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6C" w:rsidRPr="004571F7" w:rsidRDefault="008040A3" w:rsidP="008040A3">
      <w:pPr>
        <w:pStyle w:val="TableTitle"/>
      </w:pPr>
      <w:bookmarkStart w:id="0" w:name="_Toc362597107"/>
      <w:bookmarkStart w:id="1" w:name="_Toc362597157"/>
      <w:bookmarkStart w:id="2" w:name="_GoBack"/>
      <w:bookmarkEnd w:id="2"/>
      <w:r w:rsidRPr="004571F7">
        <w:t>Evidence Table 10</w:t>
      </w:r>
      <w:r w:rsidR="00E90A6C" w:rsidRPr="004571F7">
        <w:t xml:space="preserve">. </w:t>
      </w:r>
      <w:r w:rsidRPr="004571F7">
        <w:t>Outcomes</w:t>
      </w:r>
      <w:bookmarkEnd w:id="0"/>
      <w:bookmarkEnd w:id="1"/>
    </w:p>
    <w:tbl>
      <w:tblPr>
        <w:tblStyle w:val="AHRQ1"/>
        <w:tblW w:w="5000" w:type="pct"/>
        <w:tblLook w:val="04A0" w:firstRow="1" w:lastRow="0" w:firstColumn="1" w:lastColumn="0" w:noHBand="0" w:noVBand="1"/>
      </w:tblPr>
      <w:tblGrid>
        <w:gridCol w:w="2284"/>
        <w:gridCol w:w="2496"/>
        <w:gridCol w:w="2675"/>
        <w:gridCol w:w="1818"/>
        <w:gridCol w:w="3903"/>
      </w:tblGrid>
      <w:tr w:rsidR="008040A3" w:rsidRPr="004571F7" w:rsidTr="00251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867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>Type of Survivorship Intervention</w:t>
            </w:r>
          </w:p>
        </w:tc>
        <w:tc>
          <w:tcPr>
            <w:tcW w:w="947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Author and Year</w:t>
            </w:r>
          </w:p>
        </w:tc>
        <w:tc>
          <w:tcPr>
            <w:tcW w:w="1015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Type of Survivorship Intervention</w:t>
            </w:r>
          </w:p>
        </w:tc>
        <w:tc>
          <w:tcPr>
            <w:tcW w:w="690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Average Intervention Duration</w:t>
            </w:r>
          </w:p>
        </w:tc>
        <w:tc>
          <w:tcPr>
            <w:tcW w:w="1481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Outcomes Assessed</w:t>
            </w:r>
          </w:p>
        </w:tc>
      </w:tr>
      <w:tr w:rsidR="008040A3" w:rsidRPr="004571F7" w:rsidTr="00251333">
        <w:trPr>
          <w:trHeight w:val="20"/>
        </w:trPr>
        <w:tc>
          <w:tcPr>
            <w:tcW w:w="867" w:type="pct"/>
            <w:vMerge w:val="restart"/>
          </w:tcPr>
          <w:p w:rsidR="008040A3" w:rsidRPr="004571F7" w:rsidRDefault="008040A3" w:rsidP="009A084A">
            <w:pPr>
              <w:pStyle w:val="TableText"/>
            </w:pPr>
            <w:r w:rsidRPr="004571F7">
              <w:rPr>
                <w:bCs/>
              </w:rPr>
              <w:t>Physician-Led Survivorship Care Models</w:t>
            </w:r>
          </w:p>
        </w:tc>
        <w:tc>
          <w:tcPr>
            <w:tcW w:w="947" w:type="pct"/>
            <w:noWrap/>
            <w:hideMark/>
          </w:tcPr>
          <w:p w:rsidR="008040A3" w:rsidRPr="004571F7" w:rsidRDefault="008040A3" w:rsidP="009943F2">
            <w:pPr>
              <w:pStyle w:val="TableText"/>
            </w:pPr>
            <w:r w:rsidRPr="004571F7">
              <w:t>Cannon</w:t>
            </w:r>
            <w:r w:rsidR="008223EA">
              <w:t xml:space="preserve"> et al.</w:t>
            </w:r>
            <w:r w:rsidRPr="004571F7">
              <w:t>, 2010</w:t>
            </w:r>
            <w:r w:rsidR="009943F2" w:rsidRPr="00466EBA">
              <w:rPr>
                <w:vertAlign w:val="superscript"/>
              </w:rPr>
              <w:t>1</w:t>
            </w:r>
          </w:p>
        </w:tc>
        <w:tc>
          <w:tcPr>
            <w:tcW w:w="1015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Comparison of usual care with single vs. multiple providers</w:t>
            </w:r>
          </w:p>
        </w:tc>
        <w:tc>
          <w:tcPr>
            <w:tcW w:w="690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6 months</w:t>
            </w:r>
          </w:p>
        </w:tc>
        <w:tc>
          <w:tcPr>
            <w:tcW w:w="1481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QOL-MOS short form 12 (6 months); patient satisfaction—PSQ-18 (6 months)</w:t>
            </w:r>
          </w:p>
        </w:tc>
      </w:tr>
      <w:tr w:rsidR="008040A3" w:rsidRPr="004571F7" w:rsidTr="00251333">
        <w:trPr>
          <w:trHeight w:val="20"/>
        </w:trPr>
        <w:tc>
          <w:tcPr>
            <w:tcW w:w="867" w:type="pct"/>
            <w:vMerge/>
          </w:tcPr>
          <w:p w:rsidR="008040A3" w:rsidRPr="004571F7" w:rsidRDefault="008040A3" w:rsidP="009A084A">
            <w:pPr>
              <w:pStyle w:val="TableText"/>
            </w:pPr>
          </w:p>
        </w:tc>
        <w:tc>
          <w:tcPr>
            <w:tcW w:w="947" w:type="pct"/>
            <w:noWrap/>
            <w:hideMark/>
          </w:tcPr>
          <w:p w:rsidR="008040A3" w:rsidRPr="004571F7" w:rsidRDefault="008040A3" w:rsidP="009943F2">
            <w:pPr>
              <w:pStyle w:val="TableText"/>
            </w:pPr>
            <w:r w:rsidRPr="004571F7">
              <w:t>Kokko</w:t>
            </w:r>
            <w:r w:rsidR="008223EA">
              <w:t xml:space="preserve"> et al.</w:t>
            </w:r>
            <w:r w:rsidRPr="004571F7">
              <w:t>, 2005</w:t>
            </w:r>
            <w:r w:rsidR="009943F2" w:rsidRPr="00466EBA">
              <w:rPr>
                <w:vertAlign w:val="superscript"/>
              </w:rPr>
              <w:t>2</w:t>
            </w:r>
          </w:p>
        </w:tc>
        <w:tc>
          <w:tcPr>
            <w:tcW w:w="1015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Comparison of visit frequency and use of diagnostic tests</w:t>
            </w:r>
          </w:p>
        </w:tc>
        <w:tc>
          <w:tcPr>
            <w:tcW w:w="690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4.2 years</w:t>
            </w:r>
          </w:p>
        </w:tc>
        <w:tc>
          <w:tcPr>
            <w:tcW w:w="1481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Disease free time; overall survival</w:t>
            </w:r>
          </w:p>
        </w:tc>
      </w:tr>
      <w:tr w:rsidR="008040A3" w:rsidRPr="004571F7" w:rsidTr="00251333">
        <w:trPr>
          <w:trHeight w:val="20"/>
        </w:trPr>
        <w:tc>
          <w:tcPr>
            <w:tcW w:w="867" w:type="pct"/>
            <w:vMerge/>
          </w:tcPr>
          <w:p w:rsidR="008040A3" w:rsidRPr="004571F7" w:rsidRDefault="008040A3" w:rsidP="009A084A">
            <w:pPr>
              <w:pStyle w:val="TableText"/>
            </w:pPr>
          </w:p>
        </w:tc>
        <w:tc>
          <w:tcPr>
            <w:tcW w:w="947" w:type="pct"/>
            <w:noWrap/>
          </w:tcPr>
          <w:p w:rsidR="008040A3" w:rsidRPr="004571F7" w:rsidRDefault="008040A3" w:rsidP="009943F2">
            <w:pPr>
              <w:pStyle w:val="TableText"/>
            </w:pPr>
            <w:r w:rsidRPr="004571F7">
              <w:t>Wattchow</w:t>
            </w:r>
            <w:r w:rsidR="008223EA">
              <w:t xml:space="preserve"> et al.</w:t>
            </w:r>
            <w:r w:rsidRPr="004571F7">
              <w:t>, 2006</w:t>
            </w:r>
            <w:r w:rsidR="009943F2" w:rsidRPr="00466EBA">
              <w:rPr>
                <w:vertAlign w:val="superscript"/>
              </w:rPr>
              <w:t>3</w:t>
            </w:r>
          </w:p>
        </w:tc>
        <w:tc>
          <w:tcPr>
            <w:tcW w:w="1015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>Physician</w:t>
            </w:r>
            <w:r w:rsidR="005E23AF">
              <w:t>-</w:t>
            </w:r>
            <w:r w:rsidRPr="004571F7">
              <w:t>led</w:t>
            </w:r>
          </w:p>
        </w:tc>
        <w:tc>
          <w:tcPr>
            <w:tcW w:w="690" w:type="pct"/>
          </w:tcPr>
          <w:p w:rsidR="008040A3" w:rsidRPr="004571F7" w:rsidRDefault="008040A3" w:rsidP="0035643C">
            <w:pPr>
              <w:pStyle w:val="TableText"/>
            </w:pPr>
            <w:r w:rsidRPr="004571F7">
              <w:t xml:space="preserve">Patients expected to visit their treating </w:t>
            </w:r>
            <w:r w:rsidR="00B66736" w:rsidRPr="004571F7">
              <w:t>provider</w:t>
            </w:r>
            <w:r w:rsidRPr="004571F7">
              <w:t xml:space="preserve"> for </w:t>
            </w:r>
            <w:r w:rsidR="00B66736" w:rsidRPr="004571F7">
              <w:t>followup</w:t>
            </w:r>
            <w:r w:rsidRPr="004571F7">
              <w:t xml:space="preserve"> on a quarterly basis</w:t>
            </w:r>
          </w:p>
        </w:tc>
        <w:tc>
          <w:tcPr>
            <w:tcW w:w="1481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>Quality of life, depression, and anxiety at 12 and 24 months; satisfaction at 24 months; number or recurrences and all-cause deaths at 24 months; resource utilization at 24 months</w:t>
            </w:r>
          </w:p>
        </w:tc>
      </w:tr>
      <w:tr w:rsidR="008040A3" w:rsidRPr="004571F7" w:rsidTr="008040A3">
        <w:trPr>
          <w:trHeight w:val="20"/>
        </w:trPr>
        <w:tc>
          <w:tcPr>
            <w:tcW w:w="867" w:type="pct"/>
            <w:vMerge w:val="restart"/>
          </w:tcPr>
          <w:p w:rsidR="008040A3" w:rsidRPr="004571F7" w:rsidRDefault="008040A3" w:rsidP="009A084A">
            <w:pPr>
              <w:pStyle w:val="TableText"/>
            </w:pPr>
            <w:r w:rsidRPr="004571F7">
              <w:rPr>
                <w:bCs/>
              </w:rPr>
              <w:t>Nurse-Led Survivorship Care Models</w:t>
            </w:r>
          </w:p>
        </w:tc>
        <w:tc>
          <w:tcPr>
            <w:tcW w:w="947" w:type="pct"/>
            <w:noWrap/>
          </w:tcPr>
          <w:p w:rsidR="008040A3" w:rsidRPr="004571F7" w:rsidRDefault="008040A3" w:rsidP="009943F2">
            <w:pPr>
              <w:pStyle w:val="TableText"/>
            </w:pPr>
            <w:r w:rsidRPr="004571F7">
              <w:t>Gates</w:t>
            </w:r>
            <w:r w:rsidR="008223EA">
              <w:t xml:space="preserve"> et al.</w:t>
            </w:r>
            <w:r w:rsidRPr="004571F7">
              <w:t>, 2012</w:t>
            </w:r>
            <w:r w:rsidR="009943F2" w:rsidRPr="00466EBA">
              <w:rPr>
                <w:vertAlign w:val="superscript"/>
              </w:rPr>
              <w:t>4</w:t>
            </w:r>
          </w:p>
        </w:tc>
        <w:tc>
          <w:tcPr>
            <w:tcW w:w="1015" w:type="pct"/>
          </w:tcPr>
          <w:p w:rsidR="008040A3" w:rsidRPr="004571F7" w:rsidRDefault="008040A3" w:rsidP="0035643C">
            <w:pPr>
              <w:pStyle w:val="TableText"/>
            </w:pPr>
            <w:r w:rsidRPr="004571F7">
              <w:t>Nurse</w:t>
            </w:r>
            <w:r w:rsidR="003051F2">
              <w:t>-</w:t>
            </w:r>
            <w:r w:rsidRPr="004571F7">
              <w:t xml:space="preserve">led </w:t>
            </w:r>
            <w:r w:rsidR="00B66736" w:rsidRPr="004571F7">
              <w:t>followup</w:t>
            </w:r>
          </w:p>
        </w:tc>
        <w:tc>
          <w:tcPr>
            <w:tcW w:w="690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>6 months</w:t>
            </w:r>
          </w:p>
        </w:tc>
        <w:tc>
          <w:tcPr>
            <w:tcW w:w="1481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>Perception of health—General Health Index (~2 weeks after each face-to-face, nurse-led consultation and again ~2 months after second phone call/last intervention component); engagement in health-promoting activities—Health Promoting Lifestyle Profile II (~2 weeks after each face-to-face, nurse-led consultation and again ~2 months after second phone call/last intervention component)</w:t>
            </w:r>
          </w:p>
        </w:tc>
      </w:tr>
      <w:tr w:rsidR="008040A3" w:rsidRPr="004571F7" w:rsidTr="008040A3">
        <w:trPr>
          <w:trHeight w:val="20"/>
        </w:trPr>
        <w:tc>
          <w:tcPr>
            <w:tcW w:w="867" w:type="pct"/>
            <w:vMerge/>
          </w:tcPr>
          <w:p w:rsidR="008040A3" w:rsidRPr="004571F7" w:rsidRDefault="008040A3" w:rsidP="009A084A">
            <w:pPr>
              <w:pStyle w:val="TableText"/>
            </w:pPr>
          </w:p>
        </w:tc>
        <w:tc>
          <w:tcPr>
            <w:tcW w:w="947" w:type="pct"/>
            <w:noWrap/>
          </w:tcPr>
          <w:p w:rsidR="008040A3" w:rsidRPr="004571F7" w:rsidRDefault="008040A3" w:rsidP="009943F2">
            <w:pPr>
              <w:pStyle w:val="TableText"/>
            </w:pPr>
            <w:r w:rsidRPr="004571F7">
              <w:t>Knowles</w:t>
            </w:r>
            <w:r w:rsidR="008223EA">
              <w:t xml:space="preserve"> et al.</w:t>
            </w:r>
            <w:r w:rsidRPr="004571F7">
              <w:t>, 2007</w:t>
            </w:r>
            <w:r w:rsidR="009943F2" w:rsidRPr="00466EBA">
              <w:rPr>
                <w:vertAlign w:val="superscript"/>
              </w:rPr>
              <w:t>5</w:t>
            </w:r>
          </w:p>
        </w:tc>
        <w:tc>
          <w:tcPr>
            <w:tcW w:w="1015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 xml:space="preserve">Nurse-led </w:t>
            </w:r>
            <w:r w:rsidR="00B66736" w:rsidRPr="004571F7">
              <w:t>followup</w:t>
            </w:r>
          </w:p>
        </w:tc>
        <w:tc>
          <w:tcPr>
            <w:tcW w:w="690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>~12 months</w:t>
            </w:r>
          </w:p>
        </w:tc>
        <w:tc>
          <w:tcPr>
            <w:tcW w:w="1481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>Patient recurrence; quality of life—EORTC QLQ-C30 and EORTC QLC-CR38 (measured at each face-to-face visit); satisfaction with intervention—adapted rheumatology patient population questionnaire (measured at face-to-face 12-month visit)</w:t>
            </w:r>
          </w:p>
        </w:tc>
      </w:tr>
    </w:tbl>
    <w:p w:rsidR="00E90A6C" w:rsidRPr="004571F7" w:rsidRDefault="00E90A6C" w:rsidP="00E90A6C"/>
    <w:p w:rsidR="008040A3" w:rsidRPr="004571F7" w:rsidRDefault="008040A3">
      <w:pPr>
        <w:spacing w:after="0" w:line="240" w:lineRule="auto"/>
        <w:rPr>
          <w:rFonts w:ascii="Arial" w:eastAsia="Calibri" w:hAnsi="Arial" w:cs="Times New Roman"/>
          <w:b/>
          <w:color w:val="000000"/>
          <w:sz w:val="20"/>
          <w:szCs w:val="24"/>
        </w:rPr>
      </w:pPr>
    </w:p>
    <w:p w:rsidR="008040A3" w:rsidRPr="004571F7" w:rsidRDefault="008040A3">
      <w:pPr>
        <w:spacing w:after="0" w:line="240" w:lineRule="auto"/>
        <w:rPr>
          <w:rFonts w:ascii="Arial" w:eastAsia="Calibri" w:hAnsi="Arial" w:cs="Times New Roman"/>
          <w:b/>
          <w:color w:val="000000"/>
          <w:sz w:val="20"/>
          <w:szCs w:val="24"/>
        </w:rPr>
      </w:pPr>
      <w:r w:rsidRPr="004571F7">
        <w:br w:type="page"/>
      </w:r>
    </w:p>
    <w:p w:rsidR="00E90A6C" w:rsidRPr="004571F7" w:rsidRDefault="008040A3" w:rsidP="008040A3">
      <w:pPr>
        <w:pStyle w:val="TableTitleContinued"/>
      </w:pPr>
      <w:r w:rsidRPr="004571F7">
        <w:lastRenderedPageBreak/>
        <w:t>Evidence Table 10. Outcomes (continued)</w:t>
      </w:r>
    </w:p>
    <w:tbl>
      <w:tblPr>
        <w:tblStyle w:val="AHRQ1"/>
        <w:tblW w:w="5000" w:type="pct"/>
        <w:tblLook w:val="04A0" w:firstRow="1" w:lastRow="0" w:firstColumn="1" w:lastColumn="0" w:noHBand="0" w:noVBand="1"/>
      </w:tblPr>
      <w:tblGrid>
        <w:gridCol w:w="1911"/>
        <w:gridCol w:w="2506"/>
        <w:gridCol w:w="2696"/>
        <w:gridCol w:w="1826"/>
        <w:gridCol w:w="4237"/>
      </w:tblGrid>
      <w:tr w:rsidR="008040A3" w:rsidRPr="004571F7" w:rsidTr="00251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25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>Type of Survivorship Intervention</w:t>
            </w:r>
          </w:p>
        </w:tc>
        <w:tc>
          <w:tcPr>
            <w:tcW w:w="951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Author and Year</w:t>
            </w:r>
          </w:p>
        </w:tc>
        <w:tc>
          <w:tcPr>
            <w:tcW w:w="1023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Type of Survivorship Intervention</w:t>
            </w:r>
          </w:p>
        </w:tc>
        <w:tc>
          <w:tcPr>
            <w:tcW w:w="693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Average Intervention Duration</w:t>
            </w:r>
          </w:p>
        </w:tc>
        <w:tc>
          <w:tcPr>
            <w:tcW w:w="1608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Outcomes Assessed</w:t>
            </w:r>
          </w:p>
        </w:tc>
      </w:tr>
      <w:tr w:rsidR="008040A3" w:rsidRPr="004571F7" w:rsidTr="00251333">
        <w:trPr>
          <w:trHeight w:val="20"/>
        </w:trPr>
        <w:tc>
          <w:tcPr>
            <w:tcW w:w="725" w:type="pct"/>
            <w:vMerge w:val="restart"/>
          </w:tcPr>
          <w:p w:rsidR="008040A3" w:rsidRPr="004571F7" w:rsidRDefault="008040A3" w:rsidP="009A084A">
            <w:pPr>
              <w:pStyle w:val="TableText"/>
            </w:pPr>
            <w:r w:rsidRPr="004571F7">
              <w:rPr>
                <w:bCs/>
              </w:rPr>
              <w:t>Survivorship Care Models Focused on SCP Development</w:t>
            </w:r>
          </w:p>
        </w:tc>
        <w:tc>
          <w:tcPr>
            <w:tcW w:w="951" w:type="pct"/>
            <w:noWrap/>
            <w:hideMark/>
          </w:tcPr>
          <w:p w:rsidR="008040A3" w:rsidRPr="004571F7" w:rsidRDefault="008040A3" w:rsidP="009943F2">
            <w:pPr>
              <w:pStyle w:val="TableText"/>
            </w:pPr>
            <w:r w:rsidRPr="004571F7">
              <w:t>Curcio</w:t>
            </w:r>
            <w:r w:rsidR="008223EA">
              <w:t xml:space="preserve"> et al.</w:t>
            </w:r>
            <w:r w:rsidRPr="004571F7">
              <w:t>, 2012</w:t>
            </w:r>
            <w:r w:rsidR="009943F2" w:rsidRPr="00466EBA">
              <w:rPr>
                <w:vertAlign w:val="superscript"/>
              </w:rPr>
              <w:t>6</w:t>
            </w:r>
          </w:p>
        </w:tc>
        <w:tc>
          <w:tcPr>
            <w:tcW w:w="1023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Survivorship protocol</w:t>
            </w:r>
          </w:p>
        </w:tc>
        <w:tc>
          <w:tcPr>
            <w:tcW w:w="693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1 month</w:t>
            </w:r>
          </w:p>
        </w:tc>
        <w:tc>
          <w:tcPr>
            <w:tcW w:w="1608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 xml:space="preserve">Improve cancer survivors’ knowledge about cancer (1 month); decrease cancer survivors’ anxiety—GAD-7 (1 month); fidelity to evidence-based </w:t>
            </w:r>
            <w:r w:rsidR="00B66736" w:rsidRPr="004571F7">
              <w:t>followup</w:t>
            </w:r>
            <w:r w:rsidRPr="004571F7">
              <w:t xml:space="preserve"> (1 month); patient satisfaction—survey (immediately following the survivorship visit protocol)</w:t>
            </w:r>
          </w:p>
        </w:tc>
      </w:tr>
      <w:tr w:rsidR="008040A3" w:rsidRPr="004571F7" w:rsidTr="00251333">
        <w:trPr>
          <w:trHeight w:val="20"/>
        </w:trPr>
        <w:tc>
          <w:tcPr>
            <w:tcW w:w="725" w:type="pct"/>
            <w:vMerge/>
          </w:tcPr>
          <w:p w:rsidR="008040A3" w:rsidRPr="004571F7" w:rsidRDefault="008040A3" w:rsidP="009A084A">
            <w:pPr>
              <w:pStyle w:val="TableText"/>
            </w:pPr>
          </w:p>
        </w:tc>
        <w:tc>
          <w:tcPr>
            <w:tcW w:w="951" w:type="pct"/>
            <w:noWrap/>
            <w:hideMark/>
          </w:tcPr>
          <w:p w:rsidR="008040A3" w:rsidRPr="004571F7" w:rsidRDefault="008040A3" w:rsidP="009943F2">
            <w:pPr>
              <w:pStyle w:val="TableText"/>
            </w:pPr>
            <w:r w:rsidRPr="004571F7">
              <w:t>Grunfeld</w:t>
            </w:r>
            <w:r w:rsidR="008223EA">
              <w:t xml:space="preserve"> et al.</w:t>
            </w:r>
            <w:r w:rsidRPr="004571F7">
              <w:t>, 2011</w:t>
            </w:r>
            <w:r w:rsidR="009943F2" w:rsidRPr="00466EBA">
              <w:rPr>
                <w:vertAlign w:val="superscript"/>
              </w:rPr>
              <w:t>7</w:t>
            </w:r>
          </w:p>
        </w:tc>
        <w:tc>
          <w:tcPr>
            <w:tcW w:w="1023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SCP</w:t>
            </w:r>
          </w:p>
        </w:tc>
        <w:tc>
          <w:tcPr>
            <w:tcW w:w="693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2 years (although only results up to the 12-month visit were reported)</w:t>
            </w:r>
          </w:p>
        </w:tc>
        <w:tc>
          <w:tcPr>
            <w:tcW w:w="1608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 xml:space="preserve">Cancer-related distress—IES (questionnaires completed at 3, 6, 12, 18, and 24 months but only </w:t>
            </w:r>
            <w:r w:rsidR="005E23AF">
              <w:t xml:space="preserve">months </w:t>
            </w:r>
            <w:r w:rsidRPr="004571F7">
              <w:t xml:space="preserve">3, 6, 12 reported); general psychological distress—POMS (questionnaires completed at 3, 6, 12, 18, and 24 months but only </w:t>
            </w:r>
            <w:r w:rsidR="005E23AF">
              <w:t xml:space="preserve">months </w:t>
            </w:r>
            <w:r w:rsidRPr="004571F7">
              <w:t xml:space="preserve">3, 6, 12 reported); quality of life—SF-36 (questionnaires completed at 3, 6, 12, 18, and 24 months but only </w:t>
            </w:r>
            <w:r w:rsidR="00EA36DB">
              <w:t xml:space="preserve">months </w:t>
            </w:r>
            <w:r w:rsidRPr="004571F7">
              <w:t xml:space="preserve">3, 6, 12 reported); patient satisfaction—PSQ (questionnaires completed at 3, 6, 12, 18, and 24 months but only </w:t>
            </w:r>
            <w:r w:rsidR="00EA36DB">
              <w:t xml:space="preserve">months </w:t>
            </w:r>
            <w:r w:rsidRPr="004571F7">
              <w:t xml:space="preserve">3, 6, 12 reported); continuity/coordination of care—CCCQ (questionnaires completed at 3, 6, 12, 18, and 24 months but only </w:t>
            </w:r>
            <w:r w:rsidR="00EA36DB">
              <w:t xml:space="preserve">months </w:t>
            </w:r>
            <w:r w:rsidRPr="004571F7">
              <w:t>3, 6, 12 reported)</w:t>
            </w:r>
          </w:p>
        </w:tc>
      </w:tr>
    </w:tbl>
    <w:p w:rsidR="00E90A6C" w:rsidRPr="004571F7" w:rsidRDefault="00E90A6C" w:rsidP="00E90A6C">
      <w:r w:rsidRPr="004571F7">
        <w:br w:type="page"/>
      </w:r>
    </w:p>
    <w:p w:rsidR="00E90A6C" w:rsidRPr="004571F7" w:rsidRDefault="008040A3" w:rsidP="008040A3">
      <w:pPr>
        <w:pStyle w:val="TableTitleContinued"/>
      </w:pPr>
      <w:r w:rsidRPr="004571F7">
        <w:lastRenderedPageBreak/>
        <w:t>Evidence Table 10. Outcomes (continued)</w:t>
      </w:r>
    </w:p>
    <w:tbl>
      <w:tblPr>
        <w:tblStyle w:val="AHRQ1"/>
        <w:tblW w:w="5000" w:type="pct"/>
        <w:tblLook w:val="04A0" w:firstRow="1" w:lastRow="0" w:firstColumn="1" w:lastColumn="0" w:noHBand="0" w:noVBand="1"/>
      </w:tblPr>
      <w:tblGrid>
        <w:gridCol w:w="1919"/>
        <w:gridCol w:w="2502"/>
        <w:gridCol w:w="2894"/>
        <w:gridCol w:w="1824"/>
        <w:gridCol w:w="4037"/>
      </w:tblGrid>
      <w:tr w:rsidR="008040A3" w:rsidRPr="004571F7" w:rsidTr="00251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728" w:type="pct"/>
          </w:tcPr>
          <w:p w:rsidR="008040A3" w:rsidRPr="004571F7" w:rsidRDefault="008040A3" w:rsidP="009A084A">
            <w:pPr>
              <w:pStyle w:val="TableText"/>
            </w:pPr>
            <w:r w:rsidRPr="004571F7">
              <w:t>Type of Survivorship Intervention</w:t>
            </w:r>
          </w:p>
        </w:tc>
        <w:tc>
          <w:tcPr>
            <w:tcW w:w="949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Author and Year</w:t>
            </w:r>
          </w:p>
        </w:tc>
        <w:tc>
          <w:tcPr>
            <w:tcW w:w="1098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Type of Survivorship Intervention</w:t>
            </w:r>
          </w:p>
        </w:tc>
        <w:tc>
          <w:tcPr>
            <w:tcW w:w="692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Average Intervention Duration</w:t>
            </w:r>
          </w:p>
        </w:tc>
        <w:tc>
          <w:tcPr>
            <w:tcW w:w="1532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Outcomes Assessed</w:t>
            </w:r>
          </w:p>
        </w:tc>
      </w:tr>
      <w:tr w:rsidR="008040A3" w:rsidRPr="004571F7" w:rsidTr="00251333">
        <w:trPr>
          <w:trHeight w:val="20"/>
        </w:trPr>
        <w:tc>
          <w:tcPr>
            <w:tcW w:w="728" w:type="pct"/>
          </w:tcPr>
          <w:p w:rsidR="008040A3" w:rsidRPr="004571F7" w:rsidRDefault="008040A3" w:rsidP="009A084A">
            <w:pPr>
              <w:pStyle w:val="TableText"/>
            </w:pPr>
            <w:r w:rsidRPr="004571F7">
              <w:rPr>
                <w:bCs/>
              </w:rPr>
              <w:t>Survivorship Care Models Focused on SCP Development</w:t>
            </w:r>
          </w:p>
        </w:tc>
        <w:tc>
          <w:tcPr>
            <w:tcW w:w="949" w:type="pct"/>
            <w:noWrap/>
            <w:hideMark/>
          </w:tcPr>
          <w:p w:rsidR="008040A3" w:rsidRPr="004571F7" w:rsidRDefault="008040A3" w:rsidP="009943F2">
            <w:pPr>
              <w:pStyle w:val="TableText"/>
            </w:pPr>
            <w:r w:rsidRPr="004571F7">
              <w:t>Jefford</w:t>
            </w:r>
            <w:r w:rsidR="008223EA">
              <w:t xml:space="preserve"> et al.</w:t>
            </w:r>
            <w:r w:rsidRPr="004571F7">
              <w:t>, 2011</w:t>
            </w:r>
            <w:r w:rsidR="009943F2" w:rsidRPr="00466EBA">
              <w:rPr>
                <w:vertAlign w:val="superscript"/>
              </w:rPr>
              <w:t>8</w:t>
            </w:r>
          </w:p>
        </w:tc>
        <w:tc>
          <w:tcPr>
            <w:tcW w:w="1098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SurvivorCare intervention</w:t>
            </w:r>
          </w:p>
        </w:tc>
        <w:tc>
          <w:tcPr>
            <w:tcW w:w="692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~7 weeks</w:t>
            </w:r>
          </w:p>
        </w:tc>
        <w:tc>
          <w:tcPr>
            <w:tcW w:w="1532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 xml:space="preserve">Unmet needs—CaSUN (1 week); </w:t>
            </w:r>
            <w:r w:rsidR="00EA36DB" w:rsidRPr="004571F7">
              <w:t xml:space="preserve">psychological </w:t>
            </w:r>
            <w:r w:rsidRPr="004571F7">
              <w:t>distress</w:t>
            </w:r>
            <w:r w:rsidR="003051F2" w:rsidRPr="004571F7">
              <w:t>—</w:t>
            </w:r>
            <w:r w:rsidRPr="004571F7">
              <w:t>BSI-18 (1 week); quality of life—QLQ-C30 (1 week); satisfaction with intervention (unspecified)</w:t>
            </w:r>
          </w:p>
        </w:tc>
      </w:tr>
      <w:tr w:rsidR="008040A3" w:rsidRPr="004571F7" w:rsidTr="00251333">
        <w:trPr>
          <w:trHeight w:val="20"/>
        </w:trPr>
        <w:tc>
          <w:tcPr>
            <w:tcW w:w="728" w:type="pct"/>
          </w:tcPr>
          <w:p w:rsidR="008040A3" w:rsidRPr="004571F7" w:rsidRDefault="008040A3" w:rsidP="009A084A">
            <w:pPr>
              <w:pStyle w:val="TableText"/>
            </w:pPr>
            <w:r w:rsidRPr="004571F7">
              <w:rPr>
                <w:bCs/>
              </w:rPr>
              <w:t>Survivorship Care Model</w:t>
            </w:r>
            <w:r w:rsidR="005E23AF">
              <w:rPr>
                <w:bCs/>
              </w:rPr>
              <w:t>s</w:t>
            </w:r>
            <w:r w:rsidRPr="004571F7">
              <w:rPr>
                <w:bCs/>
              </w:rPr>
              <w:t xml:space="preserve"> Comparing Group vs. Individual Counseling</w:t>
            </w:r>
          </w:p>
        </w:tc>
        <w:tc>
          <w:tcPr>
            <w:tcW w:w="949" w:type="pct"/>
            <w:noWrap/>
            <w:hideMark/>
          </w:tcPr>
          <w:p w:rsidR="008040A3" w:rsidRPr="004571F7" w:rsidRDefault="008040A3" w:rsidP="009943F2">
            <w:pPr>
              <w:pStyle w:val="TableText"/>
            </w:pPr>
            <w:r w:rsidRPr="004571F7">
              <w:t>Naumann</w:t>
            </w:r>
            <w:r w:rsidR="008223EA">
              <w:t xml:space="preserve"> et al.</w:t>
            </w:r>
            <w:r w:rsidRPr="004571F7">
              <w:t>, 2012</w:t>
            </w:r>
            <w:r w:rsidR="009943F2" w:rsidRPr="00466EBA">
              <w:rPr>
                <w:vertAlign w:val="superscript"/>
              </w:rPr>
              <w:t>9</w:t>
            </w:r>
          </w:p>
        </w:tc>
        <w:tc>
          <w:tcPr>
            <w:tcW w:w="1098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Individual- vs. group-based exercise and counseling</w:t>
            </w:r>
          </w:p>
        </w:tc>
        <w:tc>
          <w:tcPr>
            <w:tcW w:w="692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9 weeks</w:t>
            </w:r>
          </w:p>
        </w:tc>
        <w:tc>
          <w:tcPr>
            <w:tcW w:w="1532" w:type="pct"/>
            <w:hideMark/>
          </w:tcPr>
          <w:p w:rsidR="008040A3" w:rsidRPr="004571F7" w:rsidRDefault="008040A3" w:rsidP="009A084A">
            <w:pPr>
              <w:pStyle w:val="TableText"/>
            </w:pPr>
            <w:r w:rsidRPr="004571F7">
              <w:t>Global QOL—FACT-B QOL Scale (measured at baseline and intervention completion); QOL Subscales: 1. Physical well-being (measured at baseline and intervention completion); 2. Social well-being (measured at baseline and intervention completion); 3. Emotional well-being (measured at baseline and intervention completion); 4. Functional well-being (measured at baseline and intervention completion); feasibility measurements: recruitment, retention, session attendance, adherence to exercise, adherence to counseling programs</w:t>
            </w:r>
          </w:p>
        </w:tc>
      </w:tr>
    </w:tbl>
    <w:p w:rsidR="009D0754" w:rsidRPr="008C0D5B" w:rsidRDefault="00E90A6C" w:rsidP="006E2D22">
      <w:pPr>
        <w:pStyle w:val="TableNote"/>
        <w:rPr>
          <w:sz w:val="24"/>
        </w:rPr>
      </w:pPr>
      <w:r w:rsidRPr="004571F7">
        <w:t xml:space="preserve">Abbreviations: BSI-18 = Brief Symptom Inventory 18; CaSUN = Cancer Survivors’ Unmet Needs measure; </w:t>
      </w:r>
      <w:r w:rsidR="005B2AD5" w:rsidRPr="004571F7">
        <w:t>CCCQ =</w:t>
      </w:r>
      <w:r w:rsidR="00503531" w:rsidRPr="004571F7">
        <w:t xml:space="preserve">Clinical Cultural Competency Questionnaire </w:t>
      </w:r>
      <w:r w:rsidR="005B2AD5" w:rsidRPr="004571F7">
        <w:t xml:space="preserve">; </w:t>
      </w:r>
      <w:r w:rsidRPr="004571F7">
        <w:t xml:space="preserve">EORTC = European Organization for Research </w:t>
      </w:r>
      <w:r w:rsidR="00EA36DB">
        <w:t>and</w:t>
      </w:r>
      <w:r w:rsidRPr="004571F7">
        <w:t xml:space="preserve"> Treatment of Cancer; FACT-B = Functional Assessment of Cancer Therapy—Breast; GAD-7 = General Anxiety Disorder Assessment-7; </w:t>
      </w:r>
      <w:r w:rsidR="005B2AD5" w:rsidRPr="004571F7">
        <w:t xml:space="preserve">IES = </w:t>
      </w:r>
      <w:r w:rsidR="00503531" w:rsidRPr="004571F7">
        <w:t>Impact of Event Scale</w:t>
      </w:r>
      <w:r w:rsidR="005B2AD5" w:rsidRPr="004571F7">
        <w:t>; POMS =</w:t>
      </w:r>
      <w:r w:rsidR="00503531" w:rsidRPr="004571F7">
        <w:t xml:space="preserve"> Profile of Mood States</w:t>
      </w:r>
      <w:r w:rsidR="005B2AD5" w:rsidRPr="004571F7">
        <w:t xml:space="preserve">; </w:t>
      </w:r>
      <w:r w:rsidRPr="004571F7">
        <w:t xml:space="preserve">PSQ-18 = Patient Satisfaction Questionnaire-18; QLQ-C38 Cancer Specific Quality of Life Questionnaire; QLQ-C30 = Cancer Specific Quality of Life Questionnaire; QOL = quality of life; QOL-MOS = </w:t>
      </w:r>
      <w:r w:rsidR="00EA36DB" w:rsidRPr="004571F7">
        <w:t xml:space="preserve">Quality </w:t>
      </w:r>
      <w:r w:rsidRPr="004571F7">
        <w:t xml:space="preserve">of </w:t>
      </w:r>
      <w:r w:rsidR="00EA36DB" w:rsidRPr="004571F7">
        <w:t>Life</w:t>
      </w:r>
      <w:r w:rsidRPr="004571F7">
        <w:t>-</w:t>
      </w:r>
      <w:r w:rsidR="00EA36DB" w:rsidRPr="004571F7">
        <w:t>Medical Outcome</w:t>
      </w:r>
      <w:r w:rsidR="00EA36DB">
        <w:t>s</w:t>
      </w:r>
      <w:r w:rsidR="00EA36DB" w:rsidRPr="004571F7">
        <w:t xml:space="preserve"> Study</w:t>
      </w:r>
      <w:r w:rsidRPr="004571F7">
        <w:t xml:space="preserve">; SCP = survivorship care plan; </w:t>
      </w:r>
      <w:r w:rsidR="005B2AD5" w:rsidRPr="004571F7">
        <w:t>SF-36 =</w:t>
      </w:r>
      <w:r w:rsidR="00503531" w:rsidRPr="004571F7">
        <w:t xml:space="preserve"> Short Form (36) Health Survey </w:t>
      </w:r>
      <w:r w:rsidR="005B2AD5" w:rsidRPr="004571F7">
        <w:t xml:space="preserve">; </w:t>
      </w:r>
      <w:r w:rsidRPr="004571F7">
        <w:t>vs. = versus.</w:t>
      </w:r>
    </w:p>
    <w:sectPr w:rsidR="009D0754" w:rsidRPr="008C0D5B" w:rsidSect="001565E0">
      <w:footerReference w:type="default" r:id="rId14"/>
      <w:pgSz w:w="15840" w:h="12240" w:orient="landscape" w:code="1"/>
      <w:pgMar w:top="144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7D" w:rsidRDefault="000A627D">
      <w:r>
        <w:separator/>
      </w:r>
    </w:p>
  </w:endnote>
  <w:endnote w:type="continuationSeparator" w:id="0">
    <w:p w:rsidR="000A627D" w:rsidRDefault="000A627D">
      <w:r>
        <w:continuationSeparator/>
      </w:r>
    </w:p>
  </w:endnote>
  <w:endnote w:type="continuationNotice" w:id="1">
    <w:p w:rsidR="000A627D" w:rsidRDefault="000A6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4" w:rsidRPr="00F6519A" w:rsidRDefault="006E2D22" w:rsidP="00035E63">
    <w:pPr>
      <w:pStyle w:val="PageNumber0"/>
    </w:pPr>
    <w:r>
      <w:t>D</w:t>
    </w:r>
    <w:r w:rsidR="00FA1444" w:rsidRPr="00F6519A">
      <w:t>-</w:t>
    </w:r>
    <w:r w:rsidR="00FA1444" w:rsidRPr="00F6519A">
      <w:fldChar w:fldCharType="begin"/>
    </w:r>
    <w:r w:rsidR="00FA1444" w:rsidRPr="00F6519A">
      <w:instrText xml:space="preserve"> PAGE   \* MERGEFORMAT </w:instrText>
    </w:r>
    <w:r w:rsidR="00FA1444" w:rsidRPr="00F6519A">
      <w:fldChar w:fldCharType="separate"/>
    </w:r>
    <w:r w:rsidR="001565E0">
      <w:rPr>
        <w:noProof/>
      </w:rPr>
      <w:t>20</w:t>
    </w:r>
    <w:r w:rsidR="00FA1444" w:rsidRPr="00F651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7D" w:rsidRDefault="000A627D">
      <w:r>
        <w:separator/>
      </w:r>
    </w:p>
  </w:footnote>
  <w:footnote w:type="continuationSeparator" w:id="0">
    <w:p w:rsidR="000A627D" w:rsidRDefault="000A627D">
      <w:r>
        <w:continuationSeparator/>
      </w:r>
    </w:p>
  </w:footnote>
  <w:footnote w:type="continuationNotice" w:id="1">
    <w:p w:rsidR="000A627D" w:rsidRDefault="000A62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D0"/>
    <w:multiLevelType w:val="hybridMultilevel"/>
    <w:tmpl w:val="7F02D0BC"/>
    <w:lvl w:ilvl="0" w:tplc="3C28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68C5635"/>
    <w:multiLevelType w:val="hybridMultilevel"/>
    <w:tmpl w:val="560E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81712"/>
    <w:multiLevelType w:val="hybridMultilevel"/>
    <w:tmpl w:val="C36C9260"/>
    <w:lvl w:ilvl="0" w:tplc="F5B845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77E42"/>
    <w:multiLevelType w:val="hybridMultilevel"/>
    <w:tmpl w:val="02E2E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07C3"/>
    <w:multiLevelType w:val="hybridMultilevel"/>
    <w:tmpl w:val="CE0092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674A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A09C6"/>
    <w:multiLevelType w:val="hybridMultilevel"/>
    <w:tmpl w:val="28CC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079FD"/>
    <w:multiLevelType w:val="hybridMultilevel"/>
    <w:tmpl w:val="813C5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114E08"/>
    <w:multiLevelType w:val="hybridMultilevel"/>
    <w:tmpl w:val="BD46A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88250D"/>
    <w:multiLevelType w:val="hybridMultilevel"/>
    <w:tmpl w:val="F74CC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23156"/>
    <w:multiLevelType w:val="hybridMultilevel"/>
    <w:tmpl w:val="F9D85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A0A08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4102E3"/>
    <w:multiLevelType w:val="hybridMultilevel"/>
    <w:tmpl w:val="D6006F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F0E2E"/>
    <w:multiLevelType w:val="multilevel"/>
    <w:tmpl w:val="21AE5702"/>
    <w:lvl w:ilvl="0">
      <w:start w:val="1"/>
      <w:numFmt w:val="decimal"/>
      <w:pStyle w:val="Tasknumb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760D5"/>
    <w:multiLevelType w:val="hybridMultilevel"/>
    <w:tmpl w:val="102A8BA4"/>
    <w:lvl w:ilvl="0" w:tplc="1E0E5A1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551B6"/>
    <w:multiLevelType w:val="hybridMultilevel"/>
    <w:tmpl w:val="07746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76362"/>
    <w:multiLevelType w:val="hybridMultilevel"/>
    <w:tmpl w:val="094CF23C"/>
    <w:lvl w:ilvl="0" w:tplc="7AA6A30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A11C7"/>
    <w:multiLevelType w:val="hybridMultilevel"/>
    <w:tmpl w:val="8752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93B76"/>
    <w:multiLevelType w:val="hybridMultilevel"/>
    <w:tmpl w:val="B220E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B482C"/>
    <w:multiLevelType w:val="hybridMultilevel"/>
    <w:tmpl w:val="1EC0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2139"/>
    <w:multiLevelType w:val="hybridMultilevel"/>
    <w:tmpl w:val="F618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85024"/>
    <w:multiLevelType w:val="hybridMultilevel"/>
    <w:tmpl w:val="8EF6F1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F73688"/>
    <w:multiLevelType w:val="hybridMultilevel"/>
    <w:tmpl w:val="BEDE01D6"/>
    <w:lvl w:ilvl="0" w:tplc="A950F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7148"/>
    <w:multiLevelType w:val="hybridMultilevel"/>
    <w:tmpl w:val="C1182AA6"/>
    <w:lvl w:ilvl="0" w:tplc="7B84E61A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9850CD"/>
    <w:multiLevelType w:val="hybridMultilevel"/>
    <w:tmpl w:val="FF6EE8CC"/>
    <w:lvl w:ilvl="0" w:tplc="2DFE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F6083"/>
    <w:multiLevelType w:val="hybridMultilevel"/>
    <w:tmpl w:val="EE389256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82BA2"/>
    <w:multiLevelType w:val="hybridMultilevel"/>
    <w:tmpl w:val="1B7C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6EE5"/>
    <w:multiLevelType w:val="hybridMultilevel"/>
    <w:tmpl w:val="3E1A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877A4C"/>
    <w:multiLevelType w:val="hybridMultilevel"/>
    <w:tmpl w:val="5A7E1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0D23AE"/>
    <w:multiLevelType w:val="hybridMultilevel"/>
    <w:tmpl w:val="240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E00"/>
    <w:multiLevelType w:val="hybridMultilevel"/>
    <w:tmpl w:val="2BD035D8"/>
    <w:lvl w:ilvl="0" w:tplc="4B7C6AC0">
      <w:start w:val="1"/>
      <w:numFmt w:val="bullet"/>
      <w:pStyle w:val="textbullets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D1360D"/>
    <w:multiLevelType w:val="hybridMultilevel"/>
    <w:tmpl w:val="8EBC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2C4B"/>
    <w:multiLevelType w:val="hybridMultilevel"/>
    <w:tmpl w:val="A03A40F8"/>
    <w:lvl w:ilvl="0" w:tplc="B310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7DE7059"/>
    <w:multiLevelType w:val="hybridMultilevel"/>
    <w:tmpl w:val="FB68472C"/>
    <w:lvl w:ilvl="0" w:tplc="787CC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23584"/>
    <w:multiLevelType w:val="multilevel"/>
    <w:tmpl w:val="9DD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126B2B"/>
    <w:multiLevelType w:val="hybridMultilevel"/>
    <w:tmpl w:val="7190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8358A"/>
    <w:multiLevelType w:val="hybridMultilevel"/>
    <w:tmpl w:val="6CF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57413"/>
    <w:multiLevelType w:val="hybridMultilevel"/>
    <w:tmpl w:val="B1EE92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5D3775"/>
    <w:multiLevelType w:val="hybridMultilevel"/>
    <w:tmpl w:val="7D6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704156"/>
    <w:multiLevelType w:val="hybridMultilevel"/>
    <w:tmpl w:val="709C9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50"/>
  </w:num>
  <w:num w:numId="4">
    <w:abstractNumId w:val="21"/>
  </w:num>
  <w:num w:numId="5">
    <w:abstractNumId w:val="32"/>
  </w:num>
  <w:num w:numId="6">
    <w:abstractNumId w:val="2"/>
  </w:num>
  <w:num w:numId="7">
    <w:abstractNumId w:val="10"/>
  </w:num>
  <w:num w:numId="8">
    <w:abstractNumId w:val="16"/>
  </w:num>
  <w:num w:numId="9">
    <w:abstractNumId w:val="22"/>
  </w:num>
  <w:num w:numId="10">
    <w:abstractNumId w:val="40"/>
  </w:num>
  <w:num w:numId="11">
    <w:abstractNumId w:val="1"/>
  </w:num>
  <w:num w:numId="12">
    <w:abstractNumId w:val="46"/>
  </w:num>
  <w:num w:numId="13">
    <w:abstractNumId w:val="43"/>
  </w:num>
  <w:num w:numId="14">
    <w:abstractNumId w:val="9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37"/>
  </w:num>
  <w:num w:numId="20">
    <w:abstractNumId w:val="27"/>
  </w:num>
  <w:num w:numId="21">
    <w:abstractNumId w:val="39"/>
  </w:num>
  <w:num w:numId="22">
    <w:abstractNumId w:val="38"/>
  </w:num>
  <w:num w:numId="23">
    <w:abstractNumId w:val="0"/>
  </w:num>
  <w:num w:numId="24">
    <w:abstractNumId w:val="36"/>
  </w:num>
  <w:num w:numId="25">
    <w:abstractNumId w:val="47"/>
  </w:num>
  <w:num w:numId="26">
    <w:abstractNumId w:val="20"/>
  </w:num>
  <w:num w:numId="27">
    <w:abstractNumId w:val="42"/>
  </w:num>
  <w:num w:numId="28">
    <w:abstractNumId w:val="44"/>
  </w:num>
  <w:num w:numId="29">
    <w:abstractNumId w:val="8"/>
  </w:num>
  <w:num w:numId="30">
    <w:abstractNumId w:val="31"/>
  </w:num>
  <w:num w:numId="31">
    <w:abstractNumId w:val="17"/>
  </w:num>
  <w:num w:numId="32">
    <w:abstractNumId w:val="28"/>
  </w:num>
  <w:num w:numId="33">
    <w:abstractNumId w:val="30"/>
  </w:num>
  <w:num w:numId="34">
    <w:abstractNumId w:val="15"/>
  </w:num>
  <w:num w:numId="35">
    <w:abstractNumId w:val="41"/>
  </w:num>
  <w:num w:numId="36">
    <w:abstractNumId w:val="26"/>
  </w:num>
  <w:num w:numId="37">
    <w:abstractNumId w:val="33"/>
  </w:num>
  <w:num w:numId="38">
    <w:abstractNumId w:val="29"/>
  </w:num>
  <w:num w:numId="39">
    <w:abstractNumId w:val="24"/>
  </w:num>
  <w:num w:numId="40">
    <w:abstractNumId w:val="25"/>
  </w:num>
  <w:num w:numId="41">
    <w:abstractNumId w:val="11"/>
  </w:num>
  <w:num w:numId="42">
    <w:abstractNumId w:val="6"/>
  </w:num>
  <w:num w:numId="43">
    <w:abstractNumId w:val="35"/>
  </w:num>
  <w:num w:numId="44">
    <w:abstractNumId w:val="45"/>
  </w:num>
  <w:num w:numId="45">
    <w:abstractNumId w:val="23"/>
  </w:num>
  <w:num w:numId="46">
    <w:abstractNumId w:val="13"/>
  </w:num>
  <w:num w:numId="47">
    <w:abstractNumId w:val="12"/>
  </w:num>
  <w:num w:numId="48">
    <w:abstractNumId w:val="34"/>
  </w:num>
  <w:num w:numId="49">
    <w:abstractNumId w:val="7"/>
  </w:num>
  <w:num w:numId="50">
    <w:abstractNumId w:val="4"/>
  </w:num>
  <w:num w:numId="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0x0rsadswtxvsgexes7p5rxdatxvxpvtva29&quot;&gt;MasterSurvivorshipCare&lt;record-ids&gt;&lt;item&gt;80&lt;/item&gt;&lt;item&gt;95&lt;/item&gt;&lt;item&gt;112&lt;/item&gt;&lt;item&gt;114&lt;/item&gt;&lt;item&gt;134&lt;/item&gt;&lt;item&gt;155&lt;/item&gt;&lt;item&gt;156&lt;/item&gt;&lt;item&gt;157&lt;/item&gt;&lt;item&gt;158&lt;/item&gt;&lt;item&gt;160&lt;/item&gt;&lt;item&gt;161&lt;/item&gt;&lt;item&gt;163&lt;/item&gt;&lt;item&gt;164&lt;/item&gt;&lt;item&gt;167&lt;/item&gt;&lt;item&gt;168&lt;/item&gt;&lt;item&gt;169&lt;/item&gt;&lt;item&gt;170&lt;/item&gt;&lt;item&gt;171&lt;/item&gt;&lt;item&gt;172&lt;/item&gt;&lt;item&gt;174&lt;/item&gt;&lt;item&gt;179&lt;/item&gt;&lt;item&gt;181&lt;/item&gt;&lt;item&gt;183&lt;/item&gt;&lt;item&gt;184&lt;/item&gt;&lt;item&gt;185&lt;/item&gt;&lt;item&gt;186&lt;/item&gt;&lt;item&gt;187&lt;/item&gt;&lt;item&gt;189&lt;/item&gt;&lt;item&gt;190&lt;/item&gt;&lt;item&gt;193&lt;/item&gt;&lt;item&gt;197&lt;/item&gt;&lt;item&gt;198&lt;/item&gt;&lt;item&gt;199&lt;/item&gt;&lt;item&gt;200&lt;/item&gt;&lt;item&gt;204&lt;/item&gt;&lt;item&gt;205&lt;/item&gt;&lt;item&gt;212&lt;/item&gt;&lt;item&gt;213&lt;/item&gt;&lt;item&gt;214&lt;/item&gt;&lt;item&gt;216&lt;/item&gt;&lt;item&gt;217&lt;/item&gt;&lt;item&gt;218&lt;/item&gt;&lt;item&gt;220&lt;/item&gt;&lt;item&gt;226&lt;/item&gt;&lt;item&gt;229&lt;/item&gt;&lt;item&gt;233&lt;/item&gt;&lt;item&gt;236&lt;/item&gt;&lt;item&gt;237&lt;/item&gt;&lt;item&gt;244&lt;/item&gt;&lt;item&gt;246&lt;/item&gt;&lt;item&gt;250&lt;/item&gt;&lt;item&gt;990&lt;/item&gt;&lt;item&gt;1171&lt;/item&gt;&lt;item&gt;1173&lt;/item&gt;&lt;item&gt;1175&lt;/item&gt;&lt;item&gt;1176&lt;/item&gt;&lt;item&gt;1180&lt;/item&gt;&lt;item&gt;1184&lt;/item&gt;&lt;item&gt;1204&lt;/item&gt;&lt;item&gt;1205&lt;/item&gt;&lt;item&gt;1213&lt;/item&gt;&lt;item&gt;1248&lt;/item&gt;&lt;item&gt;1249&lt;/item&gt;&lt;item&gt;1250&lt;/item&gt;&lt;item&gt;1251&lt;/item&gt;&lt;item&gt;1252&lt;/item&gt;&lt;item&gt;1253&lt;/item&gt;&lt;item&gt;1254&lt;/item&gt;&lt;item&gt;1255&lt;/item&gt;&lt;item&gt;1256&lt;/item&gt;&lt;item&gt;1257&lt;/item&gt;&lt;item&gt;1258&lt;/item&gt;&lt;item&gt;1259&lt;/item&gt;&lt;item&gt;1264&lt;/item&gt;&lt;item&gt;1269&lt;/item&gt;&lt;item&gt;1276&lt;/item&gt;&lt;item&gt;1277&lt;/item&gt;&lt;item&gt;1278&lt;/item&gt;&lt;item&gt;1279&lt;/item&gt;&lt;item&gt;1285&lt;/item&gt;&lt;item&gt;1288&lt;/item&gt;&lt;item&gt;1289&lt;/item&gt;&lt;item&gt;1292&lt;/item&gt;&lt;item&gt;1293&lt;/item&gt;&lt;item&gt;1294&lt;/item&gt;&lt;item&gt;1295&lt;/item&gt;&lt;item&gt;1296&lt;/item&gt;&lt;item&gt;1297&lt;/item&gt;&lt;item&gt;1304&lt;/item&gt;&lt;item&gt;1324&lt;/item&gt;&lt;item&gt;1334&lt;/item&gt;&lt;item&gt;1340&lt;/item&gt;&lt;item&gt;1360&lt;/item&gt;&lt;item&gt;1363&lt;/item&gt;&lt;item&gt;1364&lt;/item&gt;&lt;item&gt;1367&lt;/item&gt;&lt;item&gt;1370&lt;/item&gt;&lt;item&gt;1372&lt;/item&gt;&lt;item&gt;1374&lt;/item&gt;&lt;item&gt;1375&lt;/item&gt;&lt;item&gt;1376&lt;/item&gt;&lt;item&gt;1377&lt;/item&gt;&lt;item&gt;1378&lt;/item&gt;&lt;item&gt;1379&lt;/item&gt;&lt;item&gt;1380&lt;/item&gt;&lt;item&gt;1381&lt;/item&gt;&lt;item&gt;1383&lt;/item&gt;&lt;item&gt;1384&lt;/item&gt;&lt;item&gt;1385&lt;/item&gt;&lt;item&gt;1386&lt;/item&gt;&lt;item&gt;1387&lt;/item&gt;&lt;item&gt;1388&lt;/item&gt;&lt;item&gt;1389&lt;/item&gt;&lt;item&gt;1390&lt;/item&gt;&lt;item&gt;1391&lt;/item&gt;&lt;item&gt;1392&lt;/item&gt;&lt;item&gt;1403&lt;/item&gt;&lt;/record-ids&gt;&lt;/item&gt;&lt;/Libraries&gt;"/>
  </w:docVars>
  <w:rsids>
    <w:rsidRoot w:val="00BE276B"/>
    <w:rsid w:val="00004412"/>
    <w:rsid w:val="00007234"/>
    <w:rsid w:val="00010189"/>
    <w:rsid w:val="00015040"/>
    <w:rsid w:val="000168AE"/>
    <w:rsid w:val="00020347"/>
    <w:rsid w:val="00020571"/>
    <w:rsid w:val="0002383E"/>
    <w:rsid w:val="00030669"/>
    <w:rsid w:val="000312F4"/>
    <w:rsid w:val="00032BEC"/>
    <w:rsid w:val="00034DED"/>
    <w:rsid w:val="00035E63"/>
    <w:rsid w:val="00041C82"/>
    <w:rsid w:val="00044196"/>
    <w:rsid w:val="000447B5"/>
    <w:rsid w:val="00045607"/>
    <w:rsid w:val="00045ECC"/>
    <w:rsid w:val="000500C9"/>
    <w:rsid w:val="0005031E"/>
    <w:rsid w:val="000505C5"/>
    <w:rsid w:val="00051519"/>
    <w:rsid w:val="00055BBE"/>
    <w:rsid w:val="00061EF1"/>
    <w:rsid w:val="0006210A"/>
    <w:rsid w:val="00062527"/>
    <w:rsid w:val="0006462E"/>
    <w:rsid w:val="00067937"/>
    <w:rsid w:val="00074A0F"/>
    <w:rsid w:val="00077C3C"/>
    <w:rsid w:val="00080D93"/>
    <w:rsid w:val="000815F4"/>
    <w:rsid w:val="0008235C"/>
    <w:rsid w:val="0008529D"/>
    <w:rsid w:val="00092AFA"/>
    <w:rsid w:val="0009444F"/>
    <w:rsid w:val="00097081"/>
    <w:rsid w:val="000A1846"/>
    <w:rsid w:val="000A21EF"/>
    <w:rsid w:val="000A2379"/>
    <w:rsid w:val="000A37E0"/>
    <w:rsid w:val="000A5782"/>
    <w:rsid w:val="000A627D"/>
    <w:rsid w:val="000A6CF0"/>
    <w:rsid w:val="000B14A6"/>
    <w:rsid w:val="000B1561"/>
    <w:rsid w:val="000B16A9"/>
    <w:rsid w:val="000B2F1C"/>
    <w:rsid w:val="000B3AF5"/>
    <w:rsid w:val="000B6043"/>
    <w:rsid w:val="000B799A"/>
    <w:rsid w:val="000C0683"/>
    <w:rsid w:val="000C21EF"/>
    <w:rsid w:val="000C532B"/>
    <w:rsid w:val="000C6781"/>
    <w:rsid w:val="000C784F"/>
    <w:rsid w:val="000C7B2E"/>
    <w:rsid w:val="000C7B82"/>
    <w:rsid w:val="000D0864"/>
    <w:rsid w:val="000D0FBD"/>
    <w:rsid w:val="000D24D9"/>
    <w:rsid w:val="000D2580"/>
    <w:rsid w:val="000D3EA6"/>
    <w:rsid w:val="000E03B0"/>
    <w:rsid w:val="000E063D"/>
    <w:rsid w:val="000E16DB"/>
    <w:rsid w:val="000E2DA0"/>
    <w:rsid w:val="000E37E9"/>
    <w:rsid w:val="000E4E40"/>
    <w:rsid w:val="000E4FBC"/>
    <w:rsid w:val="000E6DB1"/>
    <w:rsid w:val="000E7A7D"/>
    <w:rsid w:val="000F0959"/>
    <w:rsid w:val="000F11E6"/>
    <w:rsid w:val="000F2B81"/>
    <w:rsid w:val="000F3E26"/>
    <w:rsid w:val="00100A2B"/>
    <w:rsid w:val="00100CA7"/>
    <w:rsid w:val="00106D85"/>
    <w:rsid w:val="00107921"/>
    <w:rsid w:val="001126A8"/>
    <w:rsid w:val="00113C2E"/>
    <w:rsid w:val="00113FC8"/>
    <w:rsid w:val="00117D07"/>
    <w:rsid w:val="00121201"/>
    <w:rsid w:val="001224E8"/>
    <w:rsid w:val="00123397"/>
    <w:rsid w:val="00124368"/>
    <w:rsid w:val="00125F0C"/>
    <w:rsid w:val="00126A78"/>
    <w:rsid w:val="00126C44"/>
    <w:rsid w:val="00126FF3"/>
    <w:rsid w:val="00130644"/>
    <w:rsid w:val="001329AF"/>
    <w:rsid w:val="00133779"/>
    <w:rsid w:val="0013420C"/>
    <w:rsid w:val="0013435F"/>
    <w:rsid w:val="00134B00"/>
    <w:rsid w:val="00142FD1"/>
    <w:rsid w:val="00143834"/>
    <w:rsid w:val="00143C2E"/>
    <w:rsid w:val="00150745"/>
    <w:rsid w:val="00152DB8"/>
    <w:rsid w:val="00153E6B"/>
    <w:rsid w:val="001565E0"/>
    <w:rsid w:val="001567BF"/>
    <w:rsid w:val="00156B83"/>
    <w:rsid w:val="0016398C"/>
    <w:rsid w:val="0016429E"/>
    <w:rsid w:val="00164967"/>
    <w:rsid w:val="00165D43"/>
    <w:rsid w:val="00170056"/>
    <w:rsid w:val="00173DB2"/>
    <w:rsid w:val="00173E67"/>
    <w:rsid w:val="001745F6"/>
    <w:rsid w:val="001773CB"/>
    <w:rsid w:val="00177B8F"/>
    <w:rsid w:val="00180F0F"/>
    <w:rsid w:val="00184B71"/>
    <w:rsid w:val="00184FED"/>
    <w:rsid w:val="00186598"/>
    <w:rsid w:val="00186D2F"/>
    <w:rsid w:val="001870AA"/>
    <w:rsid w:val="00191053"/>
    <w:rsid w:val="00192922"/>
    <w:rsid w:val="00192950"/>
    <w:rsid w:val="00192E08"/>
    <w:rsid w:val="00193729"/>
    <w:rsid w:val="0019507F"/>
    <w:rsid w:val="001955FE"/>
    <w:rsid w:val="00195661"/>
    <w:rsid w:val="001973C2"/>
    <w:rsid w:val="001A02A2"/>
    <w:rsid w:val="001A09F5"/>
    <w:rsid w:val="001A23DF"/>
    <w:rsid w:val="001A303C"/>
    <w:rsid w:val="001A56D3"/>
    <w:rsid w:val="001A66F2"/>
    <w:rsid w:val="001B031E"/>
    <w:rsid w:val="001B1957"/>
    <w:rsid w:val="001B2549"/>
    <w:rsid w:val="001B31F6"/>
    <w:rsid w:val="001B3366"/>
    <w:rsid w:val="001B61D2"/>
    <w:rsid w:val="001B7D89"/>
    <w:rsid w:val="001C0F3D"/>
    <w:rsid w:val="001C1352"/>
    <w:rsid w:val="001C2031"/>
    <w:rsid w:val="001C5446"/>
    <w:rsid w:val="001D189B"/>
    <w:rsid w:val="001D3F6D"/>
    <w:rsid w:val="001D78F3"/>
    <w:rsid w:val="001E04B1"/>
    <w:rsid w:val="001E0F89"/>
    <w:rsid w:val="001E2058"/>
    <w:rsid w:val="001E319F"/>
    <w:rsid w:val="001E5B17"/>
    <w:rsid w:val="001E5BD2"/>
    <w:rsid w:val="001E6F1B"/>
    <w:rsid w:val="001E7031"/>
    <w:rsid w:val="001E767D"/>
    <w:rsid w:val="001F0085"/>
    <w:rsid w:val="001F28C5"/>
    <w:rsid w:val="001F3C8A"/>
    <w:rsid w:val="001F456A"/>
    <w:rsid w:val="001F4AA5"/>
    <w:rsid w:val="001F4B0E"/>
    <w:rsid w:val="00200A74"/>
    <w:rsid w:val="00204FCF"/>
    <w:rsid w:val="00206534"/>
    <w:rsid w:val="00207B42"/>
    <w:rsid w:val="00216072"/>
    <w:rsid w:val="00217932"/>
    <w:rsid w:val="00225F7C"/>
    <w:rsid w:val="00226307"/>
    <w:rsid w:val="00232CC3"/>
    <w:rsid w:val="0023399D"/>
    <w:rsid w:val="00234985"/>
    <w:rsid w:val="00236601"/>
    <w:rsid w:val="00236DA3"/>
    <w:rsid w:val="0023777E"/>
    <w:rsid w:val="00242404"/>
    <w:rsid w:val="002435D1"/>
    <w:rsid w:val="002440FC"/>
    <w:rsid w:val="0024452F"/>
    <w:rsid w:val="002447BE"/>
    <w:rsid w:val="002460DB"/>
    <w:rsid w:val="002509B6"/>
    <w:rsid w:val="002512C7"/>
    <w:rsid w:val="00251333"/>
    <w:rsid w:val="002549A4"/>
    <w:rsid w:val="002549B6"/>
    <w:rsid w:val="00255053"/>
    <w:rsid w:val="00255DD2"/>
    <w:rsid w:val="00257C59"/>
    <w:rsid w:val="00260BEF"/>
    <w:rsid w:val="00265155"/>
    <w:rsid w:val="00265372"/>
    <w:rsid w:val="00266CB7"/>
    <w:rsid w:val="00270E3F"/>
    <w:rsid w:val="002748D8"/>
    <w:rsid w:val="00274A3B"/>
    <w:rsid w:val="00276471"/>
    <w:rsid w:val="0027696F"/>
    <w:rsid w:val="00280029"/>
    <w:rsid w:val="0028256E"/>
    <w:rsid w:val="0028269E"/>
    <w:rsid w:val="00283094"/>
    <w:rsid w:val="002844FB"/>
    <w:rsid w:val="00285C0E"/>
    <w:rsid w:val="00286798"/>
    <w:rsid w:val="00295D4E"/>
    <w:rsid w:val="0029607F"/>
    <w:rsid w:val="002A320C"/>
    <w:rsid w:val="002A4472"/>
    <w:rsid w:val="002A4A94"/>
    <w:rsid w:val="002A5071"/>
    <w:rsid w:val="002A6F76"/>
    <w:rsid w:val="002A70AB"/>
    <w:rsid w:val="002B0383"/>
    <w:rsid w:val="002B3B38"/>
    <w:rsid w:val="002B6438"/>
    <w:rsid w:val="002B79A9"/>
    <w:rsid w:val="002C01C1"/>
    <w:rsid w:val="002C0F09"/>
    <w:rsid w:val="002C3925"/>
    <w:rsid w:val="002C3E65"/>
    <w:rsid w:val="002C4053"/>
    <w:rsid w:val="002C46CD"/>
    <w:rsid w:val="002C5878"/>
    <w:rsid w:val="002C6A6B"/>
    <w:rsid w:val="002C73E7"/>
    <w:rsid w:val="002D49EA"/>
    <w:rsid w:val="002D56FF"/>
    <w:rsid w:val="002D5E3E"/>
    <w:rsid w:val="002D7A68"/>
    <w:rsid w:val="002E0FA0"/>
    <w:rsid w:val="002E1962"/>
    <w:rsid w:val="002E4BDA"/>
    <w:rsid w:val="002E571F"/>
    <w:rsid w:val="002F00D5"/>
    <w:rsid w:val="002F2C98"/>
    <w:rsid w:val="002F328A"/>
    <w:rsid w:val="002F4D02"/>
    <w:rsid w:val="002F4D78"/>
    <w:rsid w:val="002F7D97"/>
    <w:rsid w:val="00301679"/>
    <w:rsid w:val="00301B21"/>
    <w:rsid w:val="0030202A"/>
    <w:rsid w:val="003043A5"/>
    <w:rsid w:val="003051F2"/>
    <w:rsid w:val="0030641B"/>
    <w:rsid w:val="00314C53"/>
    <w:rsid w:val="003162E4"/>
    <w:rsid w:val="00320F79"/>
    <w:rsid w:val="003251AE"/>
    <w:rsid w:val="00325950"/>
    <w:rsid w:val="00326D46"/>
    <w:rsid w:val="00330810"/>
    <w:rsid w:val="00330CEC"/>
    <w:rsid w:val="00331815"/>
    <w:rsid w:val="00332F64"/>
    <w:rsid w:val="00333648"/>
    <w:rsid w:val="003354FA"/>
    <w:rsid w:val="003362FD"/>
    <w:rsid w:val="00347117"/>
    <w:rsid w:val="0035135B"/>
    <w:rsid w:val="00353E93"/>
    <w:rsid w:val="003549A2"/>
    <w:rsid w:val="00354F17"/>
    <w:rsid w:val="0035643C"/>
    <w:rsid w:val="003630C2"/>
    <w:rsid w:val="00372818"/>
    <w:rsid w:val="00372F30"/>
    <w:rsid w:val="00376193"/>
    <w:rsid w:val="00377814"/>
    <w:rsid w:val="00383BD0"/>
    <w:rsid w:val="0038631C"/>
    <w:rsid w:val="0039367D"/>
    <w:rsid w:val="00394B31"/>
    <w:rsid w:val="00394D83"/>
    <w:rsid w:val="00395995"/>
    <w:rsid w:val="003972AF"/>
    <w:rsid w:val="003A02F2"/>
    <w:rsid w:val="003A1F32"/>
    <w:rsid w:val="003B3DF0"/>
    <w:rsid w:val="003B49AE"/>
    <w:rsid w:val="003B5CED"/>
    <w:rsid w:val="003B6606"/>
    <w:rsid w:val="003B7497"/>
    <w:rsid w:val="003C0A9B"/>
    <w:rsid w:val="003C14FC"/>
    <w:rsid w:val="003C1DA7"/>
    <w:rsid w:val="003C256D"/>
    <w:rsid w:val="003C2FFD"/>
    <w:rsid w:val="003C32DC"/>
    <w:rsid w:val="003C38CF"/>
    <w:rsid w:val="003C3E8C"/>
    <w:rsid w:val="003D2412"/>
    <w:rsid w:val="003D2A11"/>
    <w:rsid w:val="003D32BB"/>
    <w:rsid w:val="003D39A4"/>
    <w:rsid w:val="003D49E1"/>
    <w:rsid w:val="003D59E5"/>
    <w:rsid w:val="003D74AF"/>
    <w:rsid w:val="003E301A"/>
    <w:rsid w:val="003E4322"/>
    <w:rsid w:val="003E7358"/>
    <w:rsid w:val="003E7439"/>
    <w:rsid w:val="003E78FE"/>
    <w:rsid w:val="003F037D"/>
    <w:rsid w:val="003F0A51"/>
    <w:rsid w:val="003F35A3"/>
    <w:rsid w:val="003F3A6F"/>
    <w:rsid w:val="003F3B5F"/>
    <w:rsid w:val="003F44A2"/>
    <w:rsid w:val="003F45FB"/>
    <w:rsid w:val="003F46E9"/>
    <w:rsid w:val="004015AF"/>
    <w:rsid w:val="00401E03"/>
    <w:rsid w:val="00417CCF"/>
    <w:rsid w:val="00421A29"/>
    <w:rsid w:val="004220D3"/>
    <w:rsid w:val="00422D69"/>
    <w:rsid w:val="004253A4"/>
    <w:rsid w:val="004259A0"/>
    <w:rsid w:val="00430672"/>
    <w:rsid w:val="004321C3"/>
    <w:rsid w:val="00433678"/>
    <w:rsid w:val="004341E1"/>
    <w:rsid w:val="00435085"/>
    <w:rsid w:val="0043521F"/>
    <w:rsid w:val="0043526E"/>
    <w:rsid w:val="00437450"/>
    <w:rsid w:val="00440A1E"/>
    <w:rsid w:val="00441341"/>
    <w:rsid w:val="00442F54"/>
    <w:rsid w:val="004432AF"/>
    <w:rsid w:val="00445C81"/>
    <w:rsid w:val="00445CAB"/>
    <w:rsid w:val="0045095C"/>
    <w:rsid w:val="00450F65"/>
    <w:rsid w:val="004532F5"/>
    <w:rsid w:val="0045384E"/>
    <w:rsid w:val="004571F7"/>
    <w:rsid w:val="004572D0"/>
    <w:rsid w:val="0046060E"/>
    <w:rsid w:val="00464128"/>
    <w:rsid w:val="00466EBA"/>
    <w:rsid w:val="00467AB6"/>
    <w:rsid w:val="00467E22"/>
    <w:rsid w:val="00471FBB"/>
    <w:rsid w:val="004721B7"/>
    <w:rsid w:val="00472A67"/>
    <w:rsid w:val="0047350E"/>
    <w:rsid w:val="00473A7B"/>
    <w:rsid w:val="0047451B"/>
    <w:rsid w:val="0047507F"/>
    <w:rsid w:val="00476083"/>
    <w:rsid w:val="0047754F"/>
    <w:rsid w:val="00480076"/>
    <w:rsid w:val="00487053"/>
    <w:rsid w:val="00487A03"/>
    <w:rsid w:val="00490490"/>
    <w:rsid w:val="0049124E"/>
    <w:rsid w:val="00491588"/>
    <w:rsid w:val="004973B6"/>
    <w:rsid w:val="004975F4"/>
    <w:rsid w:val="004A334A"/>
    <w:rsid w:val="004B1788"/>
    <w:rsid w:val="004B3126"/>
    <w:rsid w:val="004B3B3E"/>
    <w:rsid w:val="004C0D97"/>
    <w:rsid w:val="004C0FB3"/>
    <w:rsid w:val="004C14FB"/>
    <w:rsid w:val="004C6654"/>
    <w:rsid w:val="004D1ACB"/>
    <w:rsid w:val="004E2F42"/>
    <w:rsid w:val="004E3120"/>
    <w:rsid w:val="004E5176"/>
    <w:rsid w:val="004E530E"/>
    <w:rsid w:val="004E658F"/>
    <w:rsid w:val="004F3BBC"/>
    <w:rsid w:val="004F4E9A"/>
    <w:rsid w:val="004F6916"/>
    <w:rsid w:val="004F6DEB"/>
    <w:rsid w:val="004F758B"/>
    <w:rsid w:val="00500B9F"/>
    <w:rsid w:val="00502E77"/>
    <w:rsid w:val="00503531"/>
    <w:rsid w:val="005037E2"/>
    <w:rsid w:val="00503B27"/>
    <w:rsid w:val="0050471F"/>
    <w:rsid w:val="005058E5"/>
    <w:rsid w:val="00507D5E"/>
    <w:rsid w:val="00507F4B"/>
    <w:rsid w:val="00510C36"/>
    <w:rsid w:val="00511CF1"/>
    <w:rsid w:val="00512AA5"/>
    <w:rsid w:val="00513A02"/>
    <w:rsid w:val="00514917"/>
    <w:rsid w:val="00514F19"/>
    <w:rsid w:val="005155DE"/>
    <w:rsid w:val="00520664"/>
    <w:rsid w:val="00524176"/>
    <w:rsid w:val="0052476B"/>
    <w:rsid w:val="005304D4"/>
    <w:rsid w:val="00531DC5"/>
    <w:rsid w:val="00532A73"/>
    <w:rsid w:val="00535C09"/>
    <w:rsid w:val="00536D11"/>
    <w:rsid w:val="00537C80"/>
    <w:rsid w:val="0054134F"/>
    <w:rsid w:val="00544057"/>
    <w:rsid w:val="00545B0A"/>
    <w:rsid w:val="0054720F"/>
    <w:rsid w:val="005537F6"/>
    <w:rsid w:val="00554CE8"/>
    <w:rsid w:val="00556BC9"/>
    <w:rsid w:val="00557B8B"/>
    <w:rsid w:val="00565893"/>
    <w:rsid w:val="005659A2"/>
    <w:rsid w:val="00566CE6"/>
    <w:rsid w:val="00567EFA"/>
    <w:rsid w:val="005703B4"/>
    <w:rsid w:val="00572AF1"/>
    <w:rsid w:val="00572B4C"/>
    <w:rsid w:val="00573240"/>
    <w:rsid w:val="00574C71"/>
    <w:rsid w:val="00574F48"/>
    <w:rsid w:val="00575937"/>
    <w:rsid w:val="0057655D"/>
    <w:rsid w:val="00576FEC"/>
    <w:rsid w:val="0059103E"/>
    <w:rsid w:val="00591C04"/>
    <w:rsid w:val="005920A3"/>
    <w:rsid w:val="00592D10"/>
    <w:rsid w:val="00597EA1"/>
    <w:rsid w:val="005A4E03"/>
    <w:rsid w:val="005A5EB6"/>
    <w:rsid w:val="005A6F7C"/>
    <w:rsid w:val="005B1387"/>
    <w:rsid w:val="005B1396"/>
    <w:rsid w:val="005B2AD5"/>
    <w:rsid w:val="005B5FE7"/>
    <w:rsid w:val="005C082C"/>
    <w:rsid w:val="005C102C"/>
    <w:rsid w:val="005C3C03"/>
    <w:rsid w:val="005C5047"/>
    <w:rsid w:val="005C54D8"/>
    <w:rsid w:val="005C6983"/>
    <w:rsid w:val="005D144F"/>
    <w:rsid w:val="005D3173"/>
    <w:rsid w:val="005D3C23"/>
    <w:rsid w:val="005D62AF"/>
    <w:rsid w:val="005E08FA"/>
    <w:rsid w:val="005E1F2F"/>
    <w:rsid w:val="005E23AF"/>
    <w:rsid w:val="005E2C94"/>
    <w:rsid w:val="005E302B"/>
    <w:rsid w:val="005E6AB3"/>
    <w:rsid w:val="005E7083"/>
    <w:rsid w:val="005E7971"/>
    <w:rsid w:val="005F1C24"/>
    <w:rsid w:val="005F2231"/>
    <w:rsid w:val="005F5208"/>
    <w:rsid w:val="005F62E0"/>
    <w:rsid w:val="005F67B7"/>
    <w:rsid w:val="005F6E5F"/>
    <w:rsid w:val="00602D58"/>
    <w:rsid w:val="006044C5"/>
    <w:rsid w:val="006061B5"/>
    <w:rsid w:val="00606518"/>
    <w:rsid w:val="00606B9F"/>
    <w:rsid w:val="006120D7"/>
    <w:rsid w:val="00612546"/>
    <w:rsid w:val="00614DFE"/>
    <w:rsid w:val="0061559F"/>
    <w:rsid w:val="00616266"/>
    <w:rsid w:val="00617421"/>
    <w:rsid w:val="00617FE8"/>
    <w:rsid w:val="00620805"/>
    <w:rsid w:val="00622A17"/>
    <w:rsid w:val="00622B85"/>
    <w:rsid w:val="00623755"/>
    <w:rsid w:val="0062770B"/>
    <w:rsid w:val="00627ABA"/>
    <w:rsid w:val="00627DA7"/>
    <w:rsid w:val="00630140"/>
    <w:rsid w:val="006329B0"/>
    <w:rsid w:val="006341BB"/>
    <w:rsid w:val="00634211"/>
    <w:rsid w:val="006351E7"/>
    <w:rsid w:val="006374C4"/>
    <w:rsid w:val="00637BAF"/>
    <w:rsid w:val="00641097"/>
    <w:rsid w:val="00641F80"/>
    <w:rsid w:val="006451FE"/>
    <w:rsid w:val="006465FF"/>
    <w:rsid w:val="00646925"/>
    <w:rsid w:val="006504D2"/>
    <w:rsid w:val="0065238B"/>
    <w:rsid w:val="00652DD8"/>
    <w:rsid w:val="006546E1"/>
    <w:rsid w:val="006556A4"/>
    <w:rsid w:val="0065592D"/>
    <w:rsid w:val="00660316"/>
    <w:rsid w:val="00661580"/>
    <w:rsid w:val="00664D5A"/>
    <w:rsid w:val="00665082"/>
    <w:rsid w:val="006650EE"/>
    <w:rsid w:val="006653E0"/>
    <w:rsid w:val="006654AA"/>
    <w:rsid w:val="00666BE9"/>
    <w:rsid w:val="00666C75"/>
    <w:rsid w:val="00666DF0"/>
    <w:rsid w:val="00667288"/>
    <w:rsid w:val="006702A9"/>
    <w:rsid w:val="00671897"/>
    <w:rsid w:val="0067424D"/>
    <w:rsid w:val="00676D4D"/>
    <w:rsid w:val="00676E0E"/>
    <w:rsid w:val="006771C7"/>
    <w:rsid w:val="006807A5"/>
    <w:rsid w:val="00680FB1"/>
    <w:rsid w:val="006822E2"/>
    <w:rsid w:val="006834C6"/>
    <w:rsid w:val="00683651"/>
    <w:rsid w:val="006845CE"/>
    <w:rsid w:val="0068601C"/>
    <w:rsid w:val="0069094B"/>
    <w:rsid w:val="006947A0"/>
    <w:rsid w:val="006950AC"/>
    <w:rsid w:val="006A0DD5"/>
    <w:rsid w:val="006A1FDC"/>
    <w:rsid w:val="006A44E7"/>
    <w:rsid w:val="006A5248"/>
    <w:rsid w:val="006B444A"/>
    <w:rsid w:val="006B4876"/>
    <w:rsid w:val="006B547C"/>
    <w:rsid w:val="006B5560"/>
    <w:rsid w:val="006B7571"/>
    <w:rsid w:val="006B7A6B"/>
    <w:rsid w:val="006C7D31"/>
    <w:rsid w:val="006D5438"/>
    <w:rsid w:val="006D6B91"/>
    <w:rsid w:val="006D6C21"/>
    <w:rsid w:val="006D7598"/>
    <w:rsid w:val="006E0C86"/>
    <w:rsid w:val="006E19BA"/>
    <w:rsid w:val="006E1A91"/>
    <w:rsid w:val="006E1DEC"/>
    <w:rsid w:val="006E2D22"/>
    <w:rsid w:val="006E4201"/>
    <w:rsid w:val="006E619D"/>
    <w:rsid w:val="006E72A9"/>
    <w:rsid w:val="006F195B"/>
    <w:rsid w:val="006F47E8"/>
    <w:rsid w:val="006F61A4"/>
    <w:rsid w:val="006F708C"/>
    <w:rsid w:val="006F76FD"/>
    <w:rsid w:val="00700146"/>
    <w:rsid w:val="00700DE9"/>
    <w:rsid w:val="00704B9A"/>
    <w:rsid w:val="00707AA2"/>
    <w:rsid w:val="00721AF0"/>
    <w:rsid w:val="0072436E"/>
    <w:rsid w:val="0072624D"/>
    <w:rsid w:val="0073267B"/>
    <w:rsid w:val="00732F47"/>
    <w:rsid w:val="00733411"/>
    <w:rsid w:val="00733457"/>
    <w:rsid w:val="00737F45"/>
    <w:rsid w:val="00742797"/>
    <w:rsid w:val="007448AE"/>
    <w:rsid w:val="007500B7"/>
    <w:rsid w:val="0075213B"/>
    <w:rsid w:val="00752759"/>
    <w:rsid w:val="00752BAB"/>
    <w:rsid w:val="00755C90"/>
    <w:rsid w:val="00756878"/>
    <w:rsid w:val="007569EB"/>
    <w:rsid w:val="00761A7B"/>
    <w:rsid w:val="00761B34"/>
    <w:rsid w:val="00763351"/>
    <w:rsid w:val="00764B6C"/>
    <w:rsid w:val="007710C7"/>
    <w:rsid w:val="00771F79"/>
    <w:rsid w:val="00777964"/>
    <w:rsid w:val="007806E1"/>
    <w:rsid w:val="00781135"/>
    <w:rsid w:val="00782013"/>
    <w:rsid w:val="00782922"/>
    <w:rsid w:val="0078533A"/>
    <w:rsid w:val="00790117"/>
    <w:rsid w:val="007901EA"/>
    <w:rsid w:val="00790526"/>
    <w:rsid w:val="00791060"/>
    <w:rsid w:val="00791C39"/>
    <w:rsid w:val="00793424"/>
    <w:rsid w:val="00795C7D"/>
    <w:rsid w:val="00797E6F"/>
    <w:rsid w:val="007A23F6"/>
    <w:rsid w:val="007A6B7F"/>
    <w:rsid w:val="007B1963"/>
    <w:rsid w:val="007B261E"/>
    <w:rsid w:val="007B56A9"/>
    <w:rsid w:val="007B769D"/>
    <w:rsid w:val="007C1BA6"/>
    <w:rsid w:val="007C28D9"/>
    <w:rsid w:val="007C2B87"/>
    <w:rsid w:val="007C4407"/>
    <w:rsid w:val="007C5D6F"/>
    <w:rsid w:val="007C6285"/>
    <w:rsid w:val="007C684C"/>
    <w:rsid w:val="007D0413"/>
    <w:rsid w:val="007D279B"/>
    <w:rsid w:val="007D3315"/>
    <w:rsid w:val="007D4D8A"/>
    <w:rsid w:val="007D6F1B"/>
    <w:rsid w:val="007E3F59"/>
    <w:rsid w:val="007E6002"/>
    <w:rsid w:val="007E7DFF"/>
    <w:rsid w:val="007F0056"/>
    <w:rsid w:val="007F2003"/>
    <w:rsid w:val="007F38BE"/>
    <w:rsid w:val="007F3A86"/>
    <w:rsid w:val="007F5117"/>
    <w:rsid w:val="007F5CC2"/>
    <w:rsid w:val="007F646C"/>
    <w:rsid w:val="007F6BC3"/>
    <w:rsid w:val="008022D9"/>
    <w:rsid w:val="00802B42"/>
    <w:rsid w:val="00803881"/>
    <w:rsid w:val="00803B05"/>
    <w:rsid w:val="00804048"/>
    <w:rsid w:val="00804080"/>
    <w:rsid w:val="008040A3"/>
    <w:rsid w:val="00805158"/>
    <w:rsid w:val="00805540"/>
    <w:rsid w:val="00806FEF"/>
    <w:rsid w:val="00807115"/>
    <w:rsid w:val="00814204"/>
    <w:rsid w:val="00815780"/>
    <w:rsid w:val="00815ACC"/>
    <w:rsid w:val="00816850"/>
    <w:rsid w:val="00820E89"/>
    <w:rsid w:val="008223EA"/>
    <w:rsid w:val="00827931"/>
    <w:rsid w:val="00827CD6"/>
    <w:rsid w:val="008318AF"/>
    <w:rsid w:val="00832DBC"/>
    <w:rsid w:val="0083308D"/>
    <w:rsid w:val="0083738B"/>
    <w:rsid w:val="0083740F"/>
    <w:rsid w:val="00840732"/>
    <w:rsid w:val="0084245A"/>
    <w:rsid w:val="00843C8E"/>
    <w:rsid w:val="00846466"/>
    <w:rsid w:val="008479EC"/>
    <w:rsid w:val="00854ACA"/>
    <w:rsid w:val="00854FDD"/>
    <w:rsid w:val="0085531C"/>
    <w:rsid w:val="00860DB2"/>
    <w:rsid w:val="00864DC2"/>
    <w:rsid w:val="00865D05"/>
    <w:rsid w:val="008669C5"/>
    <w:rsid w:val="0086775D"/>
    <w:rsid w:val="00867AF3"/>
    <w:rsid w:val="00871CEF"/>
    <w:rsid w:val="008747B0"/>
    <w:rsid w:val="00875301"/>
    <w:rsid w:val="00881204"/>
    <w:rsid w:val="00881AF1"/>
    <w:rsid w:val="00882582"/>
    <w:rsid w:val="00883CEB"/>
    <w:rsid w:val="008900E2"/>
    <w:rsid w:val="008904CC"/>
    <w:rsid w:val="008958AC"/>
    <w:rsid w:val="008A0782"/>
    <w:rsid w:val="008A2E73"/>
    <w:rsid w:val="008A492D"/>
    <w:rsid w:val="008B181D"/>
    <w:rsid w:val="008B30CA"/>
    <w:rsid w:val="008B5CF7"/>
    <w:rsid w:val="008B622D"/>
    <w:rsid w:val="008C0D5B"/>
    <w:rsid w:val="008C3F50"/>
    <w:rsid w:val="008C538C"/>
    <w:rsid w:val="008C5B9D"/>
    <w:rsid w:val="008C5E19"/>
    <w:rsid w:val="008C6528"/>
    <w:rsid w:val="008D2AAB"/>
    <w:rsid w:val="008D45EE"/>
    <w:rsid w:val="008D723F"/>
    <w:rsid w:val="008D7BFA"/>
    <w:rsid w:val="008E1518"/>
    <w:rsid w:val="008E1710"/>
    <w:rsid w:val="008E197D"/>
    <w:rsid w:val="008E1E71"/>
    <w:rsid w:val="008E3E28"/>
    <w:rsid w:val="008E3E29"/>
    <w:rsid w:val="008E5C19"/>
    <w:rsid w:val="008E5CE1"/>
    <w:rsid w:val="008F2EEC"/>
    <w:rsid w:val="008F796A"/>
    <w:rsid w:val="00900E67"/>
    <w:rsid w:val="0090363E"/>
    <w:rsid w:val="0090447A"/>
    <w:rsid w:val="009069D8"/>
    <w:rsid w:val="00907934"/>
    <w:rsid w:val="00911E60"/>
    <w:rsid w:val="00912810"/>
    <w:rsid w:val="009135CC"/>
    <w:rsid w:val="009148CE"/>
    <w:rsid w:val="00914BF0"/>
    <w:rsid w:val="00916157"/>
    <w:rsid w:val="00924D50"/>
    <w:rsid w:val="0092681F"/>
    <w:rsid w:val="00931F20"/>
    <w:rsid w:val="0093274E"/>
    <w:rsid w:val="00934AE3"/>
    <w:rsid w:val="00935E34"/>
    <w:rsid w:val="00937660"/>
    <w:rsid w:val="0094015A"/>
    <w:rsid w:val="009413F2"/>
    <w:rsid w:val="00942F64"/>
    <w:rsid w:val="009448EE"/>
    <w:rsid w:val="00946945"/>
    <w:rsid w:val="00951017"/>
    <w:rsid w:val="00953570"/>
    <w:rsid w:val="00953E20"/>
    <w:rsid w:val="009554AA"/>
    <w:rsid w:val="00962AED"/>
    <w:rsid w:val="00963FA2"/>
    <w:rsid w:val="00966BEC"/>
    <w:rsid w:val="00970E1F"/>
    <w:rsid w:val="00971E3B"/>
    <w:rsid w:val="00974968"/>
    <w:rsid w:val="00976E31"/>
    <w:rsid w:val="00977E82"/>
    <w:rsid w:val="009810EC"/>
    <w:rsid w:val="009816EB"/>
    <w:rsid w:val="00985CDE"/>
    <w:rsid w:val="009906C7"/>
    <w:rsid w:val="00991D45"/>
    <w:rsid w:val="00992321"/>
    <w:rsid w:val="00993875"/>
    <w:rsid w:val="00994345"/>
    <w:rsid w:val="009943F2"/>
    <w:rsid w:val="00995A98"/>
    <w:rsid w:val="009960DE"/>
    <w:rsid w:val="009A04F1"/>
    <w:rsid w:val="009A084A"/>
    <w:rsid w:val="009A0D3A"/>
    <w:rsid w:val="009A1AFE"/>
    <w:rsid w:val="009A3C61"/>
    <w:rsid w:val="009A649E"/>
    <w:rsid w:val="009A758B"/>
    <w:rsid w:val="009B0EAE"/>
    <w:rsid w:val="009B14EB"/>
    <w:rsid w:val="009B3A5C"/>
    <w:rsid w:val="009B4BD6"/>
    <w:rsid w:val="009B5E5A"/>
    <w:rsid w:val="009B5E87"/>
    <w:rsid w:val="009C6B7D"/>
    <w:rsid w:val="009D0754"/>
    <w:rsid w:val="009D5333"/>
    <w:rsid w:val="009D61DB"/>
    <w:rsid w:val="009D65F1"/>
    <w:rsid w:val="009D6F8C"/>
    <w:rsid w:val="009D7A4B"/>
    <w:rsid w:val="009E0C49"/>
    <w:rsid w:val="009E0CB8"/>
    <w:rsid w:val="009E2D4E"/>
    <w:rsid w:val="009E373B"/>
    <w:rsid w:val="009E7229"/>
    <w:rsid w:val="009F1178"/>
    <w:rsid w:val="009F31C1"/>
    <w:rsid w:val="009F546E"/>
    <w:rsid w:val="00A006CA"/>
    <w:rsid w:val="00A02549"/>
    <w:rsid w:val="00A02996"/>
    <w:rsid w:val="00A05544"/>
    <w:rsid w:val="00A05E97"/>
    <w:rsid w:val="00A11EC7"/>
    <w:rsid w:val="00A144B7"/>
    <w:rsid w:val="00A15FB3"/>
    <w:rsid w:val="00A16FEB"/>
    <w:rsid w:val="00A17734"/>
    <w:rsid w:val="00A17DAD"/>
    <w:rsid w:val="00A205F1"/>
    <w:rsid w:val="00A24870"/>
    <w:rsid w:val="00A26064"/>
    <w:rsid w:val="00A26D45"/>
    <w:rsid w:val="00A26EC0"/>
    <w:rsid w:val="00A300D6"/>
    <w:rsid w:val="00A3485B"/>
    <w:rsid w:val="00A35E24"/>
    <w:rsid w:val="00A40C87"/>
    <w:rsid w:val="00A429A7"/>
    <w:rsid w:val="00A43E18"/>
    <w:rsid w:val="00A50327"/>
    <w:rsid w:val="00A54475"/>
    <w:rsid w:val="00A54782"/>
    <w:rsid w:val="00A547A9"/>
    <w:rsid w:val="00A55F39"/>
    <w:rsid w:val="00A56E87"/>
    <w:rsid w:val="00A62D14"/>
    <w:rsid w:val="00A65CBE"/>
    <w:rsid w:val="00A66C3A"/>
    <w:rsid w:val="00A671BF"/>
    <w:rsid w:val="00A67928"/>
    <w:rsid w:val="00A67B7F"/>
    <w:rsid w:val="00A70BEC"/>
    <w:rsid w:val="00A7278D"/>
    <w:rsid w:val="00A73701"/>
    <w:rsid w:val="00A80C9B"/>
    <w:rsid w:val="00A80FAB"/>
    <w:rsid w:val="00A82421"/>
    <w:rsid w:val="00A8451B"/>
    <w:rsid w:val="00A8545B"/>
    <w:rsid w:val="00A868D3"/>
    <w:rsid w:val="00A87B86"/>
    <w:rsid w:val="00A901B1"/>
    <w:rsid w:val="00A910C7"/>
    <w:rsid w:val="00A923A6"/>
    <w:rsid w:val="00A92997"/>
    <w:rsid w:val="00A930B4"/>
    <w:rsid w:val="00A9474E"/>
    <w:rsid w:val="00A94A8C"/>
    <w:rsid w:val="00AA04BB"/>
    <w:rsid w:val="00AA374F"/>
    <w:rsid w:val="00AA70D1"/>
    <w:rsid w:val="00AA78A0"/>
    <w:rsid w:val="00AB07E7"/>
    <w:rsid w:val="00AB1A87"/>
    <w:rsid w:val="00AB2A7A"/>
    <w:rsid w:val="00AB5ABC"/>
    <w:rsid w:val="00AB5C09"/>
    <w:rsid w:val="00AB642A"/>
    <w:rsid w:val="00AC4B99"/>
    <w:rsid w:val="00AC7AAD"/>
    <w:rsid w:val="00AC7C9A"/>
    <w:rsid w:val="00AD2909"/>
    <w:rsid w:val="00AD30B7"/>
    <w:rsid w:val="00AD4031"/>
    <w:rsid w:val="00AD6A10"/>
    <w:rsid w:val="00AE02BC"/>
    <w:rsid w:val="00AE2A9D"/>
    <w:rsid w:val="00AE5ED6"/>
    <w:rsid w:val="00AE638B"/>
    <w:rsid w:val="00AE7287"/>
    <w:rsid w:val="00AF2409"/>
    <w:rsid w:val="00AF5A44"/>
    <w:rsid w:val="00AF5DC8"/>
    <w:rsid w:val="00B008B8"/>
    <w:rsid w:val="00B01E8E"/>
    <w:rsid w:val="00B02833"/>
    <w:rsid w:val="00B032B9"/>
    <w:rsid w:val="00B059FE"/>
    <w:rsid w:val="00B068D3"/>
    <w:rsid w:val="00B10A64"/>
    <w:rsid w:val="00B10F20"/>
    <w:rsid w:val="00B11778"/>
    <w:rsid w:val="00B146C7"/>
    <w:rsid w:val="00B1474F"/>
    <w:rsid w:val="00B21777"/>
    <w:rsid w:val="00B221FB"/>
    <w:rsid w:val="00B22647"/>
    <w:rsid w:val="00B238D4"/>
    <w:rsid w:val="00B23EDB"/>
    <w:rsid w:val="00B24E5C"/>
    <w:rsid w:val="00B32606"/>
    <w:rsid w:val="00B344DA"/>
    <w:rsid w:val="00B379C3"/>
    <w:rsid w:val="00B4214E"/>
    <w:rsid w:val="00B43275"/>
    <w:rsid w:val="00B4457D"/>
    <w:rsid w:val="00B47713"/>
    <w:rsid w:val="00B51D7F"/>
    <w:rsid w:val="00B52C6A"/>
    <w:rsid w:val="00B53555"/>
    <w:rsid w:val="00B53858"/>
    <w:rsid w:val="00B545C6"/>
    <w:rsid w:val="00B56824"/>
    <w:rsid w:val="00B56DFE"/>
    <w:rsid w:val="00B57199"/>
    <w:rsid w:val="00B61476"/>
    <w:rsid w:val="00B615CA"/>
    <w:rsid w:val="00B62CA3"/>
    <w:rsid w:val="00B63C95"/>
    <w:rsid w:val="00B64592"/>
    <w:rsid w:val="00B6479E"/>
    <w:rsid w:val="00B65321"/>
    <w:rsid w:val="00B65776"/>
    <w:rsid w:val="00B66736"/>
    <w:rsid w:val="00B67181"/>
    <w:rsid w:val="00B714BA"/>
    <w:rsid w:val="00B71570"/>
    <w:rsid w:val="00B71C90"/>
    <w:rsid w:val="00B72896"/>
    <w:rsid w:val="00B73BB0"/>
    <w:rsid w:val="00B748A9"/>
    <w:rsid w:val="00B74BB8"/>
    <w:rsid w:val="00B8033D"/>
    <w:rsid w:val="00B81349"/>
    <w:rsid w:val="00B81D9F"/>
    <w:rsid w:val="00B83634"/>
    <w:rsid w:val="00B84961"/>
    <w:rsid w:val="00B867FF"/>
    <w:rsid w:val="00B87F7C"/>
    <w:rsid w:val="00B87F9D"/>
    <w:rsid w:val="00B9106D"/>
    <w:rsid w:val="00B943BF"/>
    <w:rsid w:val="00B94C19"/>
    <w:rsid w:val="00B94F72"/>
    <w:rsid w:val="00B95B46"/>
    <w:rsid w:val="00B96193"/>
    <w:rsid w:val="00B96532"/>
    <w:rsid w:val="00BA298B"/>
    <w:rsid w:val="00BA558D"/>
    <w:rsid w:val="00BA5A91"/>
    <w:rsid w:val="00BA5EB6"/>
    <w:rsid w:val="00BB20F8"/>
    <w:rsid w:val="00BB3118"/>
    <w:rsid w:val="00BB45A8"/>
    <w:rsid w:val="00BC0B00"/>
    <w:rsid w:val="00BC5AB1"/>
    <w:rsid w:val="00BC702A"/>
    <w:rsid w:val="00BC7535"/>
    <w:rsid w:val="00BC772A"/>
    <w:rsid w:val="00BD2264"/>
    <w:rsid w:val="00BD2C83"/>
    <w:rsid w:val="00BD34CA"/>
    <w:rsid w:val="00BD3AA9"/>
    <w:rsid w:val="00BE04CE"/>
    <w:rsid w:val="00BE0BFA"/>
    <w:rsid w:val="00BE276B"/>
    <w:rsid w:val="00BE5BB6"/>
    <w:rsid w:val="00BE7C86"/>
    <w:rsid w:val="00BE7E8E"/>
    <w:rsid w:val="00BF303A"/>
    <w:rsid w:val="00BF3475"/>
    <w:rsid w:val="00BF7848"/>
    <w:rsid w:val="00C02473"/>
    <w:rsid w:val="00C03665"/>
    <w:rsid w:val="00C0385A"/>
    <w:rsid w:val="00C039A4"/>
    <w:rsid w:val="00C070FD"/>
    <w:rsid w:val="00C146AB"/>
    <w:rsid w:val="00C170DC"/>
    <w:rsid w:val="00C21893"/>
    <w:rsid w:val="00C22F5B"/>
    <w:rsid w:val="00C23475"/>
    <w:rsid w:val="00C25CB5"/>
    <w:rsid w:val="00C31048"/>
    <w:rsid w:val="00C3542D"/>
    <w:rsid w:val="00C36EE3"/>
    <w:rsid w:val="00C4035E"/>
    <w:rsid w:val="00C435E8"/>
    <w:rsid w:val="00C43A5B"/>
    <w:rsid w:val="00C46961"/>
    <w:rsid w:val="00C51E9A"/>
    <w:rsid w:val="00C52739"/>
    <w:rsid w:val="00C532FE"/>
    <w:rsid w:val="00C53F9F"/>
    <w:rsid w:val="00C57A42"/>
    <w:rsid w:val="00C63F87"/>
    <w:rsid w:val="00C65E30"/>
    <w:rsid w:val="00C705E2"/>
    <w:rsid w:val="00C70BD4"/>
    <w:rsid w:val="00C71770"/>
    <w:rsid w:val="00C71C5B"/>
    <w:rsid w:val="00C71DC3"/>
    <w:rsid w:val="00C722E9"/>
    <w:rsid w:val="00C77885"/>
    <w:rsid w:val="00C80686"/>
    <w:rsid w:val="00C81E2C"/>
    <w:rsid w:val="00C82A83"/>
    <w:rsid w:val="00C92317"/>
    <w:rsid w:val="00C97DBE"/>
    <w:rsid w:val="00C97EAA"/>
    <w:rsid w:val="00CA0802"/>
    <w:rsid w:val="00CA1C1B"/>
    <w:rsid w:val="00CA520B"/>
    <w:rsid w:val="00CA62EA"/>
    <w:rsid w:val="00CB2AE0"/>
    <w:rsid w:val="00CB2EC1"/>
    <w:rsid w:val="00CB4AC0"/>
    <w:rsid w:val="00CB64D1"/>
    <w:rsid w:val="00CB6EE0"/>
    <w:rsid w:val="00CB7D6C"/>
    <w:rsid w:val="00CC17CA"/>
    <w:rsid w:val="00CC35D2"/>
    <w:rsid w:val="00CC4DCF"/>
    <w:rsid w:val="00CD0FEB"/>
    <w:rsid w:val="00CD4E24"/>
    <w:rsid w:val="00CD5955"/>
    <w:rsid w:val="00CD662A"/>
    <w:rsid w:val="00CD717C"/>
    <w:rsid w:val="00CD7E01"/>
    <w:rsid w:val="00CE4237"/>
    <w:rsid w:val="00CE51A1"/>
    <w:rsid w:val="00CE5322"/>
    <w:rsid w:val="00CF03B7"/>
    <w:rsid w:val="00CF1F60"/>
    <w:rsid w:val="00CF6315"/>
    <w:rsid w:val="00CF70DB"/>
    <w:rsid w:val="00CF7CA2"/>
    <w:rsid w:val="00D014B6"/>
    <w:rsid w:val="00D02142"/>
    <w:rsid w:val="00D02859"/>
    <w:rsid w:val="00D036D5"/>
    <w:rsid w:val="00D04079"/>
    <w:rsid w:val="00D047F6"/>
    <w:rsid w:val="00D04823"/>
    <w:rsid w:val="00D106EC"/>
    <w:rsid w:val="00D1200A"/>
    <w:rsid w:val="00D127F0"/>
    <w:rsid w:val="00D128DE"/>
    <w:rsid w:val="00D1373B"/>
    <w:rsid w:val="00D15377"/>
    <w:rsid w:val="00D1658B"/>
    <w:rsid w:val="00D20E25"/>
    <w:rsid w:val="00D224EE"/>
    <w:rsid w:val="00D23AFC"/>
    <w:rsid w:val="00D32A11"/>
    <w:rsid w:val="00D350B9"/>
    <w:rsid w:val="00D35794"/>
    <w:rsid w:val="00D41436"/>
    <w:rsid w:val="00D43DBB"/>
    <w:rsid w:val="00D45E68"/>
    <w:rsid w:val="00D4684F"/>
    <w:rsid w:val="00D469B4"/>
    <w:rsid w:val="00D50696"/>
    <w:rsid w:val="00D50DCF"/>
    <w:rsid w:val="00D51246"/>
    <w:rsid w:val="00D522E1"/>
    <w:rsid w:val="00D52716"/>
    <w:rsid w:val="00D534C0"/>
    <w:rsid w:val="00D55728"/>
    <w:rsid w:val="00D60AD5"/>
    <w:rsid w:val="00D62A7A"/>
    <w:rsid w:val="00D67710"/>
    <w:rsid w:val="00D70C6A"/>
    <w:rsid w:val="00D71E4E"/>
    <w:rsid w:val="00D73080"/>
    <w:rsid w:val="00D80DB7"/>
    <w:rsid w:val="00D829C6"/>
    <w:rsid w:val="00D83671"/>
    <w:rsid w:val="00D871F8"/>
    <w:rsid w:val="00D90372"/>
    <w:rsid w:val="00D90FDB"/>
    <w:rsid w:val="00D91303"/>
    <w:rsid w:val="00D93F40"/>
    <w:rsid w:val="00D9466B"/>
    <w:rsid w:val="00D96BF2"/>
    <w:rsid w:val="00DA0431"/>
    <w:rsid w:val="00DA19FE"/>
    <w:rsid w:val="00DA258F"/>
    <w:rsid w:val="00DA2FD7"/>
    <w:rsid w:val="00DA3D3D"/>
    <w:rsid w:val="00DA462D"/>
    <w:rsid w:val="00DA76CF"/>
    <w:rsid w:val="00DB3D96"/>
    <w:rsid w:val="00DB5D00"/>
    <w:rsid w:val="00DB5EBE"/>
    <w:rsid w:val="00DB640C"/>
    <w:rsid w:val="00DB6CB3"/>
    <w:rsid w:val="00DB70FA"/>
    <w:rsid w:val="00DB76C0"/>
    <w:rsid w:val="00DC24CE"/>
    <w:rsid w:val="00DC56D8"/>
    <w:rsid w:val="00DD33CB"/>
    <w:rsid w:val="00DD44EA"/>
    <w:rsid w:val="00DD4EA4"/>
    <w:rsid w:val="00DD5062"/>
    <w:rsid w:val="00DD6342"/>
    <w:rsid w:val="00DD6688"/>
    <w:rsid w:val="00DD7093"/>
    <w:rsid w:val="00DE0B91"/>
    <w:rsid w:val="00DE0FD2"/>
    <w:rsid w:val="00DE20D6"/>
    <w:rsid w:val="00DE2C2B"/>
    <w:rsid w:val="00DE30C9"/>
    <w:rsid w:val="00DE454C"/>
    <w:rsid w:val="00DE6EBF"/>
    <w:rsid w:val="00DF4965"/>
    <w:rsid w:val="00DF5318"/>
    <w:rsid w:val="00E0106D"/>
    <w:rsid w:val="00E05657"/>
    <w:rsid w:val="00E05DB3"/>
    <w:rsid w:val="00E0638B"/>
    <w:rsid w:val="00E108E5"/>
    <w:rsid w:val="00E12CC3"/>
    <w:rsid w:val="00E14885"/>
    <w:rsid w:val="00E16E31"/>
    <w:rsid w:val="00E210EF"/>
    <w:rsid w:val="00E23CB0"/>
    <w:rsid w:val="00E240EC"/>
    <w:rsid w:val="00E243D5"/>
    <w:rsid w:val="00E25A78"/>
    <w:rsid w:val="00E25CFA"/>
    <w:rsid w:val="00E27E5D"/>
    <w:rsid w:val="00E34163"/>
    <w:rsid w:val="00E34384"/>
    <w:rsid w:val="00E34619"/>
    <w:rsid w:val="00E40116"/>
    <w:rsid w:val="00E40586"/>
    <w:rsid w:val="00E429AF"/>
    <w:rsid w:val="00E42A79"/>
    <w:rsid w:val="00E45E1D"/>
    <w:rsid w:val="00E4724F"/>
    <w:rsid w:val="00E50709"/>
    <w:rsid w:val="00E51DC2"/>
    <w:rsid w:val="00E560BF"/>
    <w:rsid w:val="00E56264"/>
    <w:rsid w:val="00E65780"/>
    <w:rsid w:val="00E665DD"/>
    <w:rsid w:val="00E6701B"/>
    <w:rsid w:val="00E70E73"/>
    <w:rsid w:val="00E71805"/>
    <w:rsid w:val="00E72FAB"/>
    <w:rsid w:val="00E831D8"/>
    <w:rsid w:val="00E8659B"/>
    <w:rsid w:val="00E868E8"/>
    <w:rsid w:val="00E87731"/>
    <w:rsid w:val="00E90A6C"/>
    <w:rsid w:val="00E967B9"/>
    <w:rsid w:val="00E96F5D"/>
    <w:rsid w:val="00E97B09"/>
    <w:rsid w:val="00E97D72"/>
    <w:rsid w:val="00EA0702"/>
    <w:rsid w:val="00EA1456"/>
    <w:rsid w:val="00EA24DE"/>
    <w:rsid w:val="00EA3594"/>
    <w:rsid w:val="00EA36DB"/>
    <w:rsid w:val="00EA44B8"/>
    <w:rsid w:val="00EA68A3"/>
    <w:rsid w:val="00EA6B9A"/>
    <w:rsid w:val="00EA7E09"/>
    <w:rsid w:val="00EB09F4"/>
    <w:rsid w:val="00EB67CF"/>
    <w:rsid w:val="00EB7FD9"/>
    <w:rsid w:val="00EC06E1"/>
    <w:rsid w:val="00EC2F2D"/>
    <w:rsid w:val="00EC6080"/>
    <w:rsid w:val="00EC67B7"/>
    <w:rsid w:val="00EC6B0F"/>
    <w:rsid w:val="00EC7977"/>
    <w:rsid w:val="00ED3094"/>
    <w:rsid w:val="00ED3367"/>
    <w:rsid w:val="00ED4125"/>
    <w:rsid w:val="00ED5D1F"/>
    <w:rsid w:val="00ED6039"/>
    <w:rsid w:val="00EE3107"/>
    <w:rsid w:val="00EE3799"/>
    <w:rsid w:val="00EE55EF"/>
    <w:rsid w:val="00EE5C4D"/>
    <w:rsid w:val="00EF2FB4"/>
    <w:rsid w:val="00EF4537"/>
    <w:rsid w:val="00EF665E"/>
    <w:rsid w:val="00F0156B"/>
    <w:rsid w:val="00F0348A"/>
    <w:rsid w:val="00F04B5F"/>
    <w:rsid w:val="00F04F96"/>
    <w:rsid w:val="00F05E7E"/>
    <w:rsid w:val="00F0712D"/>
    <w:rsid w:val="00F07939"/>
    <w:rsid w:val="00F1015D"/>
    <w:rsid w:val="00F10560"/>
    <w:rsid w:val="00F13990"/>
    <w:rsid w:val="00F13A1C"/>
    <w:rsid w:val="00F1421A"/>
    <w:rsid w:val="00F14487"/>
    <w:rsid w:val="00F1608C"/>
    <w:rsid w:val="00F16644"/>
    <w:rsid w:val="00F16EF4"/>
    <w:rsid w:val="00F17AA4"/>
    <w:rsid w:val="00F212E7"/>
    <w:rsid w:val="00F21A41"/>
    <w:rsid w:val="00F33F1D"/>
    <w:rsid w:val="00F40082"/>
    <w:rsid w:val="00F409E2"/>
    <w:rsid w:val="00F40D99"/>
    <w:rsid w:val="00F40DF3"/>
    <w:rsid w:val="00F44730"/>
    <w:rsid w:val="00F50F7B"/>
    <w:rsid w:val="00F561F2"/>
    <w:rsid w:val="00F645F6"/>
    <w:rsid w:val="00F6511F"/>
    <w:rsid w:val="00F6519A"/>
    <w:rsid w:val="00F65587"/>
    <w:rsid w:val="00F670DD"/>
    <w:rsid w:val="00F67D77"/>
    <w:rsid w:val="00F7280E"/>
    <w:rsid w:val="00F7430C"/>
    <w:rsid w:val="00F7603F"/>
    <w:rsid w:val="00F8732F"/>
    <w:rsid w:val="00F915F7"/>
    <w:rsid w:val="00F91B2D"/>
    <w:rsid w:val="00F9210F"/>
    <w:rsid w:val="00F92C11"/>
    <w:rsid w:val="00F93D57"/>
    <w:rsid w:val="00F96512"/>
    <w:rsid w:val="00FA0725"/>
    <w:rsid w:val="00FA0A36"/>
    <w:rsid w:val="00FA0C3A"/>
    <w:rsid w:val="00FA1444"/>
    <w:rsid w:val="00FA293E"/>
    <w:rsid w:val="00FA41BC"/>
    <w:rsid w:val="00FA794C"/>
    <w:rsid w:val="00FB03AE"/>
    <w:rsid w:val="00FB06FF"/>
    <w:rsid w:val="00FB1E8F"/>
    <w:rsid w:val="00FB7B2E"/>
    <w:rsid w:val="00FC0519"/>
    <w:rsid w:val="00FC4485"/>
    <w:rsid w:val="00FC5B79"/>
    <w:rsid w:val="00FC71FA"/>
    <w:rsid w:val="00FC787B"/>
    <w:rsid w:val="00FD1746"/>
    <w:rsid w:val="00FD1F14"/>
    <w:rsid w:val="00FD1F30"/>
    <w:rsid w:val="00FD5A41"/>
    <w:rsid w:val="00FD6A1E"/>
    <w:rsid w:val="00FE100D"/>
    <w:rsid w:val="00FE1E9D"/>
    <w:rsid w:val="00FE2032"/>
    <w:rsid w:val="00FF41ED"/>
    <w:rsid w:val="00FF5074"/>
    <w:rsid w:val="00FF6B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12A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67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E4201"/>
    <w:pPr>
      <w:spacing w:before="240" w:after="120"/>
      <w:outlineLvl w:val="1"/>
    </w:pPr>
    <w:rPr>
      <w:rFonts w:ascii="Arial" w:hAnsi="Arial"/>
      <w:bCs/>
      <w:i/>
      <w:kern w:val="28"/>
      <w:sz w:val="32"/>
      <w:lang w:val="en-CA" w:eastAsia="en-CA"/>
    </w:rPr>
  </w:style>
  <w:style w:type="paragraph" w:styleId="Heading3">
    <w:name w:val="heading 3"/>
    <w:basedOn w:val="Normal"/>
    <w:next w:val="Normal"/>
    <w:qFormat/>
    <w:rsid w:val="005F0F5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D7905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790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9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link w:val="BodyText3Char"/>
    <w:uiPriority w:val="99"/>
    <w:rsid w:val="000C4C55"/>
    <w:rPr>
      <w:rFonts w:ascii="Verdana" w:hAnsi="Verdana"/>
      <w:sz w:val="28"/>
    </w:rPr>
  </w:style>
  <w:style w:type="paragraph" w:styleId="BodyText">
    <w:name w:val="Body Text"/>
    <w:basedOn w:val="Normal"/>
    <w:rsid w:val="001B61D2"/>
    <w:pPr>
      <w:spacing w:after="1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4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4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unhideWhenUsed/>
    <w:rsid w:val="00067937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unhideWhenUsed/>
    <w:rsid w:val="00067937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37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5"/>
      </w:numPr>
      <w:spacing w:before="300" w:after="400"/>
      <w:outlineLvl w:val="0"/>
    </w:pPr>
    <w:rPr>
      <w:rFonts w:ascii="Arial" w:hAnsi="Arial" w:cs="Arial"/>
      <w:bCs/>
      <w:kern w:val="3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9A3C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B67CF"/>
    <w:pPr>
      <w:tabs>
        <w:tab w:val="right" w:leader="dot" w:pos="9350"/>
      </w:tabs>
      <w:spacing w:after="0"/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756878"/>
    <w:pPr>
      <w:spacing w:after="0" w:line="240" w:lineRule="auto"/>
      <w:ind w:left="245"/>
    </w:pPr>
    <w:rPr>
      <w:rFonts w:ascii="Times New Roman" w:hAnsi="Times New Roman"/>
      <w:lang w:val="en-CA"/>
    </w:rPr>
  </w:style>
  <w:style w:type="paragraph" w:styleId="Caption">
    <w:name w:val="caption"/>
    <w:basedOn w:val="Normal"/>
    <w:next w:val="Normal"/>
    <w:qFormat/>
    <w:rsid w:val="00B21C26"/>
    <w:rPr>
      <w:rFonts w:ascii="Arial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rsid w:val="00756878"/>
    <w:pPr>
      <w:tabs>
        <w:tab w:val="right" w:leader="dot" w:pos="9350"/>
      </w:tabs>
      <w:spacing w:after="0" w:line="240" w:lineRule="auto"/>
      <w:ind w:left="475"/>
    </w:pPr>
    <w:rPr>
      <w:rFonts w:ascii="Times New Roman" w:hAnsi="Times New Roman"/>
    </w:r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C5E19"/>
    <w:rPr>
      <w:rFonts w:ascii="Verdana" w:eastAsiaTheme="minorHAnsi" w:hAnsi="Verdana" w:cstheme="minorBidi"/>
      <w:sz w:val="28"/>
      <w:szCs w:val="22"/>
    </w:rPr>
  </w:style>
  <w:style w:type="paragraph" w:styleId="HTMLPreformatted">
    <w:name w:val="HTML Preformatted"/>
    <w:basedOn w:val="Normal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rsid w:val="00067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93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037D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6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7D9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06793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10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7937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rsid w:val="007A23F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23F6"/>
    <w:rPr>
      <w:rFonts w:eastAsiaTheme="minorHAnsi" w:cstheme="minorBidi"/>
      <w:szCs w:val="22"/>
    </w:rPr>
  </w:style>
  <w:style w:type="character" w:styleId="FootnoteReference">
    <w:name w:val="footnote reference"/>
    <w:basedOn w:val="DefaultParagraphFont"/>
    <w:rsid w:val="00BB20F8"/>
    <w:rPr>
      <w:vertAlign w:val="superscript"/>
    </w:rPr>
  </w:style>
  <w:style w:type="paragraph" w:customStyle="1" w:styleId="Bullets-Blank">
    <w:name w:val="Bullets-Blank"/>
    <w:basedOn w:val="Normal"/>
    <w:qFormat/>
    <w:rsid w:val="009E0C49"/>
    <w:pPr>
      <w:spacing w:before="120" w:after="120" w:line="240" w:lineRule="auto"/>
      <w:ind w:left="792" w:hanging="432"/>
    </w:pPr>
    <w:rPr>
      <w:rFonts w:ascii="Times New Roman" w:eastAsia="ヒラギノ角ゴ Pro W3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B20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7937"/>
    <w:rPr>
      <w:rFonts w:ascii="Cambria" w:hAnsi="Cambria"/>
      <w:b/>
      <w:bCs/>
      <w:kern w:val="32"/>
      <w:sz w:val="32"/>
      <w:szCs w:val="32"/>
    </w:rPr>
  </w:style>
  <w:style w:type="paragraph" w:customStyle="1" w:styleId="Tasknumber">
    <w:name w:val="Task number"/>
    <w:basedOn w:val="Normal"/>
    <w:rsid w:val="005C102C"/>
    <w:pPr>
      <w:keepNext/>
      <w:keepLines/>
      <w:widowControl w:val="0"/>
      <w:numPr>
        <w:numId w:val="18"/>
      </w:numPr>
      <w:tabs>
        <w:tab w:val="left" w:pos="-1260"/>
      </w:tabs>
      <w:spacing w:before="240"/>
    </w:pPr>
    <w:rPr>
      <w:rFonts w:ascii="Times New Roman" w:eastAsia="ヒラギノ角ゴ Pro W3" w:hAnsi="Times New Roman"/>
      <w:b/>
      <w:color w:val="000000"/>
      <w:sz w:val="24"/>
      <w:u w:val="single"/>
    </w:rPr>
  </w:style>
  <w:style w:type="paragraph" w:customStyle="1" w:styleId="text-subbullet3">
    <w:name w:val="text -sub bullet 3"/>
    <w:rsid w:val="00467E22"/>
    <w:pPr>
      <w:widowControl w:val="0"/>
      <w:numPr>
        <w:numId w:val="20"/>
      </w:numPr>
      <w:tabs>
        <w:tab w:val="left" w:pos="1080"/>
      </w:tabs>
      <w:ind w:left="1080"/>
    </w:pPr>
    <w:rPr>
      <w:rFonts w:eastAsia="ヒラギノ角ゴ Pro W3"/>
      <w:color w:val="000000"/>
      <w:sz w:val="24"/>
    </w:rPr>
  </w:style>
  <w:style w:type="paragraph" w:customStyle="1" w:styleId="textbullets">
    <w:name w:val="text bullets"/>
    <w:basedOn w:val="Normal"/>
    <w:qFormat/>
    <w:rsid w:val="00467E22"/>
    <w:pPr>
      <w:widowControl w:val="0"/>
      <w:numPr>
        <w:numId w:val="19"/>
      </w:numPr>
      <w:tabs>
        <w:tab w:val="left" w:pos="720"/>
      </w:tabs>
      <w:ind w:left="720"/>
    </w:pPr>
    <w:rPr>
      <w:rFonts w:eastAsia="ヒラギノ角ゴ Pro W3"/>
      <w:color w:val="000000"/>
    </w:rPr>
  </w:style>
  <w:style w:type="paragraph" w:customStyle="1" w:styleId="ParagraphIndent">
    <w:name w:val="ParagraphIndent"/>
    <w:qFormat/>
    <w:rsid w:val="00067937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067937"/>
    <w:rPr>
      <w:bCs/>
      <w:sz w:val="24"/>
      <w:szCs w:val="24"/>
    </w:rPr>
  </w:style>
  <w:style w:type="paragraph" w:customStyle="1" w:styleId="ReportType">
    <w:name w:val="ReportType"/>
    <w:qFormat/>
    <w:rsid w:val="00067937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067937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067937"/>
    <w:rPr>
      <w:rFonts w:ascii="Arial" w:hAnsi="Arial"/>
      <w:b/>
      <w:bCs/>
      <w:sz w:val="36"/>
      <w:szCs w:val="36"/>
    </w:rPr>
  </w:style>
  <w:style w:type="paragraph" w:customStyle="1" w:styleId="PageNumber0">
    <w:name w:val="PageNumber"/>
    <w:qFormat/>
    <w:rsid w:val="00067937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06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205F1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ChapterHeading">
    <w:name w:val="ChapterHeading"/>
    <w:qFormat/>
    <w:rsid w:val="00067937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067937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067937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067937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qFormat/>
    <w:rsid w:val="00067937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067937"/>
    <w:pPr>
      <w:spacing w:after="240"/>
    </w:pPr>
    <w:rPr>
      <w:bCs/>
      <w:sz w:val="18"/>
      <w:szCs w:val="24"/>
    </w:rPr>
  </w:style>
  <w:style w:type="paragraph" w:customStyle="1" w:styleId="Reference">
    <w:name w:val="Reference"/>
    <w:qFormat/>
    <w:rsid w:val="00372F30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7937"/>
    <w:rPr>
      <w:rFonts w:ascii="Calibri" w:eastAsia="Calibri" w:hAnsi="Calibri"/>
      <w:sz w:val="22"/>
      <w:szCs w:val="22"/>
    </w:rPr>
  </w:style>
  <w:style w:type="paragraph" w:customStyle="1" w:styleId="Level5Heading">
    <w:name w:val="Level5Heading"/>
    <w:qFormat/>
    <w:rsid w:val="00067937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067937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37"/>
    <w:rPr>
      <w:rFonts w:ascii="Tahoma" w:hAnsi="Tahoma" w:cs="Tahoma"/>
      <w:sz w:val="16"/>
      <w:szCs w:val="16"/>
    </w:rPr>
  </w:style>
  <w:style w:type="paragraph" w:customStyle="1" w:styleId="PreparedForText">
    <w:name w:val="PreparedForText"/>
    <w:qFormat/>
    <w:rsid w:val="00067937"/>
    <w:rPr>
      <w:bCs/>
      <w:sz w:val="24"/>
      <w:szCs w:val="24"/>
    </w:rPr>
  </w:style>
  <w:style w:type="paragraph" w:customStyle="1" w:styleId="ParagraphNoIndentBold">
    <w:name w:val="ParagraphNoIndentBold"/>
    <w:qFormat/>
    <w:rsid w:val="00067937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67937"/>
    <w:rPr>
      <w:b/>
      <w:bCs/>
      <w:sz w:val="24"/>
      <w:szCs w:val="24"/>
    </w:rPr>
  </w:style>
  <w:style w:type="paragraph" w:customStyle="1" w:styleId="PreparedByText">
    <w:name w:val="PreparedByText"/>
    <w:qFormat/>
    <w:rsid w:val="00067937"/>
    <w:rPr>
      <w:bCs/>
      <w:sz w:val="24"/>
      <w:szCs w:val="24"/>
    </w:rPr>
  </w:style>
  <w:style w:type="paragraph" w:customStyle="1" w:styleId="Investigators">
    <w:name w:val="Investigators"/>
    <w:qFormat/>
    <w:rsid w:val="00067937"/>
    <w:rPr>
      <w:bCs/>
      <w:sz w:val="24"/>
      <w:szCs w:val="24"/>
    </w:rPr>
  </w:style>
  <w:style w:type="paragraph" w:customStyle="1" w:styleId="PublicationNumberDate">
    <w:name w:val="PublicationNumberDate"/>
    <w:qFormat/>
    <w:rsid w:val="00067937"/>
    <w:rPr>
      <w:b/>
      <w:bCs/>
      <w:sz w:val="24"/>
      <w:szCs w:val="24"/>
    </w:rPr>
  </w:style>
  <w:style w:type="paragraph" w:customStyle="1" w:styleId="SuggestedCitation">
    <w:name w:val="SuggestedCitation"/>
    <w:qFormat/>
    <w:rsid w:val="00067937"/>
    <w:rPr>
      <w:bCs/>
      <w:sz w:val="24"/>
      <w:szCs w:val="24"/>
    </w:rPr>
  </w:style>
  <w:style w:type="paragraph" w:customStyle="1" w:styleId="Contents">
    <w:name w:val="Contents"/>
    <w:qFormat/>
    <w:rsid w:val="00067937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67937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067937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8C5E19"/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067937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067937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067937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067937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067937"/>
    <w:pPr>
      <w:numPr>
        <w:numId w:val="30"/>
      </w:numPr>
    </w:pPr>
    <w:rPr>
      <w:bCs/>
      <w:sz w:val="24"/>
      <w:szCs w:val="24"/>
    </w:rPr>
  </w:style>
  <w:style w:type="paragraph" w:customStyle="1" w:styleId="Bullet2">
    <w:name w:val="Bullet2"/>
    <w:qFormat/>
    <w:rsid w:val="00067937"/>
    <w:pPr>
      <w:numPr>
        <w:ilvl w:val="1"/>
        <w:numId w:val="30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067937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06793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067937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067937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067937"/>
    <w:pPr>
      <w:keepLines/>
      <w:numPr>
        <w:numId w:val="31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067937"/>
    <w:pPr>
      <w:numPr>
        <w:numId w:val="32"/>
      </w:numPr>
      <w:ind w:left="720"/>
    </w:pPr>
  </w:style>
  <w:style w:type="paragraph" w:customStyle="1" w:styleId="ReportSubtitle">
    <w:name w:val="ReportSubtitle"/>
    <w:qFormat/>
    <w:rsid w:val="00067937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67937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1929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TableBullet">
    <w:name w:val="TableBullet"/>
    <w:basedOn w:val="TableText"/>
    <w:qFormat/>
    <w:rsid w:val="007569EB"/>
    <w:pPr>
      <w:numPr>
        <w:numId w:val="34"/>
      </w:numPr>
      <w:ind w:left="360"/>
    </w:pPr>
  </w:style>
  <w:style w:type="paragraph" w:customStyle="1" w:styleId="FigureTitle">
    <w:name w:val="FigureTitle"/>
    <w:basedOn w:val="TableTitle"/>
    <w:qFormat/>
    <w:rsid w:val="004973B6"/>
  </w:style>
  <w:style w:type="paragraph" w:customStyle="1" w:styleId="TableTitleContinued">
    <w:name w:val="TableTitleContinued"/>
    <w:basedOn w:val="TableTitle"/>
    <w:qFormat/>
    <w:rsid w:val="002844FB"/>
  </w:style>
  <w:style w:type="paragraph" w:styleId="Revision">
    <w:name w:val="Revision"/>
    <w:hidden/>
    <w:rsid w:val="00513A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6F76FD"/>
    <w:rPr>
      <w:color w:val="800080" w:themeColor="followedHyperlink"/>
      <w:u w:val="single"/>
    </w:rPr>
  </w:style>
  <w:style w:type="paragraph" w:customStyle="1" w:styleId="ESLevel1Heading">
    <w:name w:val="ESLevel1Heading"/>
    <w:basedOn w:val="Level1Heading"/>
    <w:qFormat/>
    <w:rsid w:val="00045ECC"/>
  </w:style>
  <w:style w:type="paragraph" w:customStyle="1" w:styleId="ESLevek2Heading">
    <w:name w:val="ESLevek2Heading"/>
    <w:basedOn w:val="Level2Heading"/>
    <w:qFormat/>
    <w:rsid w:val="00045ECC"/>
  </w:style>
  <w:style w:type="character" w:customStyle="1" w:styleId="ref-journal">
    <w:name w:val="ref-journal"/>
    <w:basedOn w:val="DefaultParagraphFont"/>
    <w:rsid w:val="00F212E7"/>
  </w:style>
  <w:style w:type="paragraph" w:customStyle="1" w:styleId="AppLevel1Heading">
    <w:name w:val="AppLevel1Heading"/>
    <w:basedOn w:val="Normal"/>
    <w:qFormat/>
    <w:rsid w:val="00F65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st1">
    <w:name w:val="st1"/>
    <w:basedOn w:val="DefaultParagraphFont"/>
    <w:rsid w:val="008C5E19"/>
  </w:style>
  <w:style w:type="character" w:styleId="Emphasis">
    <w:name w:val="Emphasis"/>
    <w:basedOn w:val="DefaultParagraphFont"/>
    <w:uiPriority w:val="20"/>
    <w:qFormat/>
    <w:rsid w:val="008C5E19"/>
    <w:rPr>
      <w:b/>
      <w:bCs/>
      <w:i w:val="0"/>
      <w:iCs w:val="0"/>
    </w:rPr>
  </w:style>
  <w:style w:type="paragraph" w:styleId="TOC5">
    <w:name w:val="toc 5"/>
    <w:basedOn w:val="Normal"/>
    <w:next w:val="Normal"/>
    <w:autoRedefine/>
    <w:uiPriority w:val="39"/>
    <w:rsid w:val="00195661"/>
    <w:pPr>
      <w:tabs>
        <w:tab w:val="right" w:leader="dot" w:pos="935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EvidenceTableTitle">
    <w:name w:val="EvidenceTableTitle"/>
    <w:basedOn w:val="TableTitle"/>
    <w:qFormat/>
    <w:rsid w:val="00195661"/>
  </w:style>
  <w:style w:type="paragraph" w:customStyle="1" w:styleId="AppendixHeading">
    <w:name w:val="AppendixHeading"/>
    <w:basedOn w:val="ChapterHeading"/>
    <w:qFormat/>
    <w:rsid w:val="00257C59"/>
    <w:pPr>
      <w:spacing w:after="240"/>
    </w:pPr>
  </w:style>
  <w:style w:type="table" w:customStyle="1" w:styleId="AHRQ11">
    <w:name w:val="AHRQ11"/>
    <w:basedOn w:val="TableGrid"/>
    <w:rsid w:val="009A084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paragraph" w:customStyle="1" w:styleId="Bullets-Blank-Appendix">
    <w:name w:val="Bullets-Blank-Appendix"/>
    <w:basedOn w:val="Bullets-Blank"/>
    <w:qFormat/>
    <w:rsid w:val="00622B85"/>
    <w:rPr>
      <w:sz w:val="20"/>
    </w:rPr>
  </w:style>
  <w:style w:type="paragraph" w:customStyle="1" w:styleId="AHRQBODYTEXT">
    <w:name w:val="AHRQ BODY TEXT"/>
    <w:basedOn w:val="Normal"/>
    <w:link w:val="AHRQBODYTEXTChar"/>
    <w:rsid w:val="009A758B"/>
    <w:pPr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rsid w:val="009A758B"/>
    <w:rPr>
      <w:rFonts w:ascii="Times" w:eastAsia="Times" w:hAnsi="Times"/>
      <w:sz w:val="24"/>
    </w:rPr>
  </w:style>
  <w:style w:type="character" w:customStyle="1" w:styleId="apple-converted-space">
    <w:name w:val="apple-converted-space"/>
    <w:basedOn w:val="DefaultParagraphFont"/>
    <w:rsid w:val="003B49AE"/>
  </w:style>
  <w:style w:type="character" w:customStyle="1" w:styleId="jrnl">
    <w:name w:val="jrnl"/>
    <w:basedOn w:val="DefaultParagraphFont"/>
    <w:rsid w:val="00AD2909"/>
  </w:style>
  <w:style w:type="paragraph" w:customStyle="1" w:styleId="desc">
    <w:name w:val="desc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tails">
    <w:name w:val="details"/>
    <w:basedOn w:val="Normal"/>
    <w:rsid w:val="00C7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kno-fv-vq">
    <w:name w:val="kno-fv-vq"/>
    <w:basedOn w:val="DefaultParagraphFont"/>
    <w:rsid w:val="0088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5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4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75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99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59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7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69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188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8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50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36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A057-AB2C-405B-88B7-75175F9F9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133DC-BA23-498E-9BEA-CC2317187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37BC0-B152-41B8-BE32-C3E50FA78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4C042B-CE22-48FD-9ABA-79A1491206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06C81E-FE1D-4A8B-AE80-1ACC69A1C09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FD94BA-8773-4583-B127-AA5CA400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4582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Priyanka Pawar</cp:lastModifiedBy>
  <cp:revision>2</cp:revision>
  <cp:lastPrinted>2014-02-28T22:05:00Z</cp:lastPrinted>
  <dcterms:created xsi:type="dcterms:W3CDTF">2014-04-14T12:04:00Z</dcterms:created>
  <dcterms:modified xsi:type="dcterms:W3CDTF">2014-04-14T12:04:00Z</dcterms:modified>
</cp:coreProperties>
</file>