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9E" w:rsidRDefault="00F90A9E" w:rsidP="00F90A9E">
      <w:pPr>
        <w:pStyle w:val="ChapterHeading"/>
        <w:tabs>
          <w:tab w:val="center" w:pos="6480"/>
          <w:tab w:val="left" w:pos="11206"/>
        </w:tabs>
        <w:jc w:val="left"/>
      </w:pPr>
      <w:bookmarkStart w:id="0" w:name="_GoBack"/>
      <w:bookmarkEnd w:id="0"/>
      <w:r>
        <w:tab/>
      </w:r>
    </w:p>
    <w:p w:rsidR="00F90A9E" w:rsidRDefault="00F90A9E" w:rsidP="00F90A9E">
      <w:pPr>
        <w:pStyle w:val="TableTitle"/>
      </w:pPr>
      <w:proofErr w:type="gramStart"/>
      <w:r w:rsidRPr="00504B05">
        <w:t xml:space="preserve">Table </w:t>
      </w:r>
      <w:r>
        <w:t>B-1.</w:t>
      </w:r>
      <w:proofErr w:type="gramEnd"/>
      <w:r>
        <w:t xml:space="preserve"> Context of stakeholder e</w:t>
      </w:r>
      <w:r w:rsidRPr="00504B05">
        <w:t>ngagement</w:t>
      </w:r>
    </w:p>
    <w:tbl>
      <w:tblPr>
        <w:tblW w:w="5000" w:type="pct"/>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ook w:val="04A0" w:firstRow="1" w:lastRow="0" w:firstColumn="1" w:lastColumn="0" w:noHBand="0" w:noVBand="1"/>
      </w:tblPr>
      <w:tblGrid>
        <w:gridCol w:w="2095"/>
        <w:gridCol w:w="3407"/>
        <w:gridCol w:w="4073"/>
        <w:gridCol w:w="3601"/>
      </w:tblGrid>
      <w:tr w:rsidR="00F90A9E" w:rsidRPr="00CC470E" w:rsidTr="00F90A9E">
        <w:trPr>
          <w:cantSplit/>
          <w:tblHeader/>
        </w:trPr>
        <w:tc>
          <w:tcPr>
            <w:tcW w:w="2095" w:type="dxa"/>
            <w:shd w:val="clear" w:color="auto" w:fill="4F81BD" w:themeFill="accent1"/>
            <w:vAlign w:val="bottom"/>
          </w:tcPr>
          <w:p w:rsidR="00F90A9E" w:rsidRPr="00EC4BCA" w:rsidRDefault="00F90A9E" w:rsidP="00F90A9E">
            <w:pPr>
              <w:rPr>
                <w:rFonts w:ascii="Arial" w:hAnsi="Arial" w:cs="Arial"/>
                <w:b/>
                <w:sz w:val="18"/>
                <w:szCs w:val="18"/>
              </w:rPr>
            </w:pPr>
            <w:r w:rsidRPr="00EC4BCA">
              <w:rPr>
                <w:rFonts w:ascii="Arial" w:hAnsi="Arial" w:cs="Arial"/>
                <w:b/>
                <w:sz w:val="18"/>
                <w:szCs w:val="18"/>
              </w:rPr>
              <w:t>Author, Year, Country</w:t>
            </w:r>
          </w:p>
        </w:tc>
        <w:tc>
          <w:tcPr>
            <w:tcW w:w="3407" w:type="dxa"/>
            <w:shd w:val="clear" w:color="auto" w:fill="4F81BD" w:themeFill="accent1"/>
            <w:vAlign w:val="bottom"/>
          </w:tcPr>
          <w:p w:rsidR="00F90A9E" w:rsidRPr="00EC4BCA" w:rsidRDefault="00F90A9E" w:rsidP="00F90A9E">
            <w:pPr>
              <w:rPr>
                <w:rFonts w:ascii="Arial" w:hAnsi="Arial" w:cs="Arial"/>
                <w:b/>
                <w:sz w:val="18"/>
                <w:szCs w:val="18"/>
              </w:rPr>
            </w:pPr>
            <w:r w:rsidRPr="00EC4BCA">
              <w:rPr>
                <w:rFonts w:ascii="Arial" w:hAnsi="Arial" w:cs="Arial"/>
                <w:b/>
                <w:sz w:val="18"/>
                <w:szCs w:val="18"/>
              </w:rPr>
              <w:t>What is the context for s/h engagement in this article</w:t>
            </w:r>
            <w:r w:rsidR="008E051F">
              <w:rPr>
                <w:rFonts w:ascii="Arial" w:hAnsi="Arial" w:cs="Arial"/>
                <w:b/>
                <w:sz w:val="18"/>
                <w:szCs w:val="18"/>
              </w:rPr>
              <w:t>?</w:t>
            </w:r>
          </w:p>
        </w:tc>
        <w:tc>
          <w:tcPr>
            <w:tcW w:w="4073" w:type="dxa"/>
            <w:shd w:val="clear" w:color="auto" w:fill="4F81BD" w:themeFill="accent1"/>
            <w:vAlign w:val="bottom"/>
          </w:tcPr>
          <w:p w:rsidR="00F90A9E" w:rsidRPr="00EC4BCA" w:rsidRDefault="00F90A9E" w:rsidP="00F90A9E">
            <w:pPr>
              <w:rPr>
                <w:rFonts w:ascii="Arial" w:hAnsi="Arial" w:cs="Arial"/>
                <w:b/>
                <w:sz w:val="18"/>
                <w:szCs w:val="18"/>
              </w:rPr>
            </w:pPr>
            <w:r w:rsidRPr="00EC4BCA">
              <w:rPr>
                <w:rFonts w:ascii="Arial" w:hAnsi="Arial" w:cs="Arial"/>
                <w:b/>
                <w:sz w:val="18"/>
                <w:szCs w:val="18"/>
              </w:rPr>
              <w:t>How will those engaged be impacted by the decisions they have input into?</w:t>
            </w:r>
          </w:p>
        </w:tc>
        <w:tc>
          <w:tcPr>
            <w:tcW w:w="3601" w:type="dxa"/>
            <w:shd w:val="clear" w:color="auto" w:fill="4F81BD" w:themeFill="accent1"/>
            <w:vAlign w:val="bottom"/>
          </w:tcPr>
          <w:p w:rsidR="00F90A9E" w:rsidRPr="00EC4BCA" w:rsidRDefault="00F90A9E" w:rsidP="00F90A9E">
            <w:pPr>
              <w:rPr>
                <w:rFonts w:ascii="Arial" w:hAnsi="Arial" w:cs="Arial"/>
                <w:b/>
                <w:sz w:val="18"/>
                <w:szCs w:val="18"/>
              </w:rPr>
            </w:pPr>
            <w:r w:rsidRPr="00EC4BCA">
              <w:rPr>
                <w:rFonts w:ascii="Arial" w:hAnsi="Arial" w:cs="Arial"/>
                <w:b/>
                <w:sz w:val="18"/>
                <w:szCs w:val="18"/>
              </w:rPr>
              <w:t>What types of s/h are engaged?</w:t>
            </w:r>
          </w:p>
        </w:tc>
      </w:tr>
      <w:tr w:rsidR="00F90A9E" w:rsidRPr="00CC470E" w:rsidTr="00F90A9E">
        <w:trPr>
          <w:cantSplit/>
        </w:trPr>
        <w:tc>
          <w:tcPr>
            <w:tcW w:w="13176"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FBFBF" w:themeFill="background1" w:themeFillShade="BF"/>
            <w:vAlign w:val="bottom"/>
          </w:tcPr>
          <w:p w:rsidR="00F90A9E" w:rsidRPr="00CC470E" w:rsidRDefault="00F90A9E" w:rsidP="00F90A9E">
            <w:pPr>
              <w:rPr>
                <w:rFonts w:ascii="Arial" w:hAnsi="Arial" w:cs="Arial"/>
                <w:sz w:val="18"/>
                <w:szCs w:val="18"/>
              </w:rPr>
            </w:pPr>
            <w:r w:rsidRPr="00CC470E">
              <w:rPr>
                <w:rFonts w:ascii="Arial" w:hAnsi="Arial" w:cs="Arial"/>
                <w:sz w:val="18"/>
                <w:szCs w:val="18"/>
              </w:rPr>
              <w:t>COCHRANE</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t>Horey</w:t>
            </w:r>
            <w:proofErr w:type="spellEnd"/>
            <w:r w:rsidRPr="00CC470E">
              <w:rPr>
                <w:rFonts w:ascii="Arial" w:hAnsi="Arial" w:cs="Arial"/>
                <w:sz w:val="18"/>
                <w:szCs w:val="18"/>
              </w:rPr>
              <w:t>, 2010</w:t>
            </w:r>
            <w:hyperlink w:anchor="_ENREF_1" w:tooltip="Horey, 2010 #19"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&lt;EndNote&gt;&lt;Cite&gt;&lt;Author&gt;Horey&lt;/Author&gt;&lt;Year&gt;2010&lt;/Year&gt;&lt;RecNum&gt;19&lt;/RecNum&gt;&lt;DisplayText&gt;&lt;style face="superscript" font="Times New Roman"&gt;1&lt;/style&gt;&lt;/DisplayText&gt;&lt;record&gt;&lt;rec-number&gt;19&lt;/rec-number&gt;&lt;foreign-keys&gt;&lt;key app="EN" db-id="d5wvfxzpmrsftkedfeo50dse0at2evpp2aze"&gt;19&lt;/key&gt;&lt;/foreign-keys&gt;&lt;ref-type name="Report"&gt;27&lt;/ref-type&gt;&lt;contributors&gt;&lt;authors&gt;&lt;author&gt;Horey, D.&lt;/author&gt;&lt;/authors&gt;&lt;/contributors&gt;&lt;titles&gt;&lt;title&gt;Consumer Involvement in the Cochrane Collaboration. Background paper&lt;/title&gt;&lt;/titles&gt;&lt;number&gt;Report&lt;/number&gt;&lt;dates&gt;&lt;year&gt;2010&lt;/year&gt;&lt;/dates&gt;&lt;urls&gt;&lt;related-urls&gt;&lt;url&gt;http://consumers.cochrane.org/sites/consumers.cochrane.org/files/uploads/Consumer%20Involvement%20in%20the%20Cochrane%20Collaboration%20Background%20paper.pdf&lt;/url&gt;&lt;/related-urls&gt;&lt;/urls&gt;&lt;custom6&gt;Include&lt;/custom6&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New Zealand</w:t>
            </w:r>
          </w:p>
        </w:tc>
        <w:tc>
          <w:tcPr>
            <w:tcW w:w="3407" w:type="dxa"/>
          </w:tcPr>
          <w:p w:rsidR="00F90A9E" w:rsidRPr="00CC470E" w:rsidRDefault="00F90A9E" w:rsidP="00F90A9E">
            <w:pPr>
              <w:autoSpaceDE w:val="0"/>
              <w:autoSpaceDN w:val="0"/>
              <w:adjustRightInd w:val="0"/>
              <w:rPr>
                <w:rFonts w:ascii="Arial" w:hAnsi="Arial" w:cs="Arial"/>
                <w:color w:val="231F20"/>
                <w:sz w:val="18"/>
                <w:szCs w:val="18"/>
              </w:rPr>
            </w:pPr>
            <w:r w:rsidRPr="00CC470E">
              <w:rPr>
                <w:rFonts w:ascii="Arial" w:hAnsi="Arial" w:cs="Arial"/>
                <w:color w:val="231F20"/>
                <w:sz w:val="18"/>
                <w:szCs w:val="18"/>
              </w:rPr>
              <w:t xml:space="preserve">Cochrane paper, the purpose is to gain agreement on s/h engagement in the strategic direction for the Cochrane collaboration. </w:t>
            </w:r>
          </w:p>
        </w:tc>
        <w:tc>
          <w:tcPr>
            <w:tcW w:w="4073"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Pr>
          <w:p w:rsidR="00F90A9E" w:rsidRPr="00CC470E" w:rsidRDefault="00F90A9E" w:rsidP="00F90A9E">
            <w:pPr>
              <w:autoSpaceDE w:val="0"/>
              <w:autoSpaceDN w:val="0"/>
              <w:adjustRightInd w:val="0"/>
              <w:rPr>
                <w:rFonts w:ascii="Arial" w:hAnsi="Arial" w:cs="Arial"/>
                <w:color w:val="231F20"/>
                <w:sz w:val="18"/>
                <w:szCs w:val="18"/>
              </w:rPr>
            </w:pPr>
            <w:r w:rsidRPr="00CC470E">
              <w:rPr>
                <w:rFonts w:ascii="Arial" w:hAnsi="Arial" w:cs="Arial"/>
                <w:color w:val="231F20"/>
                <w:sz w:val="18"/>
                <w:szCs w:val="18"/>
              </w:rPr>
              <w:t>Consumer volunteers; consumer facilitators</w:t>
            </w:r>
            <w:r w:rsidR="00701E40">
              <w:rPr>
                <w:rFonts w:ascii="Arial" w:hAnsi="Arial" w:cs="Arial"/>
                <w:color w:val="231F20"/>
                <w:sz w:val="18"/>
                <w:szCs w:val="18"/>
              </w:rPr>
              <w:t xml:space="preserve"> </w:t>
            </w:r>
            <w:r w:rsidRPr="00CC470E">
              <w:rPr>
                <w:rFonts w:ascii="Arial" w:hAnsi="Arial" w:cs="Arial"/>
                <w:color w:val="231F20"/>
                <w:sz w:val="18"/>
                <w:szCs w:val="18"/>
              </w:rPr>
              <w:t>and consumer organizations partners</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t>Nilsen</w:t>
            </w:r>
            <w:proofErr w:type="spellEnd"/>
            <w:r w:rsidRPr="00CC470E">
              <w:rPr>
                <w:rFonts w:ascii="Arial" w:hAnsi="Arial" w:cs="Arial"/>
                <w:sz w:val="18"/>
                <w:szCs w:val="18"/>
              </w:rPr>
              <w:t xml:space="preserve"> et al., 2006</w:t>
            </w:r>
            <w:hyperlink w:anchor="_ENREF_2" w:tooltip="Nilsen, 2006 #1"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&lt;EndNote&gt;&lt;Cite&gt;&lt;Author&gt;Nilsen&lt;/Author&gt;&lt;Year&gt;2006&lt;/Year&gt;&lt;RecNum&gt;1&lt;/RecNum&gt;&lt;DisplayText&gt;&lt;style face="superscript" font="Times New Roman"&gt;2&lt;/style&gt;&lt;/DisplayText&gt;&lt;record&gt;&lt;rec-number&gt;1&lt;/rec-number&gt;&lt;foreign-keys&gt;&lt;key app="EN" db-id="d5wvfxzpmrsftkedfeo50dse0at2evpp2aze"&gt;1&lt;/key&gt;&lt;/foreign-keys&gt;&lt;ref-type name="Journal Article"&gt;17&lt;/ref-type&gt;&lt;contributors&gt;&lt;authors&gt;&lt;author&gt;Nilsen, E. S.&lt;/author&gt;&lt;author&gt;Myrhaug, H. T.&lt;/author&gt;&lt;author&gt;Johansen, M.&lt;/author&gt;&lt;author&gt;Oliver, S.&lt;/author&gt;&lt;author&gt;Oxman, A. D.&lt;/author&gt;&lt;/authors&gt;&lt;/contributors&gt;&lt;titles&gt;&lt;title&gt;Methods of consumer involvement in developing healthcare policy and research, clinical practice guidelines and patient information material&lt;/title&gt;&lt;secondary-title&gt;Cochrane Database of Systematic Reviews&lt;/secondary-title&gt;&lt;/titles&gt;&lt;periodical&gt;&lt;full-title&gt;Cochrane Database of Systematic Reviews&lt;/full-title&gt;&lt;/periodical&gt;&lt;pages&gt;CD004563&lt;/pages&gt;&lt;volume&gt;3&lt;/volume&gt;&lt;number&gt;Journal Article&lt;/number&gt;&lt;dates&gt;&lt;year&gt;2006&lt;/year&gt;&lt;/dates&gt;&lt;isbn&gt;1469-493X&lt;/isbn&gt;&lt;urls&gt;&lt;related-urls&gt;&lt;url&gt;http://onlinelibrary.wiley.com/doi/10.1002/14651858.CD004563.pub2/abstract&lt;/url&gt;&lt;/related-urls&gt;&lt;/urls&gt;&lt;custom6&gt;Include&lt;/custom6&gt;&lt;electronic-resource-num&gt;http://dx.doi.org/10.1002/14651858.CD004563.pub2&lt;/electronic-resource-num&gt;&lt;access-date&gt;Jul 19&lt;/access-date&gt;&lt;/record&gt;&lt;/Cite&gt;&lt;/EndNote&gt;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Norway</w:t>
            </w:r>
          </w:p>
        </w:tc>
        <w:tc>
          <w:tcPr>
            <w:tcW w:w="3407" w:type="dxa"/>
            <w:tcBorders>
              <w:top w:val="single" w:sz="8" w:space="0" w:color="4F81BD" w:themeColor="accent1"/>
              <w:bottom w:val="single" w:sz="8" w:space="0" w:color="4F81BD" w:themeColor="accent1"/>
            </w:tcBorders>
          </w:tcPr>
          <w:p w:rsidR="00766E62" w:rsidRDefault="00F90A9E" w:rsidP="00F90A9E">
            <w:pPr>
              <w:rPr>
                <w:rFonts w:ascii="Arial" w:hAnsi="Arial" w:cs="Arial"/>
                <w:sz w:val="18"/>
                <w:szCs w:val="18"/>
              </w:rPr>
            </w:pPr>
            <w:r w:rsidRPr="00CC470E">
              <w:rPr>
                <w:rFonts w:ascii="Arial" w:hAnsi="Arial" w:cs="Arial"/>
                <w:sz w:val="18"/>
                <w:szCs w:val="18"/>
              </w:rPr>
              <w:t xml:space="preserve">A SR looking at s/h engagement in </w:t>
            </w:r>
            <w:r>
              <w:rPr>
                <w:rFonts w:ascii="Arial" w:hAnsi="Arial" w:cs="Arial"/>
                <w:sz w:val="18"/>
                <w:szCs w:val="18"/>
              </w:rPr>
              <w:t>health care</w:t>
            </w:r>
            <w:r w:rsidRPr="00CC470E">
              <w:rPr>
                <w:rFonts w:ascii="Arial" w:hAnsi="Arial" w:cs="Arial"/>
                <w:sz w:val="18"/>
                <w:szCs w:val="18"/>
              </w:rPr>
              <w:t xml:space="preserve"> policy and </w:t>
            </w:r>
            <w:r>
              <w:rPr>
                <w:rFonts w:ascii="Arial" w:hAnsi="Arial" w:cs="Arial"/>
                <w:sz w:val="18"/>
                <w:szCs w:val="18"/>
              </w:rPr>
              <w:t>health care</w:t>
            </w:r>
            <w:r w:rsidRPr="00CC470E">
              <w:rPr>
                <w:rFonts w:ascii="Arial" w:hAnsi="Arial" w:cs="Arial"/>
                <w:sz w:val="18"/>
                <w:szCs w:val="18"/>
              </w:rPr>
              <w:t xml:space="preserve"> research</w:t>
            </w:r>
          </w:p>
          <w:p w:rsidR="00766E62" w:rsidRPr="00766E62" w:rsidRDefault="00766E62" w:rsidP="00766E62">
            <w:pPr>
              <w:rPr>
                <w:rFonts w:ascii="Arial" w:hAnsi="Arial" w:cs="Arial"/>
                <w:sz w:val="18"/>
                <w:szCs w:val="18"/>
              </w:rPr>
            </w:pPr>
          </w:p>
          <w:p w:rsidR="00766E62" w:rsidRDefault="00766E62" w:rsidP="00766E62">
            <w:pPr>
              <w:rPr>
                <w:rFonts w:ascii="Arial" w:hAnsi="Arial" w:cs="Arial"/>
                <w:sz w:val="18"/>
                <w:szCs w:val="18"/>
              </w:rPr>
            </w:pPr>
          </w:p>
          <w:p w:rsidR="00F90A9E" w:rsidRPr="00766E62" w:rsidRDefault="00F90A9E" w:rsidP="00766E62">
            <w:pPr>
              <w:jc w:val="right"/>
              <w:rPr>
                <w:rFonts w:ascii="Arial" w:hAnsi="Arial" w:cs="Arial"/>
                <w:sz w:val="18"/>
                <w:szCs w:val="18"/>
              </w:rPr>
            </w:pP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xml:space="preserve">“…patients; unpaid </w:t>
            </w:r>
            <w:proofErr w:type="spellStart"/>
            <w:r w:rsidRPr="00CC470E">
              <w:rPr>
                <w:rFonts w:ascii="Arial" w:hAnsi="Arial" w:cs="Arial"/>
                <w:sz w:val="18"/>
                <w:szCs w:val="18"/>
              </w:rPr>
              <w:t>carers</w:t>
            </w:r>
            <w:proofErr w:type="spellEnd"/>
            <w:r w:rsidRPr="00CC470E">
              <w:rPr>
                <w:rFonts w:ascii="Arial" w:hAnsi="Arial" w:cs="Arial"/>
                <w:sz w:val="18"/>
                <w:szCs w:val="18"/>
              </w:rPr>
              <w:t xml:space="preserve">; parents/guardians; users of health services; disabled people; members of the public who are the potential recipients of health promotion/public health </w:t>
            </w:r>
            <w:proofErr w:type="spellStart"/>
            <w:r w:rsidRPr="00CC470E">
              <w:rPr>
                <w:rFonts w:ascii="Arial" w:hAnsi="Arial" w:cs="Arial"/>
                <w:sz w:val="18"/>
                <w:szCs w:val="18"/>
              </w:rPr>
              <w:t>programmes</w:t>
            </w:r>
            <w:proofErr w:type="spellEnd"/>
            <w:r w:rsidRPr="00CC470E">
              <w:rPr>
                <w:rFonts w:ascii="Arial" w:hAnsi="Arial" w:cs="Arial"/>
                <w:sz w:val="18"/>
                <w:szCs w:val="18"/>
              </w:rPr>
              <w:t xml:space="preserve">; groups asking for research because they believe they have been exposed to potentially harmful circumstances, products or services; groups asking for research because they believe they have been denied products or services from which they believe they could have benefited; and </w:t>
            </w:r>
            <w:proofErr w:type="spellStart"/>
            <w:r w:rsidRPr="00CC470E">
              <w:rPr>
                <w:rFonts w:ascii="Arial" w:hAnsi="Arial" w:cs="Arial"/>
                <w:sz w:val="18"/>
                <w:szCs w:val="18"/>
              </w:rPr>
              <w:t>organisations</w:t>
            </w:r>
            <w:proofErr w:type="spellEnd"/>
            <w:r w:rsidRPr="00CC470E">
              <w:rPr>
                <w:rFonts w:ascii="Arial" w:hAnsi="Arial" w:cs="Arial"/>
                <w:sz w:val="18"/>
                <w:szCs w:val="18"/>
              </w:rPr>
              <w:t xml:space="preserve"> that represent service user and </w:t>
            </w:r>
            <w:proofErr w:type="spellStart"/>
            <w:r w:rsidRPr="00CC470E">
              <w:rPr>
                <w:rFonts w:ascii="Arial" w:hAnsi="Arial" w:cs="Arial"/>
                <w:sz w:val="18"/>
                <w:szCs w:val="18"/>
              </w:rPr>
              <w:t>carers</w:t>
            </w:r>
            <w:proofErr w:type="spellEnd"/>
            <w:r w:rsidRPr="00CC470E">
              <w:rPr>
                <w:rFonts w:ascii="Arial" w:hAnsi="Arial" w:cs="Arial"/>
                <w:sz w:val="18"/>
                <w:szCs w:val="18"/>
              </w:rPr>
              <w:t>.”</w:t>
            </w:r>
          </w:p>
          <w:p w:rsidR="00F90A9E" w:rsidRPr="00CC470E" w:rsidRDefault="00F90A9E" w:rsidP="00F90A9E">
            <w:pPr>
              <w:rPr>
                <w:rFonts w:ascii="Arial" w:hAnsi="Arial" w:cs="Arial"/>
                <w:sz w:val="18"/>
                <w:szCs w:val="18"/>
              </w:rPr>
            </w:pPr>
            <w:r w:rsidRPr="00CC470E">
              <w:rPr>
                <w:rFonts w:ascii="Arial" w:hAnsi="Arial" w:cs="Arial"/>
                <w:sz w:val="18"/>
                <w:szCs w:val="18"/>
              </w:rPr>
              <w:t>“…’lay’, ‘non-expert’, ‘service user’, ‘survivor’ or ‘member of the general public’.”</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r w:rsidRPr="00CC470E">
              <w:rPr>
                <w:rFonts w:ascii="Arial" w:hAnsi="Arial" w:cs="Arial"/>
                <w:sz w:val="18"/>
                <w:szCs w:val="18"/>
              </w:rPr>
              <w:t>Wale et al., 2010</w:t>
            </w:r>
            <w:hyperlink w:anchor="_ENREF_3" w:tooltip="Wale, 2010 #20"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&lt;EndNote&gt;&lt;Cite&gt;&lt;Author&gt;Wale&lt;/Author&gt;&lt;Year&gt;2010&lt;/Year&gt;&lt;RecNum&gt;20&lt;/RecNum&gt;&lt;DisplayText&gt;&lt;style face="superscript" font="Times New Roman"&gt;3&lt;/style&gt;&lt;/DisplayText&gt;&lt;record&gt;&lt;rec-number&gt;20&lt;/rec-number&gt;&lt;foreign-keys&gt;&lt;key app="EN" db-id="d5wvfxzpmrsftkedfeo50dse0at2evpp2aze"&gt;20&lt;/key&gt;&lt;/foreign-keys&gt;&lt;ref-type name="Journal Article"&gt;17&lt;/ref-type&gt;&lt;contributors&gt;&lt;authors&gt;&lt;author&gt;Wale, J.&lt;/author&gt;&lt;author&gt;Colombo, C.&lt;/author&gt;&lt;author&gt;Belizan, M.&lt;/author&gt;&lt;author&gt;Nadel, J.&lt;/author&gt;&lt;/authors&gt;&lt;/contributors&gt;&lt;auth-address&gt;Cochrane Consumer Network, Brunswick, Victoria, Australia. ccnet-contact@cochrane.de&lt;/auth-address&gt;&lt;titles&gt;&lt;title&gt;International health consumers in the Cochrane Collaboration: fifteen years on&lt;/title&gt;&lt;secondary-title&gt;Journal of Ambulatory Care Management&lt;/secondary-title&gt;&lt;/titles&gt;&lt;periodical&gt;&lt;full-title&gt;Journal of Ambulatory Care Management&lt;/full-title&gt;&lt;/periodical&gt;&lt;pages&gt;182-189&lt;/pages&gt;&lt;volume&gt;33&lt;/volume&gt;&lt;number&gt;3&lt;/number&gt;&lt;keywords&gt;&lt;keyword&gt;H&lt;/keyword&gt;&lt;keyword&gt;Adult&lt;/keyword&gt;&lt;keyword&gt;Australia&lt;/keyword&gt;&lt;keyword&gt;Consumer Participation&lt;/keyword&gt;&lt;keyword&gt;Data Collection&lt;/keyword&gt;&lt;keyword&gt;Databases, Bibliographic&lt;/keyword&gt;&lt;keyword&gt;Europe&lt;/keyword&gt;&lt;keyword&gt;Evidence-Based Medicine&lt;/keyword&gt;&lt;keyword&gt;Female&lt;/keyword&gt;&lt;keyword&gt;Humans&lt;/keyword&gt;&lt;keyword&gt;Information Services&lt;/keyword&gt;&lt;keyword&gt;International Cooperation&lt;/keyword&gt;&lt;keyword&gt;Internet&lt;/keyword&gt;&lt;keyword&gt;Male&lt;/keyword&gt;&lt;keyword&gt;North America&lt;/keyword&gt;&lt;/keywords&gt;&lt;dates&gt;&lt;year&gt;2010&lt;/year&gt;&lt;/dates&gt;&lt;pub-location&gt;United States&lt;/pub-location&gt;&lt;isbn&gt;1550-3267&lt;/isbn&gt;&lt;urls&gt;&lt;/urls&gt;&lt;custom6&gt;Include&lt;/custom6&gt;&lt;electronic-resource-num&gt;http://dx.doi.org/10.1097/JAC.0b013e3181e62c15&lt;/electronic-resource-num&gt;&lt;access-date&gt;Jul-Sep&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3</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Australia</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The Cochrane Consumer Network (</w:t>
            </w:r>
            <w:proofErr w:type="spellStart"/>
            <w:r w:rsidRPr="00CC470E">
              <w:rPr>
                <w:rFonts w:ascii="Arial" w:hAnsi="Arial" w:cs="Arial"/>
                <w:sz w:val="18"/>
                <w:szCs w:val="18"/>
              </w:rPr>
              <w:t>CCNet</w:t>
            </w:r>
            <w:proofErr w:type="spellEnd"/>
            <w:r w:rsidRPr="00CC470E">
              <w:rPr>
                <w:rFonts w:ascii="Arial" w:hAnsi="Arial" w:cs="Arial"/>
                <w:sz w:val="18"/>
                <w:szCs w:val="18"/>
              </w:rPr>
              <w:t xml:space="preserve">) is comprised of over 500 members (volunteers) from over 55 </w:t>
            </w:r>
            <w:proofErr w:type="gramStart"/>
            <w:r w:rsidRPr="00CC470E">
              <w:rPr>
                <w:rFonts w:ascii="Arial" w:hAnsi="Arial" w:cs="Arial"/>
                <w:sz w:val="18"/>
                <w:szCs w:val="18"/>
              </w:rPr>
              <w:t>countries</w:t>
            </w:r>
            <w:r w:rsidR="00701E40">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sidRPr="00CC470E">
              <w:rPr>
                <w:rFonts w:ascii="Arial" w:hAnsi="Arial" w:cs="Arial"/>
                <w:sz w:val="18"/>
                <w:szCs w:val="18"/>
              </w:rPr>
              <w:t>“Its core functions are to enable and support consumers in the work of the Collaboration and to enhance accessibility and relevance of reviews and evidence-based health care through consumer and community participation.”</w:t>
            </w:r>
          </w:p>
        </w:tc>
        <w:tc>
          <w:tcPr>
            <w:tcW w:w="4073" w:type="dxa"/>
          </w:tcPr>
          <w:p w:rsidR="00F90A9E" w:rsidRPr="00CC470E" w:rsidRDefault="00F90A9E" w:rsidP="00F90A9E">
            <w:pPr>
              <w:rPr>
                <w:rFonts w:ascii="Arial" w:hAnsi="Arial" w:cs="Arial"/>
                <w:sz w:val="18"/>
                <w:szCs w:val="18"/>
              </w:rPr>
            </w:pPr>
            <w:r w:rsidRPr="00CC470E">
              <w:rPr>
                <w:rFonts w:ascii="Arial" w:hAnsi="Arial" w:cs="Arial"/>
                <w:sz w:val="18"/>
                <w:szCs w:val="18"/>
              </w:rPr>
              <w:t>“Consumers provide a prepublication lay-user perspective to Cochrane protocols and reviews, potentially balancing the health and medical researcher view</w:t>
            </w:r>
            <w:proofErr w:type="gramStart"/>
            <w:r w:rsidRPr="00CC470E">
              <w:rPr>
                <w:rFonts w:ascii="Arial" w:hAnsi="Arial" w:cs="Arial"/>
                <w:sz w:val="18"/>
                <w:szCs w:val="18"/>
              </w:rPr>
              <w:t>.“</w:t>
            </w:r>
            <w:proofErr w:type="gramEnd"/>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“Members come from many different countries and have differing backgrounds in terms of roles and levels of involvement in their health systems.”</w:t>
            </w:r>
          </w:p>
        </w:tc>
      </w:tr>
      <w:tr w:rsidR="00F90A9E" w:rsidRPr="00CC470E" w:rsidTr="00F90A9E">
        <w:trPr>
          <w:cantSplit/>
        </w:trPr>
        <w:tc>
          <w:tcPr>
            <w:tcW w:w="13176"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FBFBF" w:themeFill="background1" w:themeFillShade="BF"/>
            <w:vAlign w:val="bottom"/>
          </w:tcPr>
          <w:p w:rsidR="00F90A9E" w:rsidRPr="00CC470E" w:rsidRDefault="00F90A9E" w:rsidP="00F90A9E">
            <w:pPr>
              <w:rPr>
                <w:rFonts w:ascii="Arial" w:hAnsi="Arial" w:cs="Arial"/>
                <w:sz w:val="18"/>
                <w:szCs w:val="18"/>
              </w:rPr>
            </w:pPr>
            <w:r>
              <w:rPr>
                <w:rFonts w:ascii="Arial" w:hAnsi="Arial" w:cs="Arial"/>
                <w:sz w:val="18"/>
                <w:szCs w:val="18"/>
              </w:rPr>
              <w:t>COMPARATIVE EFFECTIVENESS/PATIENT-CENTERED OUTCOMES RESEARCH (CER/PCOR)</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r w:rsidRPr="00CC470E">
              <w:rPr>
                <w:rFonts w:ascii="Arial" w:hAnsi="Arial" w:cs="Arial"/>
                <w:sz w:val="18"/>
                <w:szCs w:val="18"/>
              </w:rPr>
              <w:lastRenderedPageBreak/>
              <w:t>Curtis et al., 2012</w:t>
            </w:r>
            <w:hyperlink w:anchor="_ENREF_4" w:tooltip="Curtis, 2012 #5"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&lt;EndNote&gt;&lt;Cite&gt;&lt;Author&gt;Curtis&lt;/Author&gt;&lt;Year&gt;2012&lt;/Year&gt;&lt;RecNum&gt;5&lt;/RecNum&gt;&lt;DisplayText&gt;&lt;style face="superscript" font="Times New Roman"&gt;4&lt;/style&gt;&lt;/DisplayText&gt;&lt;record&gt;&lt;rec-number&gt;5&lt;/rec-number&gt;&lt;foreign-keys&gt;&lt;key app="EN" db-id="d5wvfxzpmrsftkedfeo50dse0at2evpp2aze"&gt;5&lt;/key&gt;&lt;/foreign-keys&gt;&lt;ref-type name="Report"&gt;27&lt;/ref-type&gt;&lt;contributors&gt;&lt;authors&gt;&lt;author&gt;Curtis, P.&lt;/author&gt;&lt;author&gt;Slaughter-Mason, S.&lt;/author&gt;&lt;author&gt;Thielke, A.&lt;/author&gt;&lt;author&gt;Gordon, C.&lt;/author&gt;&lt;author&gt;Pettinari, C.&lt;/author&gt;&lt;author&gt;Ryan, K.&lt;/author&gt;&lt;author&gt;Church, B.&lt;/author&gt;&lt;author&gt;King, V.&lt;/author&gt;&lt;/authors&gt;&lt;/contributors&gt;&lt;titles&gt;&lt;title&gt;PCORI Expert Interviews Project: Final Report&lt;/title&gt;&lt;/titles&gt;&lt;number&gt;Report&lt;/number&gt;&lt;dates&gt;&lt;year&gt;2012&lt;/year&gt;&lt;/dates&gt;&lt;pub-location&gt;Portland, OR&lt;/pub-location&gt;&lt;publisher&gt;Center for Evidence-based Policy, Oregon Health &amp;amp; Science University&lt;/publisher&gt;&lt;urls&gt;&lt;related-urls&gt;&lt;url&gt;http://pcori.org/assets/pdfs/Expert%20Interviews%20Part%201.pdf&lt;/url&gt;&lt;/related-urls&gt;&lt;/urls&gt;&lt;/record&gt;&lt;/Cite&gt;&lt;/EndNote&gt;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4</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Pr>
                <w:rFonts w:ascii="Arial" w:hAnsi="Arial" w:cs="Arial"/>
                <w:sz w:val="18"/>
                <w:szCs w:val="18"/>
              </w:rPr>
              <w:t>United States</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The Expert Interviews Project aims to identify effective methods and best practices in s/h engagement through interviews and facilitated discussions with national and international experts representing diverse stakeholder groups and various fields of expertise</w:t>
            </w:r>
          </w:p>
        </w:tc>
        <w:tc>
          <w:tcPr>
            <w:tcW w:w="4073"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Patients; caregivers; and experts</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t>Deverka</w:t>
            </w:r>
            <w:proofErr w:type="spellEnd"/>
            <w:r w:rsidRPr="00CC470E">
              <w:rPr>
                <w:rFonts w:ascii="Arial" w:hAnsi="Arial" w:cs="Arial"/>
                <w:sz w:val="18"/>
                <w:szCs w:val="18"/>
              </w:rPr>
              <w:t xml:space="preserve"> et al., 2012</w:t>
            </w:r>
            <w:hyperlink w:anchor="_ENREF_5" w:tooltip="Deverka, 2012 #6"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&lt;EndNote&gt;&lt;Cite&gt;&lt;Author&gt;Deverka&lt;/Author&gt;&lt;Year&gt;2012&lt;/Year&gt;&lt;RecNum&gt;6&lt;/RecNum&gt;&lt;DisplayText&gt;&lt;style face="superscript" font="Times New Roman"&gt;5&lt;/style&gt;&lt;/DisplayText&gt;&lt;record&gt;&lt;rec-number&gt;6&lt;/rec-number&gt;&lt;foreign-keys&gt;&lt;key app="EN" db-id="d5wvfxzpmrsftkedfeo50dse0at2evpp2aze"&gt;6&lt;/key&gt;&lt;/foreign-keys&gt;&lt;ref-type name="Journal Article"&gt;17&lt;/ref-type&gt;&lt;contributors&gt;&lt;authors&gt;&lt;author&gt;Deverka, P. A.&lt;/author&gt;&lt;author&gt;Lavallee, D. C.&lt;/author&gt;&lt;author&gt;Desai, P. J.&lt;/author&gt;&lt;author&gt;Esmail, L. C.&lt;/author&gt;&lt;author&gt;Ramsey, S. D.&lt;/author&gt;&lt;author&gt;Veenstra, D. L.&lt;/author&gt;&lt;author&gt;Tunis, S. R.&lt;/author&gt;&lt;/authors&gt;&lt;/contributors&gt;&lt;auth-address&gt;Center for Medical Technology Policy, 401 East Pratt Street, Suite 631, Baltimore, MD 21202-3117, USA.&lt;/auth-address&gt;&lt;titles&gt;&lt;title&gt;Stakeholder participation in comparative effectiveness research: defining a framework for effective engagement&lt;/title&gt;&lt;secondary-title&gt;Journal of comparative effectiveness research&lt;/secondary-title&gt;&lt;/titles&gt;&lt;periodical&gt;&lt;full-title&gt;Journal of Comparative Effectiveness Research&lt;/full-title&gt;&lt;/periodical&gt;&lt;pages&gt;181-194&lt;/pages&gt;&lt;volume&gt;1&lt;/volume&gt;&lt;number&gt;2&lt;/number&gt;&lt;dates&gt;&lt;year&gt;2012&lt;/year&gt;&lt;/dates&gt;&lt;isbn&gt;2042-6305; 2042-6305&lt;/isbn&gt;&lt;urls&gt;&lt;/urls&gt;&lt;custom6&gt;Include&lt;/custom6&gt;&lt;electronic-resource-num&gt;10.2217/cer.12.7&lt;/electronic-resource-num&gt;&lt;access-date&gt;Mar&lt;/access-date&gt;&lt;/record&gt;&lt;/Cite&gt;&lt;/EndNote&gt;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5</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Pr>
                <w:rFonts w:ascii="Arial" w:hAnsi="Arial" w:cs="Arial"/>
                <w:sz w:val="18"/>
                <w:szCs w:val="18"/>
              </w:rPr>
              <w:t>United States</w:t>
            </w:r>
          </w:p>
        </w:tc>
        <w:tc>
          <w:tcPr>
            <w:tcW w:w="3407"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“This paper aims to define stakeholder engagement and present a conceptual model for involving stakeholders in CER”</w:t>
            </w:r>
          </w:p>
          <w:p w:rsidR="00F90A9E" w:rsidRPr="00CC470E" w:rsidRDefault="00F90A9E" w:rsidP="00F90A9E">
            <w:pPr>
              <w:rPr>
                <w:rFonts w:ascii="Arial" w:hAnsi="Arial" w:cs="Arial"/>
                <w:sz w:val="18"/>
                <w:szCs w:val="18"/>
              </w:rPr>
            </w:pPr>
            <w:r w:rsidRPr="00CC470E">
              <w:rPr>
                <w:rFonts w:ascii="Arial" w:hAnsi="Arial" w:cs="Arial"/>
                <w:sz w:val="18"/>
                <w:szCs w:val="18"/>
              </w:rPr>
              <w:t>Article looked at results of literature review as well as The Center for Comparative Effectiveness Research in Cancer Genomics (CANCERGEN) to develop a definition for s/h and s/h engagement</w:t>
            </w: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CANCERGEN: 13 s/h (2 policymakers; 1 regulator; 2 patients/consumers; 3 payers; 3 practicing clinicians; 2 from pharmaceutical and diagnostic industry.</w:t>
            </w:r>
          </w:p>
        </w:tc>
      </w:tr>
      <w:tr w:rsidR="00F90A9E" w:rsidRPr="00CC470E" w:rsidTr="00F90A9E">
        <w:trPr>
          <w:cantSplit/>
        </w:trPr>
        <w:tc>
          <w:tcPr>
            <w:tcW w:w="2095" w:type="dxa"/>
          </w:tcPr>
          <w:p w:rsidR="00F90A9E" w:rsidRPr="007B4EC1" w:rsidRDefault="00F90A9E" w:rsidP="00F90A9E">
            <w:pPr>
              <w:rPr>
                <w:rFonts w:ascii="Arial" w:hAnsi="Arial" w:cs="Arial"/>
                <w:sz w:val="18"/>
                <w:szCs w:val="18"/>
                <w:lang w:val="fr-FR"/>
              </w:rPr>
            </w:pPr>
            <w:proofErr w:type="spellStart"/>
            <w:r w:rsidRPr="007B4EC1">
              <w:rPr>
                <w:rFonts w:ascii="Arial" w:hAnsi="Arial" w:cs="Arial"/>
                <w:sz w:val="18"/>
                <w:szCs w:val="18"/>
                <w:lang w:val="fr-FR"/>
              </w:rPr>
              <w:t>Domecq</w:t>
            </w:r>
            <w:proofErr w:type="spellEnd"/>
            <w:r w:rsidRPr="007B4EC1">
              <w:rPr>
                <w:rFonts w:ascii="Arial" w:hAnsi="Arial" w:cs="Arial"/>
                <w:sz w:val="18"/>
                <w:szCs w:val="18"/>
                <w:lang w:val="fr-FR"/>
              </w:rPr>
              <w:t xml:space="preserve"> Garces et al., 2012</w:t>
            </w:r>
            <w:hyperlink w:anchor="_ENREF_6" w:tooltip="Domecq Garces, 2012 #7"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&lt;EndNote&gt;&lt;Cite&gt;&lt;Author&gt;Domecq Garces&lt;/Author&gt;&lt;Year&gt;2012&lt;/Year&gt;&lt;RecNum&gt;7&lt;/RecNum&gt;&lt;DisplayText&gt;&lt;style face="superscript" font="Times New Roman"&gt;6&lt;/style&gt;&lt;/DisplayText&gt;&lt;record&gt;&lt;rec-number&gt;7&lt;/rec-number&gt;&lt;foreign-keys&gt;&lt;key app="EN" db-id="d5wvfxzpmrsftkedfeo50dse0at2evpp2aze"&gt;7&lt;/key&gt;&lt;/foreign-keys&gt;&lt;ref-type name="Journal Article"&gt;17&lt;/ref-type&gt;&lt;contributors&gt;&lt;authors&gt;&lt;author&gt;Domecq Garces, J. P.&lt;/author&gt;&lt;author&gt;Prutsky Lopez, G. J.&lt;/author&gt;&lt;author&gt;Wang, Z.&lt;/author&gt;&lt;author&gt;Elraiyah, T. A.&lt;/author&gt;&lt;author&gt;Nabhan, M.&lt;/author&gt;&lt;author&gt;Brito Campana, J. P.&lt;/author&gt;&lt;author&gt;Boehmer, K.&lt;/author&gt;&lt;author&gt;Hasan, R.&lt;/author&gt;&lt;author&gt;Firwana, B.&lt;/author&gt;&lt;author&gt;Shippee, N.&lt;/author&gt;&lt;author&gt;Sloan, J. A.&lt;/author&gt;&lt;author&gt;Eton, D. T.&lt;/author&gt;&lt;author&gt;Erwin, P. J.&lt;/author&gt;&lt;author&gt;Montori, V. M.&lt;/author&gt;&lt;author&gt;Murad, M. H.&lt;/author&gt;&lt;/authors&gt;&lt;/contributors&gt;&lt;titles&gt;&lt;title&gt;Eliciting Patient Perspective in Patient-Centered Outcomes Research: A Meta Narrative Systematic Review&lt;/title&gt;&lt;/titles&gt;&lt;pages&gt;1-164&lt;/pages&gt;&lt;number&gt;Journal Article&lt;/number&gt;&lt;dates&gt;&lt;year&gt;2012&lt;/year&gt;&lt;/dates&gt;&lt;urls&gt;&lt;/urls&gt;&lt;custom6&gt;Include&lt;/custom6&gt;&lt;/record&gt;&lt;/Cite&gt;&lt;/EndNote&gt;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6</w:t>
              </w:r>
              <w:r>
                <w:rPr>
                  <w:rFonts w:ascii="Arial" w:hAnsi="Arial" w:cs="Arial"/>
                  <w:sz w:val="20"/>
                  <w:szCs w:val="18"/>
                  <w:vertAlign w:val="superscript"/>
                </w:rPr>
                <w:fldChar w:fldCharType="end"/>
              </w:r>
            </w:hyperlink>
            <w:r w:rsidRPr="007B4EC1">
              <w:rPr>
                <w:rFonts w:ascii="Arial" w:hAnsi="Arial" w:cs="Arial"/>
                <w:sz w:val="18"/>
                <w:szCs w:val="18"/>
                <w:lang w:val="fr-FR"/>
              </w:rPr>
              <w:t xml:space="preserve"> </w:t>
            </w:r>
          </w:p>
          <w:p w:rsidR="00F90A9E" w:rsidRPr="007B4EC1" w:rsidRDefault="00F90A9E" w:rsidP="00F90A9E">
            <w:pPr>
              <w:rPr>
                <w:rFonts w:ascii="Arial" w:hAnsi="Arial" w:cs="Arial"/>
                <w:sz w:val="18"/>
                <w:szCs w:val="18"/>
                <w:lang w:val="fr-FR"/>
              </w:rPr>
            </w:pPr>
            <w:r>
              <w:rPr>
                <w:rFonts w:ascii="Arial" w:hAnsi="Arial" w:cs="Arial"/>
                <w:sz w:val="18"/>
                <w:szCs w:val="18"/>
                <w:lang w:val="fr-FR"/>
              </w:rPr>
              <w:t>United States</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This is a systematic review of evidence about patient engagement in </w:t>
            </w:r>
            <w:r>
              <w:rPr>
                <w:rFonts w:ascii="Arial" w:hAnsi="Arial" w:cs="Arial"/>
                <w:sz w:val="18"/>
                <w:szCs w:val="18"/>
              </w:rPr>
              <w:t>health care</w:t>
            </w:r>
            <w:r w:rsidRPr="00CC470E">
              <w:rPr>
                <w:rFonts w:ascii="Arial" w:hAnsi="Arial" w:cs="Arial"/>
                <w:sz w:val="18"/>
                <w:szCs w:val="18"/>
              </w:rPr>
              <w:t xml:space="preserve"> </w:t>
            </w:r>
            <w:proofErr w:type="gramStart"/>
            <w:r w:rsidRPr="00CC470E">
              <w:rPr>
                <w:rFonts w:ascii="Arial" w:hAnsi="Arial" w:cs="Arial"/>
                <w:sz w:val="18"/>
                <w:szCs w:val="18"/>
              </w:rPr>
              <w:t>research</w:t>
            </w:r>
            <w:r w:rsidR="00701E40">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sidRPr="00CC470E">
              <w:rPr>
                <w:rFonts w:ascii="Arial" w:hAnsi="Arial" w:cs="Arial"/>
                <w:sz w:val="18"/>
                <w:szCs w:val="18"/>
              </w:rPr>
              <w:t>“We aimed to identify who are the relevant patients for engagement and how to recruit them, how can they engage, and how can their engagement result in changes in research design, conduct, analysis and dissemination.”</w:t>
            </w:r>
          </w:p>
        </w:tc>
        <w:tc>
          <w:tcPr>
            <w:tcW w:w="4073"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“Overall, the available research suggests that patients could successfully play an</w:t>
            </w:r>
            <w:r>
              <w:rPr>
                <w:rFonts w:ascii="Arial" w:hAnsi="Arial" w:cs="Arial"/>
                <w:sz w:val="18"/>
                <w:szCs w:val="18"/>
              </w:rPr>
              <w:t xml:space="preserve"> </w:t>
            </w:r>
            <w:r w:rsidRPr="00CC470E">
              <w:rPr>
                <w:rFonts w:ascii="Arial" w:hAnsi="Arial" w:cs="Arial"/>
                <w:sz w:val="18"/>
                <w:szCs w:val="18"/>
              </w:rPr>
              <w:t>active and engaged role in research, from participant, to collaborator, to partner.”</w:t>
            </w:r>
            <w:r w:rsidR="00701E40">
              <w:rPr>
                <w:rFonts w:ascii="Arial" w:hAnsi="Arial" w:cs="Arial"/>
                <w:sz w:val="18"/>
                <w:szCs w:val="18"/>
              </w:rPr>
              <w:t xml:space="preserve"> </w:t>
            </w:r>
            <w:r w:rsidRPr="00CC470E">
              <w:rPr>
                <w:rFonts w:ascii="Arial" w:hAnsi="Arial" w:cs="Arial"/>
                <w:sz w:val="18"/>
                <w:szCs w:val="18"/>
              </w:rPr>
              <w:t>“Engagement was described through all study</w:t>
            </w:r>
            <w:r>
              <w:rPr>
                <w:rFonts w:ascii="Arial" w:hAnsi="Arial" w:cs="Arial"/>
                <w:sz w:val="18"/>
                <w:szCs w:val="18"/>
              </w:rPr>
              <w:t xml:space="preserve"> </w:t>
            </w:r>
            <w:r w:rsidRPr="00CC470E">
              <w:rPr>
                <w:rFonts w:ascii="Arial" w:hAnsi="Arial" w:cs="Arial"/>
                <w:sz w:val="18"/>
                <w:szCs w:val="18"/>
              </w:rPr>
              <w:t>phases (preparatory, execution and translation phases).”</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Hoffman et al., 2010</w:t>
            </w:r>
            <w:hyperlink w:anchor="_ENREF_7" w:tooltip="Hoffman, 2010 #18"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&lt;EndNote&gt;&lt;Cite&gt;&lt;Author&gt;Hoffman&lt;/Author&gt;&lt;Year&gt;2010&lt;/Year&gt;&lt;RecNum&gt;18&lt;/RecNum&gt;&lt;DisplayText&gt;&lt;style face="superscript" font="Times New Roman"&gt;7&lt;/style&gt;&lt;/DisplayText&gt;&lt;record&gt;&lt;rec-number&gt;18&lt;/rec-number&gt;&lt;foreign-keys&gt;&lt;key app="EN" db-id="d5wvfxzpmrsftkedfeo50dse0at2evpp2aze"&gt;18&lt;/key&gt;&lt;/foreign-keys&gt;&lt;ref-type name="Journal Article"&gt;17&lt;/ref-type&gt;&lt;contributors&gt;&lt;authors&gt;&lt;author&gt;Hoffman, A.&lt;/author&gt;&lt;author&gt;Montgomery, R.&lt;/author&gt;&lt;author&gt;Aubry, W.&lt;/author&gt;&lt;author&gt;Tunis, S. R.&lt;/author&gt;&lt;/authors&gt;&lt;/contributors&gt;&lt;auth-address&gt;University of California, San Francisco, USA. ari.hoffman@ucsf.edu&lt;/auth-address&gt;&lt;titles&gt;&lt;title&gt;How best to engage patients, doctors, and other stakeholders in designing comparative effectiveness studies&lt;/title&gt;&lt;secondary-title&gt;Health affairs&lt;/secondary-title&gt;&lt;/titles&gt;&lt;periodical&gt;&lt;full-title&gt;Health affairs&lt;/full-title&gt;&lt;/periodical&gt;&lt;pages&gt;1834-1841&lt;/pages&gt;&lt;volume&gt;29&lt;/volume&gt;&lt;number&gt;10&lt;/number&gt;&lt;keywords&gt;&lt;keyword&gt;IM&lt;/keyword&gt;&lt;keyword&gt;Comparative Effectiveness Research/og [Organization &amp;amp; Administration]&lt;/keyword&gt;&lt;keyword&gt;Humans&lt;/keyword&gt;&lt;keyword&gt;Patient Participation&lt;/keyword&gt;&lt;keyword&gt;Physician&amp;apos;s Role&lt;/keyword&gt;&lt;keyword&gt;Physicians&lt;/keyword&gt;&lt;keyword&gt;Research Design&lt;/keyword&gt;&lt;keyword&gt;United States&lt;/keyword&gt;&lt;/keywords&gt;&lt;dates&gt;&lt;year&gt;2010&lt;/year&gt;&lt;/dates&gt;&lt;pub-location&gt;United States&lt;/pub-location&gt;&lt;isbn&gt;1544-5208&lt;/isbn&gt;&lt;urls&gt;&lt;/urls&gt;&lt;electronic-resource-num&gt;http://dx.doi.org/10.1377/hlthaff.2010.0675&lt;/electronic-resource-num&gt;&lt;access-date&gt;Oct&lt;/access-date&gt;&lt;/record&gt;&lt;/Cite&gt;&lt;/EndNote&gt;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7</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Pr>
                <w:rFonts w:ascii="Arial" w:hAnsi="Arial" w:cs="Arial"/>
                <w:sz w:val="18"/>
                <w:szCs w:val="18"/>
              </w:rPr>
              <w:t>United States</w:t>
            </w:r>
          </w:p>
        </w:tc>
        <w:tc>
          <w:tcPr>
            <w:tcW w:w="3407"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color w:val="231F20"/>
                <w:sz w:val="18"/>
                <w:szCs w:val="18"/>
              </w:rPr>
              <w:t>This paper discusses five general principles for successful stakeholder engagement in comparative</w:t>
            </w:r>
            <w:r>
              <w:rPr>
                <w:rFonts w:ascii="Arial" w:hAnsi="Arial" w:cs="Arial"/>
                <w:color w:val="231F20"/>
                <w:sz w:val="18"/>
                <w:szCs w:val="18"/>
              </w:rPr>
              <w:t xml:space="preserve"> </w:t>
            </w:r>
            <w:r w:rsidRPr="00CC470E">
              <w:rPr>
                <w:rFonts w:ascii="Arial" w:hAnsi="Arial" w:cs="Arial"/>
                <w:color w:val="231F20"/>
                <w:sz w:val="18"/>
                <w:szCs w:val="18"/>
              </w:rPr>
              <w:t>effectiveness research. They are based on best practices and lessons learned from five comparative</w:t>
            </w:r>
            <w:r>
              <w:rPr>
                <w:rFonts w:ascii="Arial" w:hAnsi="Arial" w:cs="Arial"/>
                <w:color w:val="231F20"/>
                <w:sz w:val="18"/>
                <w:szCs w:val="18"/>
              </w:rPr>
              <w:t xml:space="preserve"> </w:t>
            </w:r>
            <w:r w:rsidRPr="00CC470E">
              <w:rPr>
                <w:rFonts w:ascii="Arial" w:hAnsi="Arial" w:cs="Arial"/>
                <w:color w:val="231F20"/>
                <w:sz w:val="18"/>
                <w:szCs w:val="18"/>
              </w:rPr>
              <w:t xml:space="preserve">effectiveness research projects that involved the substantial engagement of multidisciplinary groups of experts and stakeholders. These projects are currently under way at the Center for Medical Technology Policy, in Baltimore, Maryland. </w:t>
            </w: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autoSpaceDE w:val="0"/>
              <w:autoSpaceDN w:val="0"/>
              <w:adjustRightInd w:val="0"/>
              <w:rPr>
                <w:rFonts w:ascii="Arial" w:hAnsi="Arial" w:cs="Arial"/>
                <w:sz w:val="18"/>
                <w:szCs w:val="18"/>
              </w:rPr>
            </w:pPr>
            <w:r>
              <w:rPr>
                <w:rFonts w:ascii="Arial" w:hAnsi="Arial" w:cs="Arial"/>
                <w:sz w:val="18"/>
                <w:szCs w:val="18"/>
              </w:rPr>
              <w:t>Information not found</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lastRenderedPageBreak/>
              <w:t>Kreis</w:t>
            </w:r>
            <w:proofErr w:type="spellEnd"/>
            <w:r w:rsidRPr="00CC470E">
              <w:rPr>
                <w:rFonts w:ascii="Arial" w:hAnsi="Arial" w:cs="Arial"/>
                <w:sz w:val="18"/>
                <w:szCs w:val="18"/>
              </w:rPr>
              <w:t xml:space="preserve"> et al., 2012</w:t>
            </w:r>
            <w:hyperlink w:anchor="_ENREF_8" w:tooltip="Kreis, 2012 #9"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&lt;EndNote&gt;&lt;Cite&gt;&lt;Author&gt;Kreis&lt;/Author&gt;&lt;Year&gt;2012&lt;/Year&gt;&lt;RecNum&gt;9&lt;/RecNum&gt;&lt;DisplayText&gt;&lt;style face="superscript" font="Times New Roman"&gt;8&lt;/style&gt;&lt;/DisplayText&gt;&lt;record&gt;&lt;rec-number&gt;9&lt;/rec-number&gt;&lt;foreign-keys&gt;&lt;key app="EN" db-id="d5wvfxzpmrsftkedfeo50dse0at2evpp2aze"&gt;9&lt;/key&gt;&lt;/foreign-keys&gt;&lt;ref-type name="Journal Article"&gt;17&lt;/ref-type&gt;&lt;contributors&gt;&lt;authors&gt;&lt;author&gt;Kreis, J.&lt;/author&gt;&lt;author&gt;Puhan, M. A.&lt;/author&gt;&lt;author&gt;Schunemann, H. J.&lt;/author&gt;&lt;author&gt;Dickersin, K.&lt;/author&gt;&lt;/authors&gt;&lt;/contributors&gt;&lt;titles&gt;&lt;title&gt;Consumer involvement in systematic reviews of comparative effectiveness research&lt;/title&gt;&lt;secondary-title&gt;Health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policy&lt;/full-title&gt;&lt;/periodical&gt;&lt;number&gt;Journal Article&lt;/number&gt;&lt;dates&gt;&lt;year&gt;2012&lt;/year&gt;&lt;/dates&gt;&lt;isbn&gt;1369-7625; 1369-6513&lt;/isbn&gt;&lt;urls&gt;&lt;/urls&gt;&lt;electronic-resource-num&gt;http://dx.doi.org/10.1111/j.1369-7625.2011.00722.x&lt;/electronic-resource-num&gt;&lt;/record&gt;&lt;/Cite&gt;&lt;/EndNote&gt;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8</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Germany</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Capture current practices of s/h engagement across a range of organizations and groups….that either conduct SRs or commission them.</w:t>
            </w:r>
          </w:p>
          <w:p w:rsidR="00F90A9E" w:rsidRPr="00CC470E" w:rsidRDefault="00F90A9E" w:rsidP="00F90A9E">
            <w:pPr>
              <w:rPr>
                <w:rFonts w:ascii="Arial" w:hAnsi="Arial" w:cs="Arial"/>
                <w:sz w:val="18"/>
                <w:szCs w:val="18"/>
              </w:rPr>
            </w:pPr>
            <w:r w:rsidRPr="00CC470E">
              <w:rPr>
                <w:rFonts w:ascii="Arial" w:hAnsi="Arial" w:cs="Arial"/>
                <w:sz w:val="18"/>
                <w:szCs w:val="18"/>
              </w:rPr>
              <w:t>Goal was to learn from different types of highly regarded organizations how s/h are currently involved, to obtain in-depth understanding about processes</w:t>
            </w:r>
          </w:p>
        </w:tc>
        <w:tc>
          <w:tcPr>
            <w:tcW w:w="4073" w:type="dxa"/>
          </w:tcPr>
          <w:p w:rsidR="00F90A9E" w:rsidRPr="00CC470E" w:rsidRDefault="00F90A9E" w:rsidP="00F90A9E">
            <w:pPr>
              <w:rPr>
                <w:rFonts w:ascii="Arial" w:hAnsi="Arial" w:cs="Arial"/>
                <w:sz w:val="18"/>
                <w:szCs w:val="18"/>
              </w:rPr>
            </w:pPr>
            <w:r w:rsidRPr="00CC470E">
              <w:rPr>
                <w:rFonts w:ascii="Arial" w:hAnsi="Arial" w:cs="Arial"/>
                <w:sz w:val="18"/>
                <w:szCs w:val="18"/>
              </w:rPr>
              <w:t>“…increases the accountability of the research process.”</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Federal agencies; payer and provider organizations; private and university-based organizations; professional societies</w:t>
            </w:r>
          </w:p>
        </w:tc>
      </w:tr>
      <w:tr w:rsidR="00F90A9E" w:rsidRPr="00CC470E" w:rsidTr="00F90A9E">
        <w:trPr>
          <w:cantSplit/>
        </w:trPr>
        <w:tc>
          <w:tcPr>
            <w:tcW w:w="13176"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FBFBF" w:themeFill="background1" w:themeFillShade="BF"/>
            <w:vAlign w:val="bottom"/>
          </w:tcPr>
          <w:p w:rsidR="00F90A9E" w:rsidRPr="00CC470E" w:rsidRDefault="00F90A9E" w:rsidP="00F90A9E">
            <w:pPr>
              <w:rPr>
                <w:rFonts w:ascii="Arial" w:hAnsi="Arial" w:cs="Arial"/>
                <w:sz w:val="18"/>
                <w:szCs w:val="18"/>
              </w:rPr>
            </w:pPr>
            <w:r w:rsidRPr="00CC470E">
              <w:rPr>
                <w:rFonts w:ascii="Arial" w:hAnsi="Arial" w:cs="Arial"/>
                <w:sz w:val="18"/>
                <w:szCs w:val="18"/>
              </w:rPr>
              <w:t>HEALTH TECHNOLOGY ASSESSMENT</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r w:rsidRPr="00CC470E">
              <w:rPr>
                <w:rFonts w:ascii="Arial" w:hAnsi="Arial" w:cs="Arial"/>
                <w:sz w:val="18"/>
                <w:szCs w:val="18"/>
              </w:rPr>
              <w:t>Gagnon et al., 2011</w:t>
            </w:r>
            <w:hyperlink w:anchor="_ENREF_9" w:tooltip="Gagnon, 2011 #14"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&lt;EndNote&gt;&lt;Cite&gt;&lt;Author&gt;Gagnon&lt;/Author&gt;&lt;Year&gt;2011&lt;/Year&gt;&lt;RecNum&gt;14&lt;/RecNum&gt;&lt;DisplayText&gt;&lt;style face="superscript" font="Times New Roman"&gt;9&lt;/style&gt;&lt;/DisplayText&gt;&lt;record&gt;&lt;rec-number&gt;14&lt;/rec-number&gt;&lt;foreign-keys&gt;&lt;key app="EN" db-id="d5wvfxzpmrsftkedfeo50dse0at2evpp2aze"&gt;14&lt;/key&gt;&lt;/foreign-keys&gt;&lt;ref-type name="Journal Article"&gt;17&lt;/ref-type&gt;&lt;contributors&gt;&lt;authors&gt;&lt;author&gt;Gagnon, Marie-Pierre&lt;/author&gt;&lt;author&gt;Desmartis, Marie&lt;/author&gt;&lt;author&gt;Lepage-Savary, Dolor?? s&lt;/author&gt;&lt;author&gt;Gagnon, Johanne&lt;/author&gt;&lt;author&gt;St-Pierre, Mich?? le&lt;/author&gt;&lt;author&gt;Rhainds, Marc&lt;/author&gt;&lt;author&gt;Lemieux, Renald&lt;/author&gt;&lt;author&gt;Gauvin, Francois-Pierre&lt;/author&gt;&lt;author&gt;Pollender, Hugo&lt;/author&gt;&lt;author&gt;L?? gar??, France&lt;/author&gt;&lt;/authors&gt;&lt;/contributors&gt;&lt;titles&gt;&lt;title&gt;Introducing patients&amp;apos; and the public&amp;apos;s perspectives to health technology assessment: A systematic review of international experiences&lt;/title&gt;&lt;secondary-title&gt;International journal of technology assessment in health care&lt;/secondary-title&gt;&lt;/titles&gt;&lt;periodical&gt;&lt;full-title&gt;International Journal of Technology Assessment in Health Care&lt;/full-title&gt;&lt;/periodical&gt;&lt;pages&gt;31-42&lt;/pages&gt;&lt;volume&gt;27&lt;/volume&gt;&lt;number&gt;1&lt;/number&gt;&lt;dates&gt;&lt;year&gt;2011&lt;/year&gt;&lt;/dates&gt;&lt;isbn&gt;0266-4623&lt;/isbn&gt;&lt;urls&gt;&lt;/urls&gt;&lt;custom6&gt;Include&lt;/custom6&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9</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Canada</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In 14 studies, </w:t>
            </w:r>
            <w:proofErr w:type="spellStart"/>
            <w:r w:rsidRPr="00CC470E">
              <w:rPr>
                <w:rFonts w:ascii="Arial" w:hAnsi="Arial" w:cs="Arial"/>
                <w:sz w:val="18"/>
                <w:szCs w:val="18"/>
              </w:rPr>
              <w:t>pts</w:t>
            </w:r>
            <w:proofErr w:type="spellEnd"/>
            <w:r w:rsidRPr="00CC470E">
              <w:rPr>
                <w:rFonts w:ascii="Arial" w:hAnsi="Arial" w:cs="Arial"/>
                <w:sz w:val="18"/>
                <w:szCs w:val="18"/>
              </w:rPr>
              <w:t xml:space="preserve"> provided consultation or data about domain of research</w:t>
            </w:r>
            <w:r>
              <w:rPr>
                <w:rFonts w:ascii="Arial" w:hAnsi="Arial" w:cs="Arial"/>
                <w:sz w:val="18"/>
                <w:szCs w:val="18"/>
              </w:rPr>
              <w:t>.</w:t>
            </w:r>
          </w:p>
          <w:p w:rsidR="00F90A9E" w:rsidRPr="00CC470E" w:rsidRDefault="00F90A9E" w:rsidP="00F90A9E">
            <w:pPr>
              <w:rPr>
                <w:rFonts w:ascii="Arial" w:hAnsi="Arial" w:cs="Arial"/>
                <w:sz w:val="18"/>
                <w:szCs w:val="18"/>
              </w:rPr>
            </w:pPr>
            <w:r w:rsidRPr="00CC470E">
              <w:rPr>
                <w:rFonts w:ascii="Arial" w:hAnsi="Arial" w:cs="Arial"/>
                <w:sz w:val="18"/>
                <w:szCs w:val="18"/>
              </w:rPr>
              <w:t>Domains:</w:t>
            </w:r>
          </w:p>
          <w:p w:rsidR="00F90A9E" w:rsidRPr="00CC470E" w:rsidRDefault="00F90A9E" w:rsidP="00F90A9E">
            <w:pPr>
              <w:pStyle w:val="ListParagraph"/>
              <w:numPr>
                <w:ilvl w:val="0"/>
                <w:numId w:val="13"/>
              </w:numPr>
              <w:contextualSpacing/>
              <w:rPr>
                <w:rFonts w:ascii="Arial" w:hAnsi="Arial" w:cs="Arial"/>
                <w:sz w:val="18"/>
                <w:szCs w:val="18"/>
              </w:rPr>
            </w:pPr>
            <w:r w:rsidRPr="00CC470E">
              <w:rPr>
                <w:rFonts w:ascii="Arial" w:hAnsi="Arial" w:cs="Arial"/>
                <w:sz w:val="18"/>
                <w:szCs w:val="18"/>
              </w:rPr>
              <w:t>Selecting technologies to be assessed(2 studies)</w:t>
            </w:r>
          </w:p>
          <w:p w:rsidR="00F90A9E" w:rsidRPr="00CC470E" w:rsidRDefault="00F90A9E" w:rsidP="00F90A9E">
            <w:pPr>
              <w:pStyle w:val="ListParagraph"/>
              <w:numPr>
                <w:ilvl w:val="0"/>
                <w:numId w:val="13"/>
              </w:numPr>
              <w:contextualSpacing/>
              <w:rPr>
                <w:rFonts w:ascii="Arial" w:hAnsi="Arial" w:cs="Arial"/>
                <w:sz w:val="18"/>
                <w:szCs w:val="18"/>
              </w:rPr>
            </w:pPr>
            <w:r w:rsidRPr="00CC470E">
              <w:rPr>
                <w:rFonts w:ascii="Arial" w:hAnsi="Arial" w:cs="Arial"/>
                <w:sz w:val="18"/>
                <w:szCs w:val="18"/>
              </w:rPr>
              <w:t>Assessing selected technologies (5 studies)</w:t>
            </w:r>
          </w:p>
          <w:p w:rsidR="00F90A9E" w:rsidRPr="00DE3936" w:rsidRDefault="00F90A9E" w:rsidP="00F90A9E">
            <w:pPr>
              <w:pStyle w:val="ListParagraph"/>
              <w:numPr>
                <w:ilvl w:val="0"/>
                <w:numId w:val="13"/>
              </w:numPr>
              <w:contextualSpacing/>
              <w:rPr>
                <w:rFonts w:ascii="Arial" w:hAnsi="Arial" w:cs="Arial"/>
                <w:sz w:val="18"/>
                <w:szCs w:val="18"/>
              </w:rPr>
            </w:pPr>
            <w:r w:rsidRPr="00CC470E">
              <w:rPr>
                <w:rFonts w:ascii="Arial" w:hAnsi="Arial" w:cs="Arial"/>
                <w:sz w:val="18"/>
                <w:szCs w:val="18"/>
              </w:rPr>
              <w:t>Dissemination (1 study)</w:t>
            </w:r>
          </w:p>
        </w:tc>
        <w:tc>
          <w:tcPr>
            <w:tcW w:w="4073"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Eligibility criteria for SR: patients, caregivers, consumers, members of public</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t>Gauvin</w:t>
            </w:r>
            <w:proofErr w:type="spellEnd"/>
            <w:r w:rsidRPr="00CC470E">
              <w:rPr>
                <w:rFonts w:ascii="Arial" w:hAnsi="Arial" w:cs="Arial"/>
                <w:sz w:val="18"/>
                <w:szCs w:val="18"/>
              </w:rPr>
              <w:t xml:space="preserve"> et al., 2010</w:t>
            </w:r>
            <w:hyperlink w:anchor="_ENREF_10" w:tooltip="Gauvin, 2010 #17"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&lt;EndNote&gt;&lt;Cite&gt;&lt;Author&gt;Gauvin&lt;/Author&gt;&lt;Year&gt;2010&lt;/Year&gt;&lt;RecNum&gt;17&lt;/RecNum&gt;&lt;DisplayText&gt;&lt;style face="superscript" font="Times New Roman"&gt;10&lt;/style&gt;&lt;/DisplayText&gt;&lt;record&gt;&lt;rec-number&gt;17&lt;/rec-number&gt;&lt;foreign-keys&gt;&lt;key app="EN" db-id="d5wvfxzpmrsftkedfeo50dse0at2evpp2aze"&gt;17&lt;/key&gt;&lt;/foreign-keys&gt;&lt;ref-type name="Journal Article"&gt;17&lt;/ref-type&gt;&lt;contributors&gt;&lt;authors&gt;&lt;author&gt;Gauvin, F. P.&lt;/author&gt;&lt;author&gt;Abelson, J.&lt;/author&gt;&lt;author&gt;Giacomini, M.&lt;/author&gt;&lt;author&gt;Eyles, J.&lt;/author&gt;&lt;author&gt;Lavis, J. N.&lt;/author&gt;&lt;/authors&gt;&lt;/contributors&gt;&lt;auth-address&gt;Affiliation: Institut national de sante publique du Quebec, National Collaborating Centre for Healthy Public Policy, 945 avenue Wolfe, Quebec City, Quebec, G1V 5B3, Canada; Affiliation: McMaster University, Health Sciences Centre, 1200 Main Street West, Hamilton, Ontario L8N 3Z5, Canada; Affiliation: McMaster University, 1280 Main Street West GSB 217, Hamilton, Ontario, L8S 4M4, Canada; Affiliation: McMaster University, Health Sciences Centre, 1200 Main Street West, 2D3, Hamilton, Ontario, L8N 3Z5, Canada&lt;/auth-address&gt;&lt;titles&gt;&lt;title&gt;&amp;quot;It all depends&amp;quot;: Conceptualizing public involvement in the context of health technology assessment agencies&lt;/title&gt;&lt;secondary-title&gt;Social Science and Medicine&lt;/secondary-title&gt;&lt;/titles&gt;&lt;periodical&gt;&lt;full-title&gt;Social Science and Medicine&lt;/full-title&gt;&lt;/periodical&gt;&lt;pages&gt;1518-1526&lt;/pages&gt;&lt;volume&gt;70&lt;/volume&gt;&lt;number&gt;10&lt;/number&gt;&lt;keywords&gt;&lt;keyword&gt;Canada&lt;/keyword&gt;&lt;keyword&gt;Denmark&lt;/keyword&gt;&lt;keyword&gt;Health technology assessment&lt;/keyword&gt;&lt;keyword&gt;Public involvement&lt;/keyword&gt;&lt;keyword&gt;UK&lt;/keyword&gt;&lt;/keywords&gt;&lt;dates&gt;&lt;year&gt;2010&lt;/year&gt;&lt;/dates&gt;&lt;urls&gt;&lt;related-urls&gt;&lt;url&gt;http://www.scopus.com/inward/record.url?eid=2-s2.0-77951652460&amp;amp;partnerID=40&amp;amp;md5=1f6399003f068464369baed721329114&lt;/url&gt;&lt;/related-urls&gt;&lt;/urls&gt;&lt;custom6&gt;Include&lt;/custom6&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10</w:t>
              </w:r>
              <w:r>
                <w:rPr>
                  <w:rFonts w:ascii="Arial" w:hAnsi="Arial" w:cs="Arial"/>
                  <w:sz w:val="20"/>
                  <w:szCs w:val="18"/>
                  <w:vertAlign w:val="superscript"/>
                </w:rPr>
                <w:fldChar w:fldCharType="end"/>
              </w:r>
            </w:hyperlink>
            <w:r w:rsidRPr="00CC470E">
              <w:rPr>
                <w:rFonts w:ascii="Arial" w:hAnsi="Arial" w:cs="Arial"/>
                <w:sz w:val="18"/>
                <w:szCs w:val="18"/>
              </w:rPr>
              <w:t xml:space="preserve"> </w:t>
            </w:r>
          </w:p>
          <w:p w:rsidR="00F90A9E" w:rsidRPr="00CC470E" w:rsidRDefault="00F90A9E" w:rsidP="00F90A9E">
            <w:pPr>
              <w:rPr>
                <w:rFonts w:ascii="Arial" w:hAnsi="Arial" w:cs="Arial"/>
                <w:sz w:val="18"/>
                <w:szCs w:val="18"/>
              </w:rPr>
            </w:pPr>
            <w:r w:rsidRPr="00CC470E">
              <w:rPr>
                <w:rFonts w:ascii="Arial" w:hAnsi="Arial" w:cs="Arial"/>
                <w:sz w:val="18"/>
                <w:szCs w:val="18"/>
              </w:rPr>
              <w:t>Canada</w:t>
            </w:r>
          </w:p>
        </w:tc>
        <w:tc>
          <w:tcPr>
            <w:tcW w:w="3407"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Definition of “public” depends on time, technology, etc. Six publics (category 1:</w:t>
            </w:r>
            <w:r>
              <w:rPr>
                <w:rFonts w:ascii="Arial" w:hAnsi="Arial" w:cs="Arial"/>
                <w:sz w:val="18"/>
                <w:szCs w:val="18"/>
              </w:rPr>
              <w:t xml:space="preserve"> </w:t>
            </w:r>
            <w:r w:rsidRPr="00CC470E">
              <w:rPr>
                <w:rFonts w:ascii="Arial" w:hAnsi="Arial" w:cs="Arial"/>
                <w:sz w:val="18"/>
                <w:szCs w:val="18"/>
              </w:rPr>
              <w:t>citizens, groups representing citizens, elected officials; category 2:</w:t>
            </w:r>
            <w:r>
              <w:rPr>
                <w:rFonts w:ascii="Arial" w:hAnsi="Arial" w:cs="Arial"/>
                <w:sz w:val="18"/>
                <w:szCs w:val="18"/>
              </w:rPr>
              <w:t xml:space="preserve"> </w:t>
            </w:r>
            <w:r w:rsidRPr="00CC470E">
              <w:rPr>
                <w:rFonts w:ascii="Arial" w:hAnsi="Arial" w:cs="Arial"/>
                <w:sz w:val="18"/>
                <w:szCs w:val="18"/>
              </w:rPr>
              <w:t>individual affected by health condition, representatives, service users)</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r w:rsidRPr="00CC470E">
              <w:rPr>
                <w:rFonts w:ascii="Arial" w:hAnsi="Arial" w:cs="Arial"/>
                <w:sz w:val="18"/>
                <w:szCs w:val="18"/>
              </w:rPr>
              <w:t>Hailey, 2005</w:t>
            </w:r>
            <w:hyperlink w:anchor="_ENREF_11" w:tooltip="Hailey, 2005 #28"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&lt;EndNote&gt;&lt;Cite&gt;&lt;Author&gt;Hailey&lt;/Author&gt;&lt;Year&gt;2005&lt;/Year&gt;&lt;RecNum&gt;28&lt;/RecNum&gt;&lt;DisplayText&gt;&lt;style face="superscript" font="Times New Roman"&gt;11&lt;/style&gt;&lt;/DisplayText&gt;&lt;record&gt;&lt;rec-number&gt;28&lt;/rec-number&gt;&lt;foreign-keys&gt;&lt;key app="EN" db-id="d5wvfxzpmrsftkedfeo50dse0at2evpp2aze"&gt;28&lt;/key&gt;&lt;/foreign-keys&gt;&lt;ref-type name="Journal Article"&gt;17&lt;/ref-type&gt;&lt;contributors&gt;&lt;authors&gt;&lt;author&gt;Hailey, D.&lt;/author&gt;&lt;/authors&gt;&lt;/contributors&gt;&lt;titles&gt;&lt;title&gt;Consumer involvement in health technology assessment (Structured abstract)&lt;/title&gt;&lt;secondary-title&gt;Health Technology Assessment Database&lt;/secondary-title&gt;&lt;/titles&gt;&lt;periodical&gt;&lt;full-title&gt;Health Technology Assessment Database&lt;/full-title&gt;&lt;/periodical&gt;&lt;pages&gt;UK. Dson: ST-UK. Dson: ST&lt;/pages&gt;&lt;number&gt;Journal Article&lt;/number&gt;&lt;keywords&gt;&lt;keyword&gt;Consumer Participation&lt;/keyword&gt;&lt;keyword&gt;Technology Assessment, Biomedical&lt;/keyword&gt;&lt;/keywords&gt;&lt;dates&gt;&lt;year&gt;2005&lt;/year&gt;&lt;/dates&gt;&lt;isbn&gt;1465-1858&lt;/isbn&gt;&lt;urls&gt;&lt;/urls&gt;&lt;custom6&gt;Include&lt;/custom6&gt;&lt;electronic-resource-num&gt;http://dx.doi.org/10.1002/14651858&lt;/electronic-resource-num&gt;&lt;access-date&gt;Issue 4, John Wiley &amp;amp; Sons, Ltd. Chichester&lt;/access-date&gt;&lt;/record&gt;&lt;/Cite&gt;&lt;/EndNote&gt;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11</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Canada</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Very high level narrative review of reviews on consumer engagement in HTA to inform Alberta HTA </w:t>
            </w:r>
            <w:proofErr w:type="gramStart"/>
            <w:r w:rsidRPr="00CC470E">
              <w:rPr>
                <w:rFonts w:ascii="Arial" w:hAnsi="Arial" w:cs="Arial"/>
                <w:sz w:val="18"/>
                <w:szCs w:val="18"/>
              </w:rPr>
              <w:t>program</w:t>
            </w:r>
            <w:r w:rsidR="00701E40">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sidRPr="00CC470E">
              <w:rPr>
                <w:rFonts w:ascii="Arial" w:hAnsi="Arial" w:cs="Arial"/>
                <w:sz w:val="18"/>
                <w:szCs w:val="18"/>
              </w:rPr>
              <w:t>Not detailed enough to be terribly helpful.</w:t>
            </w:r>
          </w:p>
        </w:tc>
        <w:tc>
          <w:tcPr>
            <w:tcW w:w="4073"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Consumers, defined as patients, caregivers, organizations representing patients, members of the public who may receive </w:t>
            </w:r>
            <w:r>
              <w:rPr>
                <w:rFonts w:ascii="Arial" w:hAnsi="Arial" w:cs="Arial"/>
                <w:sz w:val="18"/>
                <w:szCs w:val="18"/>
              </w:rPr>
              <w:t>health care</w:t>
            </w:r>
            <w:r w:rsidRPr="00CC470E">
              <w:rPr>
                <w:rFonts w:ascii="Arial" w:hAnsi="Arial" w:cs="Arial"/>
                <w:sz w:val="18"/>
                <w:szCs w:val="18"/>
              </w:rPr>
              <w:t xml:space="preserve"> services.</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Hailey et al., 2012</w:t>
            </w:r>
            <w:hyperlink w:anchor="_ENREF_12" w:tooltip="Hailey, 2012 #8"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&lt;EndNote&gt;&lt;Cite&gt;&lt;Author&gt;Hailey&lt;/Author&gt;&lt;Year&gt;2012&lt;/Year&gt;&lt;RecNum&gt;8&lt;/RecNum&gt;&lt;DisplayText&gt;&lt;style face="superscript" font="Times New Roman"&gt;12&lt;/style&gt;&lt;/DisplayText&gt;&lt;record&gt;&lt;rec-number&gt;8&lt;/rec-number&gt;&lt;foreign-keys&gt;&lt;key app="EN" db-id="d5wvfxzpmrsftkedfeo50dse0at2evpp2aze"&gt;8&lt;/key&gt;&lt;/foreign-keys&gt;&lt;ref-type name="Journal Article"&gt;17&lt;/ref-type&gt;&lt;contributors&gt;&lt;authors&gt;&lt;author&gt;Hailey, D.&lt;/author&gt;&lt;author&gt;Werko, S.&lt;/author&gt;&lt;author&gt;Bakri, R.&lt;/author&gt;&lt;author&gt;Cameron, A.&lt;/author&gt;&lt;author&gt;Gohlen, B.&lt;/author&gt;&lt;author&gt;Myles, S.&lt;/author&gt;&lt;author&gt;Pwu, J.&lt;/author&gt;&lt;author&gt;Yothasamut, J.&lt;/author&gt;&lt;/authors&gt;&lt;/contributors&gt;&lt;auth-address&gt;University of Wollongong, Australia.&lt;/auth-address&gt;&lt;titles&gt;&lt;title&gt;Involvement of Consumers in Health Technology Assessment Activities by Inahta Agencies&lt;/title&gt;&lt;secondary-title&gt;International Journal of Technology Assessment in Health Care&lt;/secondary-title&gt;&lt;/titles&gt;&lt;periodical&gt;&lt;full-title&gt;International Journal of Technology Assessment in Health Care&lt;/full-title&gt;&lt;/periodical&gt;&lt;pages&gt;1-5&lt;/pages&gt;&lt;number&gt;Journal Article&lt;/number&gt;&lt;dates&gt;&lt;year&gt;2012&lt;/year&gt;&lt;/dates&gt;&lt;isbn&gt;1471-6348; 0266-4623&lt;/isbn&gt;&lt;urls&gt;&lt;/urls&gt;&lt;custom6&gt;include&lt;/custom6&gt;&lt;electronic-resource-num&gt;10.1017/s026646231200075x&lt;/electronic-resource-num&gt;&lt;access-date&gt;Dec 10&lt;/access-date&gt;&lt;/record&gt;&lt;/Cite&gt;&lt;/EndNote&gt;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12</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Australia</w:t>
            </w:r>
          </w:p>
        </w:tc>
        <w:tc>
          <w:tcPr>
            <w:tcW w:w="3407"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Updated Survey of INAHTA agencies (Nov 2010) on consumer involvement</w:t>
            </w: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autoSpaceDE w:val="0"/>
              <w:autoSpaceDN w:val="0"/>
              <w:adjustRightInd w:val="0"/>
              <w:spacing w:after="200" w:line="276" w:lineRule="auto"/>
              <w:rPr>
                <w:rFonts w:ascii="Arial" w:hAnsi="Arial" w:cs="Arial"/>
                <w:sz w:val="18"/>
                <w:szCs w:val="18"/>
              </w:rPr>
            </w:pPr>
            <w:r w:rsidRPr="00CC470E">
              <w:rPr>
                <w:rFonts w:ascii="Arial" w:hAnsi="Arial" w:cs="Arial"/>
                <w:sz w:val="18"/>
                <w:szCs w:val="18"/>
              </w:rPr>
              <w:t xml:space="preserve">The term “consumers” was taken to include patients, </w:t>
            </w:r>
            <w:proofErr w:type="spellStart"/>
            <w:r w:rsidRPr="00CC470E">
              <w:rPr>
                <w:rFonts w:ascii="Arial" w:hAnsi="Arial" w:cs="Arial"/>
                <w:sz w:val="18"/>
                <w:szCs w:val="18"/>
              </w:rPr>
              <w:t>carers</w:t>
            </w:r>
            <w:proofErr w:type="spellEnd"/>
            <w:r w:rsidRPr="00CC470E">
              <w:rPr>
                <w:rFonts w:ascii="Arial" w:hAnsi="Arial" w:cs="Arial"/>
                <w:sz w:val="18"/>
                <w:szCs w:val="18"/>
              </w:rPr>
              <w:t>, long-term users of services, organizations representing consumers’</w:t>
            </w:r>
          </w:p>
          <w:p w:rsidR="00F90A9E" w:rsidRPr="00CC470E" w:rsidRDefault="00F90A9E" w:rsidP="00F90A9E">
            <w:pPr>
              <w:rPr>
                <w:rFonts w:ascii="Arial" w:hAnsi="Arial" w:cs="Arial"/>
                <w:sz w:val="18"/>
                <w:szCs w:val="18"/>
              </w:rPr>
            </w:pPr>
            <w:r w:rsidRPr="00CC470E">
              <w:rPr>
                <w:rFonts w:ascii="Arial" w:hAnsi="Arial" w:cs="Arial"/>
                <w:sz w:val="18"/>
                <w:szCs w:val="18"/>
              </w:rPr>
              <w:t>interests, and members of the public, following a definition developed by the English HTA program</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r w:rsidRPr="00CC470E">
              <w:rPr>
                <w:rFonts w:ascii="Arial" w:hAnsi="Arial" w:cs="Arial"/>
                <w:sz w:val="18"/>
                <w:szCs w:val="18"/>
              </w:rPr>
              <w:lastRenderedPageBreak/>
              <w:t>Moran et al., 2011</w:t>
            </w:r>
            <w:hyperlink w:anchor="_ENREF_13" w:tooltip="Moran, 2011 #15" w:history="1">
              <w:r>
                <w:rPr>
                  <w:rFonts w:ascii="Arial" w:hAnsi="Arial" w:cs="Arial"/>
                  <w:sz w:val="20"/>
                  <w:szCs w:val="18"/>
                  <w:vertAlign w:val="superscript"/>
                </w:rPr>
                <w:fldChar w:fldCharType="begin">
                  <w:fldData xml:space="preserve">PEVuZE5vdGU+PENpdGU+PEF1dGhvcj5Nb3JhbjwvQXV0aG9yPjxZZWFyPjIwMTE8L1llYXI+PFJl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==
</w:fldData>
                </w:fldChar>
              </w:r>
              <w:r>
                <w:rPr>
                  <w:rFonts w:ascii="Arial" w:hAnsi="Arial" w:cs="Arial"/>
                  <w:sz w:val="20"/>
                  <w:szCs w:val="18"/>
                  <w:vertAlign w:val="superscript"/>
                </w:rPr>
                <w:instrText xml:space="preserve"> ADDIN EN.CITE </w:instrText>
              </w:r>
              <w:r>
                <w:rPr>
                  <w:rFonts w:ascii="Arial" w:hAnsi="Arial" w:cs="Arial"/>
                  <w:sz w:val="20"/>
                  <w:szCs w:val="18"/>
                  <w:vertAlign w:val="superscript"/>
                </w:rPr>
                <w:fldChar w:fldCharType="begin">
                  <w:fldData xml:space="preserve">PEVuZE5vdGU+PENpdGU+PEF1dGhvcj5Nb3JhbjwvQXV0aG9yPjxZZWFyPjIwMTE8L1llYXI+PFJl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==
</w:fldData>
                </w:fldChar>
              </w:r>
              <w:r>
                <w:rPr>
                  <w:rFonts w:ascii="Arial" w:hAnsi="Arial" w:cs="Arial"/>
                  <w:sz w:val="20"/>
                  <w:szCs w:val="18"/>
                  <w:vertAlign w:val="superscript"/>
                </w:rPr>
                <w:instrText xml:space="preserve"> ADDIN EN.CITE.DATA </w:instrText>
              </w:r>
              <w:r>
                <w:rPr>
                  <w:rFonts w:ascii="Arial" w:hAnsi="Arial" w:cs="Arial"/>
                  <w:sz w:val="20"/>
                  <w:szCs w:val="18"/>
                  <w:vertAlign w:val="superscript"/>
                </w:rPr>
              </w:r>
              <w:r>
                <w:rPr>
                  <w:rFonts w:ascii="Arial" w:hAnsi="Arial" w:cs="Arial"/>
                  <w:sz w:val="20"/>
                  <w:szCs w:val="18"/>
                  <w:vertAlign w:val="superscript"/>
                </w:rPr>
                <w:fldChar w:fldCharType="end"/>
              </w:r>
              <w:r>
                <w:rPr>
                  <w:rFonts w:ascii="Arial" w:hAnsi="Arial" w:cs="Arial"/>
                  <w:sz w:val="20"/>
                  <w:szCs w:val="18"/>
                  <w:vertAlign w:val="superscript"/>
                </w:rPr>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13</w:t>
              </w:r>
              <w:r>
                <w:rPr>
                  <w:rFonts w:ascii="Arial" w:hAnsi="Arial" w:cs="Arial"/>
                  <w:sz w:val="20"/>
                  <w:szCs w:val="18"/>
                  <w:vertAlign w:val="superscript"/>
                </w:rPr>
                <w:fldChar w:fldCharType="end"/>
              </w:r>
            </w:hyperlink>
            <w:r>
              <w:rPr>
                <w:rFonts w:ascii="Arial" w:hAnsi="Arial" w:cs="Arial"/>
                <w:sz w:val="18"/>
                <w:szCs w:val="18"/>
              </w:rPr>
              <w:t xml:space="preserve"> </w:t>
            </w:r>
            <w:r w:rsidRPr="00CC470E">
              <w:rPr>
                <w:rFonts w:ascii="Arial" w:hAnsi="Arial" w:cs="Arial"/>
                <w:sz w:val="18"/>
                <w:szCs w:val="18"/>
              </w:rPr>
              <w:t>United Kingdom</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Reviewed involvement at the five stages of research management in HTA:</w:t>
            </w:r>
          </w:p>
          <w:p w:rsidR="00F90A9E" w:rsidRPr="00CC470E" w:rsidRDefault="00F90A9E" w:rsidP="00F90A9E">
            <w:pPr>
              <w:pStyle w:val="ListParagraph"/>
              <w:numPr>
                <w:ilvl w:val="0"/>
                <w:numId w:val="12"/>
              </w:numPr>
              <w:contextualSpacing/>
              <w:rPr>
                <w:rFonts w:ascii="Arial" w:hAnsi="Arial" w:cs="Arial"/>
                <w:sz w:val="18"/>
                <w:szCs w:val="18"/>
              </w:rPr>
            </w:pPr>
            <w:r w:rsidRPr="00CC470E">
              <w:rPr>
                <w:rFonts w:ascii="Arial" w:hAnsi="Arial" w:cs="Arial"/>
                <w:sz w:val="18"/>
                <w:szCs w:val="18"/>
              </w:rPr>
              <w:t>Identification</w:t>
            </w:r>
          </w:p>
          <w:p w:rsidR="00F90A9E" w:rsidRPr="00CC470E" w:rsidRDefault="00F90A9E" w:rsidP="00F90A9E">
            <w:pPr>
              <w:pStyle w:val="ListParagraph"/>
              <w:numPr>
                <w:ilvl w:val="0"/>
                <w:numId w:val="12"/>
              </w:numPr>
              <w:contextualSpacing/>
              <w:rPr>
                <w:rFonts w:ascii="Arial" w:hAnsi="Arial" w:cs="Arial"/>
                <w:sz w:val="18"/>
                <w:szCs w:val="18"/>
              </w:rPr>
            </w:pPr>
            <w:r w:rsidRPr="00CC470E">
              <w:rPr>
                <w:rFonts w:ascii="Arial" w:hAnsi="Arial" w:cs="Arial"/>
                <w:sz w:val="18"/>
                <w:szCs w:val="18"/>
              </w:rPr>
              <w:t>Prioritization</w:t>
            </w:r>
          </w:p>
          <w:p w:rsidR="00F90A9E" w:rsidRPr="00CC470E" w:rsidRDefault="00F90A9E" w:rsidP="00F90A9E">
            <w:pPr>
              <w:pStyle w:val="ListParagraph"/>
              <w:numPr>
                <w:ilvl w:val="0"/>
                <w:numId w:val="12"/>
              </w:numPr>
              <w:contextualSpacing/>
              <w:rPr>
                <w:rFonts w:ascii="Arial" w:hAnsi="Arial" w:cs="Arial"/>
                <w:sz w:val="18"/>
                <w:szCs w:val="18"/>
              </w:rPr>
            </w:pPr>
            <w:r w:rsidRPr="00CC470E">
              <w:rPr>
                <w:rFonts w:ascii="Arial" w:hAnsi="Arial" w:cs="Arial"/>
                <w:sz w:val="18"/>
                <w:szCs w:val="18"/>
              </w:rPr>
              <w:t>Commissioning</w:t>
            </w:r>
          </w:p>
          <w:p w:rsidR="00F90A9E" w:rsidRPr="00CC470E" w:rsidRDefault="00F90A9E" w:rsidP="00F90A9E">
            <w:pPr>
              <w:pStyle w:val="ListParagraph"/>
              <w:numPr>
                <w:ilvl w:val="0"/>
                <w:numId w:val="12"/>
              </w:numPr>
              <w:contextualSpacing/>
              <w:rPr>
                <w:rFonts w:ascii="Arial" w:hAnsi="Arial" w:cs="Arial"/>
                <w:sz w:val="18"/>
                <w:szCs w:val="18"/>
              </w:rPr>
            </w:pPr>
            <w:r w:rsidRPr="00CC470E">
              <w:rPr>
                <w:rFonts w:ascii="Arial" w:hAnsi="Arial" w:cs="Arial"/>
                <w:sz w:val="18"/>
                <w:szCs w:val="18"/>
              </w:rPr>
              <w:t>Monitoring</w:t>
            </w:r>
          </w:p>
          <w:p w:rsidR="00F90A9E" w:rsidRPr="00A665A8" w:rsidRDefault="00F90A9E" w:rsidP="00F90A9E">
            <w:pPr>
              <w:pStyle w:val="ListParagraph"/>
              <w:numPr>
                <w:ilvl w:val="0"/>
                <w:numId w:val="12"/>
              </w:numPr>
              <w:contextualSpacing/>
              <w:rPr>
                <w:rFonts w:ascii="Arial" w:hAnsi="Arial" w:cs="Arial"/>
                <w:sz w:val="18"/>
                <w:szCs w:val="18"/>
              </w:rPr>
            </w:pPr>
            <w:r w:rsidRPr="00CC470E">
              <w:rPr>
                <w:rFonts w:ascii="Arial" w:hAnsi="Arial" w:cs="Arial"/>
                <w:sz w:val="18"/>
                <w:szCs w:val="18"/>
              </w:rPr>
              <w:t>Publication and dissemination</w:t>
            </w:r>
          </w:p>
        </w:tc>
        <w:tc>
          <w:tcPr>
            <w:tcW w:w="4073"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w:t>
            </w:r>
            <w:proofErr w:type="gramStart"/>
            <w:r w:rsidRPr="00CC470E">
              <w:rPr>
                <w:rFonts w:ascii="Arial" w:hAnsi="Arial" w:cs="Arial"/>
                <w:sz w:val="18"/>
                <w:szCs w:val="18"/>
              </w:rPr>
              <w:t>public</w:t>
            </w:r>
            <w:proofErr w:type="gramEnd"/>
            <w:r w:rsidRPr="00CC470E">
              <w:rPr>
                <w:rFonts w:ascii="Arial" w:hAnsi="Arial" w:cs="Arial"/>
                <w:sz w:val="18"/>
                <w:szCs w:val="18"/>
              </w:rPr>
              <w:t xml:space="preserve"> involvement”-potential recipients of programs. Encompasses consumers and patients</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Nielsen et al., 2009</w:t>
            </w:r>
            <w:hyperlink w:anchor="_ENREF_14" w:tooltip="Nielsen, 2009 #22"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&lt;EndNote&gt;&lt;Cite&gt;&lt;Author&gt;Nielsen&lt;/Author&gt;&lt;Year&gt;2009&lt;/Year&gt;&lt;RecNum&gt;22&lt;/RecNum&gt;&lt;DisplayText&gt;&lt;style face="superscript" font="Times New Roman"&gt;14&lt;/style&gt;&lt;/DisplayText&gt;&lt;record&gt;&lt;rec-number&gt;22&lt;/rec-number&gt;&lt;foreign-keys&gt;&lt;key app="EN" db-id="d5wvfxzpmrsftkedfeo50dse0at2evpp2aze"&gt;22&lt;/key&gt;&lt;/foreign-keys&gt;&lt;ref-type name="Journal Article"&gt;17&lt;/ref-type&gt;&lt;contributors&gt;&lt;authors&gt;&lt;author&gt;Nielsen, C. P.&lt;/author&gt;&lt;author&gt;Lauritsen, S. W.&lt;/author&gt;&lt;author&gt;Kristensen, F. B.&lt;/author&gt;&lt;author&gt;Bistrup, M. L.&lt;/author&gt;&lt;author&gt;Cecchetti, A.&lt;/author&gt;&lt;author&gt;Turk, E.&lt;/author&gt;&lt;author&gt;European network for Health Technology Assessment Work Package, Partners&lt;/author&gt;&lt;/authors&gt;&lt;/contributors&gt;&lt;auth-address&gt;National Board of Health, Copenhagen, Denmark and University of Copenhagen, Copenhagen, Denmark. cpn@sst.dk&lt;/auth-address&gt;&lt;titles&gt;&lt;title&gt;Involving stakeholders and developing a policy for stakeholder involvement in the European network for health technology assessment, EUnetHTA&lt;/title&gt;&lt;secondary-title&gt;International Journal of Technology Assessment in Health Care&lt;/secondary-title&gt;&lt;/titles&gt;&lt;periodical&gt;&lt;full-title&gt;International Journal of Technology Assessment in Health Care&lt;/full-title&gt;&lt;/periodical&gt;&lt;pages&gt;84-91&lt;/pages&gt;&lt;volume&gt;25 Suppl 2&lt;/volume&gt;&lt;number&gt;Journal Article&lt;/number&gt;&lt;dates&gt;&lt;year&gt;2009&lt;/year&gt;&lt;/dates&gt;&lt;pub-location&gt;England&lt;/pub-location&gt;&lt;isbn&gt;1471-6348; 0266-4623&lt;/isbn&gt;&lt;urls&gt;&lt;/urls&gt;&lt;electronic-resource-num&gt;10.1017/s0266462309990729; 10.1017/s0266462309990729&lt;/electronic-resource-num&gt;&lt;access-date&gt;Dec&lt;/access-date&gt;&lt;/record&gt;&lt;/Cite&gt;&lt;/EndNote&gt;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14</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Denmark</w:t>
            </w:r>
          </w:p>
        </w:tc>
        <w:tc>
          <w:tcPr>
            <w:tcW w:w="3407"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Groups, not individuals, potentially affected by or with interest in, including policy makers, patient organizations, health</w:t>
            </w:r>
            <w:r w:rsidR="00701E40">
              <w:rPr>
                <w:rFonts w:ascii="Arial" w:hAnsi="Arial" w:cs="Arial"/>
                <w:sz w:val="18"/>
                <w:szCs w:val="18"/>
              </w:rPr>
              <w:t xml:space="preserve"> </w:t>
            </w:r>
            <w:r w:rsidRPr="00CC470E">
              <w:rPr>
                <w:rFonts w:ascii="Arial" w:hAnsi="Arial" w:cs="Arial"/>
                <w:sz w:val="18"/>
                <w:szCs w:val="18"/>
              </w:rPr>
              <w:t>care professions, and industry.</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r w:rsidRPr="00CC470E">
              <w:rPr>
                <w:rFonts w:ascii="Arial" w:hAnsi="Arial" w:cs="Arial"/>
                <w:sz w:val="18"/>
                <w:szCs w:val="18"/>
              </w:rPr>
              <w:t>Oliver et al., 2004</w:t>
            </w:r>
            <w:hyperlink w:anchor="_ENREF_15" w:tooltip="Oliver, 2004 #30"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&lt;EndNote&gt;&lt;Cite&gt;&lt;Author&gt;Oliver&lt;/Author&gt;&lt;Year&gt;2004&lt;/Year&gt;&lt;RecNum&gt;30&lt;/RecNum&gt;&lt;DisplayText&gt;&lt;style face="superscript" font="Times New Roman"&gt;15&lt;/style&gt;&lt;/DisplayText&gt;&lt;record&gt;&lt;rec-number&gt;30&lt;/rec-number&gt;&lt;foreign-keys&gt;&lt;key app="EN" db-id="d5wvfxzpmrsftkedfeo50dse0at2evpp2aze"&gt;30&lt;/key&gt;&lt;/foreign-keys&gt;&lt;ref-type name="Journal Article"&gt;17&lt;/ref-type&gt;&lt;contributors&gt;&lt;authors&gt;&lt;author&gt;Oliver, S. &lt;/author&gt;&lt;author&gt;Clarke-Jones, L. &lt;/author&gt;&lt;author&gt;Rees, R. &lt;/author&gt;&lt;author&gt;Milne, R. &lt;/author&gt;&lt;author&gt;Buchanan, P. &lt;/author&gt;&lt;author&gt;Gabbay, J.&lt;/author&gt;&lt;/authors&gt;&lt;/contributors&gt;&lt;titles&gt;&lt;title&gt;Involving consumers in research and development agenda setting for the NHS: developing an evidence-based approach (Structured abstract)&lt;/title&gt;&lt;secondary-title&gt;Health Technology Assessment Database&lt;/secondary-title&gt;&lt;/titles&gt;&lt;periodical&gt;&lt;full-title&gt;Health Technology Assessment Database&lt;/full-title&gt;&lt;/periodical&gt;&lt;pages&gt;UK. Dson: ST-UK. Dson: ST&lt;/pages&gt;&lt;number&gt;Journal Article&lt;/number&gt;&lt;keywords&gt;&lt;keyword&gt;Consumer Participation&lt;/keyword&gt;&lt;keyword&gt;Health Services Research&lt;/keyword&gt;&lt;/keywords&gt;&lt;dates&gt;&lt;year&gt;2004&lt;/year&gt;&lt;/dates&gt;&lt;isbn&gt;1465-1858&lt;/isbn&gt;&lt;urls&gt;&lt;/urls&gt;&lt;electronic-resource-num&gt;http://dx.doi.org/10.1002/14651858&lt;/electronic-resource-num&gt;&lt;access-date&gt;Issue 4, John Wiley &amp;amp; Sons, Ltd. Chichester&lt;/access-date&gt;&lt;/record&gt;&lt;/Cite&gt;&lt;/EndNote&gt;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15</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p w:rsidR="00F90A9E" w:rsidRPr="00CC470E" w:rsidRDefault="00F90A9E" w:rsidP="00F90A9E">
            <w:pPr>
              <w:rPr>
                <w:rFonts w:ascii="Arial" w:hAnsi="Arial" w:cs="Arial"/>
                <w:sz w:val="18"/>
                <w:szCs w:val="18"/>
              </w:rPr>
            </w:pP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This is a review of different types of consumer involvement in topic identification and prioritization and includes a range of research designs, not only systematic review and not only </w:t>
            </w:r>
            <w:r>
              <w:rPr>
                <w:rFonts w:ascii="Arial" w:hAnsi="Arial" w:cs="Arial"/>
                <w:sz w:val="18"/>
                <w:szCs w:val="18"/>
              </w:rPr>
              <w:t xml:space="preserve">health </w:t>
            </w:r>
            <w:proofErr w:type="gramStart"/>
            <w:r>
              <w:rPr>
                <w:rFonts w:ascii="Arial" w:hAnsi="Arial" w:cs="Arial"/>
                <w:sz w:val="18"/>
                <w:szCs w:val="18"/>
              </w:rPr>
              <w:t>care</w:t>
            </w:r>
            <w:r w:rsidR="00701E40">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sidRPr="00CC470E">
              <w:rPr>
                <w:rFonts w:ascii="Arial" w:hAnsi="Arial" w:cs="Arial"/>
                <w:sz w:val="18"/>
                <w:szCs w:val="18"/>
              </w:rPr>
              <w:t xml:space="preserve">Therefore the context varies considerably from study to </w:t>
            </w:r>
            <w:proofErr w:type="gramStart"/>
            <w:r w:rsidRPr="00CC470E">
              <w:rPr>
                <w:rFonts w:ascii="Arial" w:hAnsi="Arial" w:cs="Arial"/>
                <w:sz w:val="18"/>
                <w:szCs w:val="18"/>
              </w:rPr>
              <w:t>study</w:t>
            </w:r>
            <w:r w:rsidR="00701E40">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r w:rsidRPr="00CC470E">
              <w:rPr>
                <w:rFonts w:ascii="Arial" w:hAnsi="Arial" w:cs="Arial"/>
                <w:sz w:val="18"/>
                <w:szCs w:val="18"/>
              </w:rPr>
              <w:t>The purpose of the review is to inform s/h engagement for NICE HTAs.</w:t>
            </w:r>
          </w:p>
        </w:tc>
        <w:tc>
          <w:tcPr>
            <w:tcW w:w="4073"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Consumers</w:t>
            </w:r>
          </w:p>
        </w:tc>
      </w:tr>
      <w:tr w:rsidR="00F90A9E" w:rsidRPr="00CC470E" w:rsidTr="00F90A9E">
        <w:trPr>
          <w:cantSplit/>
        </w:trPr>
        <w:tc>
          <w:tcPr>
            <w:tcW w:w="13176"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FBFBF" w:themeFill="background1" w:themeFillShade="BF"/>
            <w:vAlign w:val="bottom"/>
          </w:tcPr>
          <w:p w:rsidR="00F90A9E" w:rsidRPr="00CC470E" w:rsidRDefault="00F90A9E" w:rsidP="00F90A9E">
            <w:pPr>
              <w:rPr>
                <w:rFonts w:ascii="Arial" w:hAnsi="Arial" w:cs="Arial"/>
                <w:sz w:val="18"/>
                <w:szCs w:val="18"/>
              </w:rPr>
            </w:pPr>
            <w:r w:rsidRPr="00CC470E">
              <w:rPr>
                <w:rFonts w:ascii="Arial" w:hAnsi="Arial" w:cs="Arial"/>
                <w:sz w:val="18"/>
                <w:szCs w:val="18"/>
              </w:rPr>
              <w:t>PATIENT AND PUBLIC INVOLVEMENT</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r>
              <w:rPr>
                <w:rFonts w:ascii="Arial" w:hAnsi="Arial" w:cs="Arial"/>
                <w:sz w:val="18"/>
                <w:szCs w:val="18"/>
              </w:rPr>
              <w:t>Barber et al., 2011</w:t>
            </w:r>
            <w:hyperlink w:anchor="_ENREF_16" w:tooltip="Barber, 2012 #2"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&lt;EndNote&gt;&lt;Cite&gt;&lt;Author&gt;Barber&lt;/Author&gt;&lt;Year&gt;2012&lt;/Year&gt;&lt;RecNum&gt;2&lt;/RecNum&gt;&lt;DisplayText&gt;&lt;style face="superscript" font="Times New Roman"&gt;16&lt;/style&gt;&lt;/DisplayText&gt;&lt;record&gt;&lt;rec-number&gt;2&lt;/rec-number&gt;&lt;foreign-keys&gt;&lt;key app="EN" db-id="d5wvfxzpmrsftkedfeo50dse0at2evpp2aze"&gt;2&lt;/key&gt;&lt;/foreign-keys&gt;&lt;ref-type name="Journal Article"&gt;17&lt;/ref-type&gt;&lt;contributors&gt;&lt;authors&gt;&lt;author&gt;Barber, R.&lt;/author&gt;&lt;author&gt;Boote, J. D.&lt;/author&gt;&lt;author&gt;Parry, G. D.&lt;/author&gt;&lt;author&gt;Cooper, C. L.&lt;/author&gt;&lt;author&gt;Yeeles, P.&lt;/author&gt;&lt;author&gt;Cook, S.&lt;/author&gt;&lt;/authors&gt;&lt;/contributors&gt;&lt;titles&gt;&lt;title&gt;Can the impact of public involvement on research be evaluated? A mixed methods study&lt;/title&gt;&lt;secondary-title&gt;Health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policy&lt;/full-title&gt;&lt;/periodical&gt;&lt;pages&gt;229-241&lt;/pages&gt;&lt;volume&gt;15&lt;/volume&gt;&lt;number&gt;3&lt;/number&gt;&lt;dates&gt;&lt;year&gt;2012&lt;/year&gt;&lt;/dates&gt;&lt;isbn&gt;1369-7625; 1369-6513&lt;/isbn&gt;&lt;urls&gt;&lt;/urls&gt;&lt;custom6&gt;Include&lt;/custom6&gt;&lt;electronic-resource-num&gt;10.1111/j.1369-7625.2010.00660.x; 10.1111/j.1369-7625.2010.00660.x&lt;/electronic-resource-num&gt;&lt;access-date&gt;Sep&lt;/access-date&gt;&lt;/record&gt;&lt;/Cite&gt;&lt;/EndNote&gt;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16</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p w:rsidR="00F90A9E" w:rsidRPr="00CC470E" w:rsidRDefault="00F90A9E" w:rsidP="00F90A9E">
            <w:pPr>
              <w:rPr>
                <w:rFonts w:ascii="Arial" w:hAnsi="Arial" w:cs="Arial"/>
                <w:sz w:val="18"/>
                <w:szCs w:val="18"/>
              </w:rPr>
            </w:pPr>
          </w:p>
        </w:tc>
        <w:tc>
          <w:tcPr>
            <w:tcW w:w="3407" w:type="dxa"/>
          </w:tcPr>
          <w:p w:rsidR="00F90A9E" w:rsidRPr="00CC470E" w:rsidRDefault="00F90A9E" w:rsidP="00F90A9E">
            <w:pPr>
              <w:tabs>
                <w:tab w:val="left" w:pos="1080"/>
              </w:tabs>
              <w:rPr>
                <w:rFonts w:ascii="Arial" w:hAnsi="Arial" w:cs="Arial"/>
                <w:sz w:val="18"/>
                <w:szCs w:val="18"/>
              </w:rPr>
            </w:pPr>
            <w:r w:rsidRPr="00CC470E">
              <w:rPr>
                <w:rFonts w:ascii="Arial" w:hAnsi="Arial" w:cs="Arial"/>
                <w:sz w:val="18"/>
                <w:szCs w:val="18"/>
              </w:rPr>
              <w:t>Delphi process to answer whether it is possible to measure the impact of public involvement on research (health and social, not SRs)</w:t>
            </w:r>
          </w:p>
        </w:tc>
        <w:tc>
          <w:tcPr>
            <w:tcW w:w="4073"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“public”</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t>Boote</w:t>
            </w:r>
            <w:proofErr w:type="spellEnd"/>
            <w:r w:rsidRPr="00CC470E">
              <w:rPr>
                <w:rFonts w:ascii="Arial" w:hAnsi="Arial" w:cs="Arial"/>
                <w:sz w:val="18"/>
                <w:szCs w:val="18"/>
              </w:rPr>
              <w:t xml:space="preserve"> et al., 2006</w:t>
            </w:r>
            <w:hyperlink w:anchor="_ENREF_17" w:tooltip="Boote, 2006 #24"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&lt;EndNote&gt;&lt;Cite&gt;&lt;Author&gt;Boote&lt;/Author&gt;&lt;Year&gt;2006&lt;/Year&gt;&lt;RecNum&gt;24&lt;/RecNum&gt;&lt;DisplayText&gt;&lt;style face="superscript" font="Times New Roman"&gt;17&lt;/style&gt;&lt;/DisplayText&gt;&lt;record&gt;&lt;rec-number&gt;24&lt;/rec-number&gt;&lt;foreign-keys&gt;&lt;key app="EN" db-id="d5wvfxzpmrsftkedfeo50dse0at2evpp2aze"&gt;24&lt;/key&gt;&lt;/foreign-keys&gt;&lt;ref-type name="Journal Article"&gt;17&lt;/ref-type&gt;&lt;contributors&gt;&lt;authors&gt;&lt;author&gt;Boote, J.&lt;/author&gt;&lt;author&gt;Barber, R.&lt;/author&gt;&lt;author&gt;Cooper, C.&lt;/author&gt;&lt;/authors&gt;&lt;/contributors&gt;&lt;titles&gt;&lt;title&gt;Principles and indicators of successful consumer involvement in NHS research: results of a Delphi study and subgroup analysis&lt;/title&gt;&lt;secondary-title&gt;Health policy (Amsterdam, Netherlands)&lt;/secondary-title&gt;&lt;/titles&gt;&lt;periodical&gt;&lt;full-title&gt;Health policy (Amsterdam, Netherlands)&lt;/full-title&gt;&lt;/periodical&gt;&lt;pages&gt;280-297&lt;/pages&gt;&lt;volume&gt;75&lt;/volume&gt;&lt;number&gt;3&lt;/number&gt;&lt;dates&gt;&lt;year&gt;2006&lt;/year&gt;&lt;/dates&gt;&lt;isbn&gt;0168-8510; 0168-8510&lt;/isbn&gt;&lt;urls&gt;&lt;/urls&gt;&lt;custom6&gt;Include&lt;/custom6&gt;&lt;electronic-resource-num&gt;10.1016/j.healthpol.2005.03.012&lt;/electronic-resource-num&gt;&lt;access-date&gt;Feb&lt;/access-date&gt;&lt;/record&gt;&lt;/Cite&gt;&lt;/EndNote&gt;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17</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407"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UK NHS, formal policy initiative by the Department of Health, which involves the provision of NHS guidance stating that ‘consumer involvement should exist at every stage of research where appropriate’</w:t>
            </w: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No specific information on this is found</w:t>
            </w:r>
          </w:p>
          <w:p w:rsidR="00F90A9E" w:rsidRPr="00CC470E" w:rsidRDefault="00F90A9E" w:rsidP="00F90A9E">
            <w:pPr>
              <w:rPr>
                <w:rFonts w:ascii="Arial" w:hAnsi="Arial" w:cs="Arial"/>
                <w:sz w:val="18"/>
                <w:szCs w:val="18"/>
              </w:rPr>
            </w:pPr>
            <w:r w:rsidRPr="00CC470E">
              <w:rPr>
                <w:rFonts w:ascii="Arial" w:hAnsi="Arial" w:cs="Arial"/>
                <w:sz w:val="18"/>
                <w:szCs w:val="18"/>
              </w:rPr>
              <w:t>Main Study: Discussion of the value of consensus research in this policy area, and a Delphi study to reach consensus on principles and indicators of successful consumer involvement in NHS research</w:t>
            </w:r>
          </w:p>
          <w:p w:rsidR="00F90A9E" w:rsidRPr="00CC470E" w:rsidRDefault="00F90A9E" w:rsidP="00F90A9E">
            <w:pPr>
              <w:rPr>
                <w:rFonts w:ascii="Arial" w:hAnsi="Arial" w:cs="Arial"/>
                <w:sz w:val="18"/>
                <w:szCs w:val="18"/>
              </w:rPr>
            </w:pPr>
            <w:r w:rsidRPr="00CC470E">
              <w:rPr>
                <w:rFonts w:ascii="Arial" w:hAnsi="Arial" w:cs="Arial"/>
                <w:sz w:val="18"/>
                <w:szCs w:val="18"/>
              </w:rPr>
              <w:t>Scope of Research in Which Stakeholders are Engaged:</w:t>
            </w:r>
            <w:r w:rsidR="00701E40">
              <w:rPr>
                <w:rFonts w:ascii="Arial" w:hAnsi="Arial" w:cs="Arial"/>
                <w:sz w:val="18"/>
                <w:szCs w:val="18"/>
              </w:rPr>
              <w:t xml:space="preserve"> </w:t>
            </w:r>
            <w:r w:rsidRPr="00CC470E">
              <w:rPr>
                <w:rFonts w:ascii="Arial" w:hAnsi="Arial" w:cs="Arial"/>
                <w:sz w:val="18"/>
                <w:szCs w:val="18"/>
              </w:rPr>
              <w:t>Health service research, clinical trials, secondary research, behavioral research, and population-based research in a variety of health areas, including mental health, physical and learning disabilities, cancer, pregnancy, childbirth and childcare, and older adults.</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xml:space="preserve">Researchers, consumers (“patients, potential patients, informal (unpaid) </w:t>
            </w:r>
            <w:proofErr w:type="spellStart"/>
            <w:r w:rsidRPr="00CC470E">
              <w:rPr>
                <w:rFonts w:ascii="Arial" w:hAnsi="Arial" w:cs="Arial"/>
                <w:sz w:val="18"/>
                <w:szCs w:val="18"/>
              </w:rPr>
              <w:t>carers</w:t>
            </w:r>
            <w:proofErr w:type="spellEnd"/>
            <w:r w:rsidRPr="00CC470E">
              <w:rPr>
                <w:rFonts w:ascii="Arial" w:hAnsi="Arial" w:cs="Arial"/>
                <w:sz w:val="18"/>
                <w:szCs w:val="18"/>
              </w:rPr>
              <w:t>, people who use health and social services, and organizations that represent the interests of people who use health and social services, and members of the public who may be the potential recipients of health promotion plans”), and consumer-researchers.</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proofErr w:type="spellStart"/>
            <w:r w:rsidRPr="00CC470E">
              <w:rPr>
                <w:rFonts w:ascii="Arial" w:hAnsi="Arial" w:cs="Arial"/>
                <w:sz w:val="18"/>
                <w:szCs w:val="18"/>
              </w:rPr>
              <w:lastRenderedPageBreak/>
              <w:t>Boote</w:t>
            </w:r>
            <w:proofErr w:type="spellEnd"/>
            <w:r w:rsidRPr="00CC470E">
              <w:rPr>
                <w:rFonts w:ascii="Arial" w:hAnsi="Arial" w:cs="Arial"/>
                <w:sz w:val="18"/>
                <w:szCs w:val="18"/>
              </w:rPr>
              <w:t xml:space="preserve"> et al., 2012</w:t>
            </w:r>
            <w:hyperlink w:anchor="_ENREF_18" w:tooltip="Boote, 2012 #3"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&lt;EndNote&gt;&lt;Cite&gt;&lt;Author&gt;Boote&lt;/Author&gt;&lt;Year&gt;2012&lt;/Year&gt;&lt;RecNum&gt;3&lt;/RecNum&gt;&lt;DisplayText&gt;&lt;style face="superscript" font="Times New Roman"&gt;18&lt;/style&gt;&lt;/DisplayText&gt;&lt;record&gt;&lt;rec-number&gt;3&lt;/rec-number&gt;&lt;foreign-keys&gt;&lt;key app="EN" db-id="d5wvfxzpmrsftkedfeo50dse0at2evpp2aze"&gt;3&lt;/key&gt;&lt;/foreign-keys&gt;&lt;ref-type name="Journal Article"&gt;17&lt;/ref-type&gt;&lt;contributors&gt;&lt;authors&gt;&lt;author&gt;Boote, J.&lt;/author&gt;&lt;author&gt;Baird, W.&lt;/author&gt;&lt;author&gt;Sutton, A.&lt;/author&gt;&lt;/authors&gt;&lt;/contributors&gt;&lt;titles&gt;&lt;title&gt;Involving the public in systematic reviews: a narrative review of organisational approaches and eight case examples&lt;/title&gt;&lt;secondary-title&gt;Journal of Comparative Effectiveness Research&lt;/secondary-title&gt;&lt;/titles&gt;&lt;periodical&gt;&lt;full-title&gt;Journal of Comparative Effectiveness Research&lt;/full-title&gt;&lt;/periodical&gt;&lt;pages&gt;409-420&lt;/pages&gt;&lt;volume&gt;1&lt;/volume&gt;&lt;number&gt;5&lt;/number&gt;&lt;dates&gt;&lt;year&gt;2012&lt;/year&gt;&lt;/dates&gt;&lt;urls&gt;&lt;/urls&gt;&lt;custom6&gt;Include&lt;/custom6&gt;&lt;electronic-resource-num&gt;http://dx.doi.org/10.2217/cer.12.46&lt;/electronic-resource-num&gt;&lt;access-date&gt;September&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18</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Considers the range of public involvement in individual systematic reviews by reviewing the literature on public involvement in individual SRs. Includes 9 SRs that involved the public at some level during the review process.</w:t>
            </w:r>
          </w:p>
        </w:tc>
        <w:tc>
          <w:tcPr>
            <w:tcW w:w="4073" w:type="dxa"/>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tc>
        <w:tc>
          <w:tcPr>
            <w:tcW w:w="3601" w:type="dxa"/>
          </w:tcPr>
          <w:p w:rsidR="00F90A9E" w:rsidRPr="00CC470E" w:rsidRDefault="00F90A9E" w:rsidP="00F90A9E">
            <w:pPr>
              <w:tabs>
                <w:tab w:val="left" w:pos="1035"/>
              </w:tabs>
              <w:rPr>
                <w:rFonts w:ascii="Arial" w:hAnsi="Arial" w:cs="Arial"/>
                <w:sz w:val="18"/>
                <w:szCs w:val="18"/>
              </w:rPr>
            </w:pPr>
            <w:r w:rsidRPr="00CC470E">
              <w:rPr>
                <w:rFonts w:ascii="Arial" w:hAnsi="Arial" w:cs="Arial"/>
                <w:sz w:val="18"/>
                <w:szCs w:val="18"/>
              </w:rPr>
              <w:t xml:space="preserve">“patients and potential patients; people who use health and social services; informed </w:t>
            </w:r>
            <w:proofErr w:type="spellStart"/>
            <w:r w:rsidRPr="00CC470E">
              <w:rPr>
                <w:rFonts w:ascii="Arial" w:hAnsi="Arial" w:cs="Arial"/>
                <w:sz w:val="18"/>
                <w:szCs w:val="18"/>
              </w:rPr>
              <w:t>carers</w:t>
            </w:r>
            <w:proofErr w:type="spellEnd"/>
            <w:r w:rsidRPr="00CC470E">
              <w:rPr>
                <w:rFonts w:ascii="Arial" w:hAnsi="Arial" w:cs="Arial"/>
                <w:sz w:val="18"/>
                <w:szCs w:val="18"/>
              </w:rPr>
              <w:t>; parents/guardians; disabled people; members of the public who are potential recipients of health promotion programs, public health programs and social service interventions; organizations that represent people who use services.”</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Brett et al., 2010</w:t>
            </w:r>
            <w:hyperlink w:anchor="_ENREF_19" w:tooltip="Brett, 2010 #16"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&lt;EndNote&gt;&lt;Cite&gt;&lt;Author&gt;Brett&lt;/Author&gt;&lt;Year&gt;2010&lt;/Year&gt;&lt;RecNum&gt;16&lt;/RecNum&gt;&lt;DisplayText&gt;&lt;style face="superscript" font="Times New Roman"&gt;19&lt;/style&gt;&lt;/DisplayText&gt;&lt;record&gt;&lt;rec-number&gt;16&lt;/rec-number&gt;&lt;foreign-keys&gt;&lt;key app="EN" db-id="d5wvfxzpmrsftkedfeo50dse0at2evpp2aze"&gt;16&lt;/key&gt;&lt;/foreign-keys&gt;&lt;ref-type name="Report"&gt;27&lt;/ref-type&gt;&lt;contributors&gt;&lt;authors&gt;&lt;author&gt;Brett, J.&lt;/author&gt;&lt;author&gt;Staniszewska, S.&lt;/author&gt;&lt;author&gt;Mockford, C.&lt;/author&gt;&lt;author&gt;Seers, K. Herron-Marx S.&lt;/author&gt;&lt;author&gt;Bayliss, H.&lt;/author&gt;&lt;/authors&gt;&lt;/contributors&gt;&lt;titles&gt;&lt;title&gt;The PIRICOM Study: A systematic review of the conceptualisation, measurement, impact and outcomes of patients and public involvement in health and social care research&lt;/title&gt;&lt;/titles&gt;&lt;number&gt;Report&lt;/number&gt;&lt;dates&gt;&lt;year&gt;2010&lt;/year&gt;&lt;/dates&gt;&lt;urls&gt;&lt;related-urls&gt;&lt;url&gt;http://www.google.com/url?sa=t&amp;amp;rct=j&amp;amp;q=piricom%20study%20a%20systematic%20review%20of%20the%20conceptualisation&amp;amp;source=web&amp;amp;cd=1&amp;amp;ved=0CDQQFjAA&amp;amp;url=http%3A%2F%2Fwww.ukcrc.org%2Findex.aspx%3Fo%3D3234&amp;amp;ei=9PfUULL2A6X02wWSw4D4AQ&amp;amp;usg=AFQjCNGeFVKDQJTKheuYKHuPuS8c4UlpPw&amp;amp;bvm=bv.1355534169,d.b2I&lt;/url&gt;&lt;/related-urls&gt;&lt;/urls&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19</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407"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“Patient and public involvement has become a central tenet of health care policy in the UK and internationally in shaping health services and policy”</w:t>
            </w: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No specific information on this is found.</w:t>
            </w:r>
          </w:p>
          <w:p w:rsidR="00F90A9E" w:rsidRPr="00CC470E" w:rsidRDefault="00F90A9E" w:rsidP="00F90A9E">
            <w:pPr>
              <w:rPr>
                <w:rFonts w:ascii="Arial" w:hAnsi="Arial" w:cs="Arial"/>
                <w:sz w:val="18"/>
                <w:szCs w:val="18"/>
              </w:rPr>
            </w:pPr>
            <w:r w:rsidRPr="00CC470E">
              <w:rPr>
                <w:rFonts w:ascii="Arial" w:hAnsi="Arial" w:cs="Arial"/>
                <w:sz w:val="18"/>
                <w:szCs w:val="18"/>
              </w:rPr>
              <w:t>Main Study: SR of qualitative, case studies, or cross-sectional studies reporting individual or organizational views of PPI, as well as economic evaluations to provide a synthesis of the evidence base on the conceptualization, measurement, impact and outcomes of PPI on health and social care research</w:t>
            </w:r>
          </w:p>
          <w:p w:rsidR="00F90A9E" w:rsidRPr="00CC470E" w:rsidRDefault="00F90A9E" w:rsidP="00F90A9E">
            <w:pPr>
              <w:rPr>
                <w:rFonts w:ascii="Arial" w:hAnsi="Arial" w:cs="Arial"/>
                <w:sz w:val="18"/>
                <w:szCs w:val="18"/>
              </w:rPr>
            </w:pPr>
            <w:proofErr w:type="gramStart"/>
            <w:r w:rsidRPr="00CC470E">
              <w:rPr>
                <w:rFonts w:ascii="Arial" w:hAnsi="Arial" w:cs="Arial"/>
                <w:sz w:val="18"/>
                <w:szCs w:val="18"/>
              </w:rPr>
              <w:t>Scope of Research in Which Stakeholders are</w:t>
            </w:r>
            <w:proofErr w:type="gramEnd"/>
            <w:r w:rsidRPr="00CC470E">
              <w:rPr>
                <w:rFonts w:ascii="Arial" w:hAnsi="Arial" w:cs="Arial"/>
                <w:sz w:val="18"/>
                <w:szCs w:val="18"/>
              </w:rPr>
              <w:t xml:space="preserve"> Engaged:</w:t>
            </w:r>
            <w:r w:rsidR="00701E40">
              <w:rPr>
                <w:rFonts w:ascii="Arial" w:hAnsi="Arial" w:cs="Arial"/>
                <w:sz w:val="18"/>
                <w:szCs w:val="18"/>
              </w:rPr>
              <w:t xml:space="preserve"> </w:t>
            </w:r>
            <w:r w:rsidRPr="00CC470E">
              <w:rPr>
                <w:rFonts w:ascii="Arial" w:hAnsi="Arial" w:cs="Arial"/>
                <w:sz w:val="18"/>
                <w:szCs w:val="18"/>
              </w:rPr>
              <w:t>The studies included in the review report on views of PPI in health research that involves different types of studies (including SR) in a wide variety of health areas.</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xml:space="preserve">Patients and public (“those who use health and social care services, those who are involved at different levels in research, </w:t>
            </w:r>
            <w:proofErr w:type="spellStart"/>
            <w:r w:rsidRPr="00CC470E">
              <w:rPr>
                <w:rFonts w:ascii="Arial" w:hAnsi="Arial" w:cs="Arial"/>
                <w:sz w:val="18"/>
                <w:szCs w:val="18"/>
              </w:rPr>
              <w:t>carers</w:t>
            </w:r>
            <w:proofErr w:type="spellEnd"/>
            <w:r w:rsidRPr="00CC470E">
              <w:rPr>
                <w:rFonts w:ascii="Arial" w:hAnsi="Arial" w:cs="Arial"/>
                <w:sz w:val="18"/>
                <w:szCs w:val="18"/>
              </w:rPr>
              <w:t>/ guardians, people with a disability and other members of the public”)</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r w:rsidRPr="00CC470E">
              <w:rPr>
                <w:rFonts w:ascii="Arial" w:hAnsi="Arial" w:cs="Arial"/>
                <w:sz w:val="18"/>
                <w:szCs w:val="18"/>
              </w:rPr>
              <w:t>Brett et al., 2012</w:t>
            </w:r>
            <w:hyperlink w:anchor="_ENREF_20" w:tooltip="Brett, 2012 #4"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&lt;EndNote&gt;&lt;Cite&gt;&lt;Author&gt;Brett&lt;/Author&gt;&lt;Year&gt;2012&lt;/Year&gt;&lt;RecNum&gt;4&lt;/RecNum&gt;&lt;DisplayText&gt;&lt;style face="superscript" font="Times New Roman"&gt;20&lt;/style&gt;&lt;/DisplayText&gt;&lt;record&gt;&lt;rec-number&gt;4&lt;/rec-number&gt;&lt;foreign-keys&gt;&lt;key app="EN" db-id="d5wvfxzpmrsftkedfeo50dse0at2evpp2aze"&gt;4&lt;/key&gt;&lt;/foreign-keys&gt;&lt;ref-type name="Journal Article"&gt;17&lt;/ref-type&gt;&lt;contributors&gt;&lt;authors&gt;&lt;author&gt;Brett, J.&lt;/author&gt;&lt;author&gt;Staniszewska, S.&lt;/author&gt;&lt;author&gt;Mockford, C.&lt;/author&gt;&lt;author&gt;Herron-Marx, S.&lt;/author&gt;&lt;author&gt;Hughes, J.&lt;/author&gt;&lt;author&gt;Tysall, C.&lt;/author&gt;&lt;author&gt;Suleman, R.&lt;/author&gt;&lt;/authors&gt;&lt;/contributors&gt;&lt;titles&gt;&lt;title&gt;Mapping the impact of patient and public involvement on health and social care research: a systematic review&lt;/title&gt;&lt;secondary-title&gt;Health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policy&lt;/full-title&gt;&lt;/periodical&gt;&lt;number&gt;Journal Article&lt;/number&gt;&lt;dates&gt;&lt;year&gt;2012&lt;/year&gt;&lt;/dates&gt;&lt;isbn&gt;1369-7625; 1369-6513&lt;/isbn&gt;&lt;urls&gt;&lt;/urls&gt;&lt;custom6&gt;Include&lt;/custom6&gt;&lt;electronic-resource-num&gt;10.1111/j.1369-7625.2012.00795.x; 10.1111/j.1369-7625.2012.00795.x&lt;/electronic-resource-num&gt;&lt;access-date&gt;Jul 19&lt;/access-date&gt;&lt;/record&gt;&lt;/Cite&gt;&lt;/EndNote&gt;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20</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The focus of this systematic review was to examine the value and challenges of involving the public in health and social care research (focus on independent research and not SRs). </w:t>
            </w:r>
          </w:p>
          <w:p w:rsidR="00F90A9E" w:rsidRPr="00CC470E" w:rsidRDefault="00F90A9E" w:rsidP="00F90A9E">
            <w:pPr>
              <w:rPr>
                <w:rFonts w:ascii="Arial" w:hAnsi="Arial" w:cs="Arial"/>
                <w:sz w:val="18"/>
                <w:szCs w:val="18"/>
              </w:rPr>
            </w:pPr>
            <w:r w:rsidRPr="00CC470E">
              <w:rPr>
                <w:rFonts w:ascii="Arial" w:hAnsi="Arial" w:cs="Arial"/>
                <w:sz w:val="18"/>
                <w:szCs w:val="18"/>
              </w:rPr>
              <w:t>Includes 66 research articles that describe to impact (or value) of public involvement at some level in the research process.</w:t>
            </w:r>
          </w:p>
        </w:tc>
        <w:tc>
          <w:tcPr>
            <w:tcW w:w="4073" w:type="dxa"/>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 xml:space="preserve">“patients and potential patients; people who use health and social services; informed </w:t>
            </w:r>
            <w:proofErr w:type="spellStart"/>
            <w:r w:rsidRPr="00CC470E">
              <w:rPr>
                <w:rFonts w:ascii="Arial" w:hAnsi="Arial" w:cs="Arial"/>
                <w:sz w:val="18"/>
                <w:szCs w:val="18"/>
              </w:rPr>
              <w:t>carers</w:t>
            </w:r>
            <w:proofErr w:type="spellEnd"/>
            <w:r w:rsidRPr="00CC470E">
              <w:rPr>
                <w:rFonts w:ascii="Arial" w:hAnsi="Arial" w:cs="Arial"/>
                <w:sz w:val="18"/>
                <w:szCs w:val="18"/>
              </w:rPr>
              <w:t>; parents/guardians; disabled people; members of the public who are potential recipients of health promotion programs, public health programs and social service interventions; organizations that represent people who use services.”</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Involve, 2012</w:t>
            </w:r>
            <w:hyperlink w:anchor="_ENREF_21" w:tooltip="Service, 2012 #10"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&lt;EndNote&gt;&lt;Cite&gt;&lt;Author&gt;Service&lt;/Author&gt;&lt;Year&gt;2012&lt;/Year&gt;&lt;RecNum&gt;10&lt;/RecNum&gt;&lt;DisplayText&gt;&lt;style face="superscript" font="Times New Roman"&gt;21&lt;/style&gt;&lt;/DisplayText&gt;&lt;record&gt;&lt;rec-number&gt;10&lt;/rec-number&gt;&lt;foreign-keys&gt;&lt;key app="EN" db-id="d5wvfxzpmrsftkedfeo50dse0at2evpp2aze"&gt;10&lt;/key&gt;&lt;/foreign-keys&gt;&lt;ref-type name="Report"&gt;27&lt;/ref-type&gt;&lt;contributors&gt;&lt;authors&gt;&lt;author&gt;Involve National Institute of Health Research. National Health Service&lt;/author&gt;&lt;/authors&gt;&lt;/contributors&gt;&lt;titles&gt;&lt;title&gt;Public involvement in systematic reviews: Supplement to the briefing notes for researchers&lt;/title&gt;&lt;/titles&gt;&lt;number&gt;Report&lt;/number&gt;&lt;dates&gt;&lt;year&gt;2012&lt;/year&gt;&lt;/dates&gt;&lt;pub-location&gt;Eastleigh, UK&lt;/pub-location&gt;&lt;publisher&gt;INVOLVE&lt;/publisher&gt;&lt;urls&gt;&lt;related-urls&gt;&lt;url&gt;http://www.invo.org.uk/wp-content/uploads/2012/10/INVOLVEPublicInvolvementSystematicReviews2012.pdf&lt;/url&gt;&lt;/related-urls&gt;&lt;/urls&gt;&lt;custom6&gt;Include&lt;/custom6&gt;&lt;access-date&gt;Oct&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21</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407"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xml:space="preserve">Provides high-level advice to individual systematic reviewers and organizations </w:t>
            </w:r>
            <w:proofErr w:type="gramStart"/>
            <w:r w:rsidRPr="00CC470E">
              <w:rPr>
                <w:rFonts w:ascii="Arial" w:hAnsi="Arial" w:cs="Arial"/>
                <w:sz w:val="18"/>
                <w:szCs w:val="18"/>
              </w:rPr>
              <w:t>who</w:t>
            </w:r>
            <w:proofErr w:type="gramEnd"/>
            <w:r w:rsidRPr="00CC470E">
              <w:rPr>
                <w:rFonts w:ascii="Arial" w:hAnsi="Arial" w:cs="Arial"/>
                <w:sz w:val="18"/>
                <w:szCs w:val="18"/>
              </w:rPr>
              <w:t xml:space="preserve"> do systematic reviews on involving the public in the systematic process. </w:t>
            </w: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Not reported</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xml:space="preserve">“patients and potential patients; people who use health and social services; informed </w:t>
            </w:r>
            <w:proofErr w:type="spellStart"/>
            <w:r w:rsidRPr="00CC470E">
              <w:rPr>
                <w:rFonts w:ascii="Arial" w:hAnsi="Arial" w:cs="Arial"/>
                <w:sz w:val="18"/>
                <w:szCs w:val="18"/>
              </w:rPr>
              <w:t>carers</w:t>
            </w:r>
            <w:proofErr w:type="spellEnd"/>
            <w:r w:rsidRPr="00CC470E">
              <w:rPr>
                <w:rFonts w:ascii="Arial" w:hAnsi="Arial" w:cs="Arial"/>
                <w:sz w:val="18"/>
                <w:szCs w:val="18"/>
              </w:rPr>
              <w:t>; parents/guardians; disabled people; members of the public who are potential recipients of health promotion programs, public health programs and social service interventions; organizations that represent people who use services.”</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proofErr w:type="spellStart"/>
            <w:r>
              <w:rPr>
                <w:rFonts w:ascii="Arial" w:hAnsi="Arial" w:cs="Arial"/>
                <w:sz w:val="18"/>
                <w:szCs w:val="18"/>
              </w:rPr>
              <w:lastRenderedPageBreak/>
              <w:t>Keown</w:t>
            </w:r>
            <w:proofErr w:type="spellEnd"/>
            <w:r>
              <w:rPr>
                <w:rFonts w:ascii="Arial" w:hAnsi="Arial" w:cs="Arial"/>
                <w:sz w:val="18"/>
                <w:szCs w:val="18"/>
              </w:rPr>
              <w:t xml:space="preserve"> et al., 2008</w:t>
            </w:r>
            <w:hyperlink w:anchor="_ENREF_22" w:tooltip="Keown, 2008 #23" w:history="1">
              <w:r>
                <w:rPr>
                  <w:rFonts w:ascii="Arial" w:hAnsi="Arial" w:cs="Arial"/>
                  <w:sz w:val="20"/>
                  <w:szCs w:val="18"/>
                  <w:vertAlign w:val="superscript"/>
                </w:rPr>
                <w:fldChar w:fldCharType="begin">
                  <w:fldData xml:space="preserve">PEVuZE5vdGU+PENpdGU+PEF1dGhvcj5LZW93bjwvQXV0aG9yPjxZZWFyPjIwMDg8L1llYXI+PFJl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==
</w:fldData>
                </w:fldChar>
              </w:r>
              <w:r>
                <w:rPr>
                  <w:rFonts w:ascii="Arial" w:hAnsi="Arial" w:cs="Arial"/>
                  <w:sz w:val="20"/>
                  <w:szCs w:val="18"/>
                  <w:vertAlign w:val="superscript"/>
                </w:rPr>
                <w:instrText xml:space="preserve"> ADDIN EN.CITE </w:instrText>
              </w:r>
              <w:r>
                <w:rPr>
                  <w:rFonts w:ascii="Arial" w:hAnsi="Arial" w:cs="Arial"/>
                  <w:sz w:val="20"/>
                  <w:szCs w:val="18"/>
                  <w:vertAlign w:val="superscript"/>
                </w:rPr>
                <w:fldChar w:fldCharType="begin">
                  <w:fldData xml:space="preserve">PEVuZE5vdGU+PENpdGU+PEF1dGhvcj5LZW93bjwvQXV0aG9yPjxZZWFyPjIwMDg8L1llYXI+PFJl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==
</w:fldData>
                </w:fldChar>
              </w:r>
              <w:r>
                <w:rPr>
                  <w:rFonts w:ascii="Arial" w:hAnsi="Arial" w:cs="Arial"/>
                  <w:sz w:val="20"/>
                  <w:szCs w:val="18"/>
                  <w:vertAlign w:val="superscript"/>
                </w:rPr>
                <w:instrText xml:space="preserve"> ADDIN EN.CITE.DATA </w:instrText>
              </w:r>
              <w:r>
                <w:rPr>
                  <w:rFonts w:ascii="Arial" w:hAnsi="Arial" w:cs="Arial"/>
                  <w:sz w:val="20"/>
                  <w:szCs w:val="18"/>
                  <w:vertAlign w:val="superscript"/>
                </w:rPr>
              </w:r>
              <w:r>
                <w:rPr>
                  <w:rFonts w:ascii="Arial" w:hAnsi="Arial" w:cs="Arial"/>
                  <w:sz w:val="20"/>
                  <w:szCs w:val="18"/>
                  <w:vertAlign w:val="superscript"/>
                </w:rPr>
                <w:fldChar w:fldCharType="end"/>
              </w:r>
              <w:r>
                <w:rPr>
                  <w:rFonts w:ascii="Arial" w:hAnsi="Arial" w:cs="Arial"/>
                  <w:sz w:val="20"/>
                  <w:szCs w:val="18"/>
                  <w:vertAlign w:val="superscript"/>
                </w:rPr>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22</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Canada</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Reports experience of the Institute for Work and Health SR program’s experience using s/h engagement in SR to increase utilization of SR findings</w:t>
            </w:r>
          </w:p>
        </w:tc>
        <w:tc>
          <w:tcPr>
            <w:tcW w:w="4073" w:type="dxa"/>
          </w:tcPr>
          <w:p w:rsidR="00F90A9E" w:rsidRPr="00CC470E" w:rsidRDefault="00F90A9E" w:rsidP="00F90A9E">
            <w:pPr>
              <w:rPr>
                <w:rFonts w:ascii="Arial" w:hAnsi="Arial" w:cs="Arial"/>
                <w:sz w:val="18"/>
                <w:szCs w:val="18"/>
              </w:rPr>
            </w:pPr>
            <w:r>
              <w:rPr>
                <w:rFonts w:ascii="Arial" w:hAnsi="Arial" w:cs="Arial"/>
                <w:sz w:val="18"/>
                <w:szCs w:val="18"/>
              </w:rPr>
              <w:t>Information not found</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Policy and practitioner decision makers</w:t>
            </w:r>
            <w:r w:rsidR="00701E40">
              <w:rPr>
                <w:rFonts w:ascii="Arial" w:hAnsi="Arial" w:cs="Arial"/>
                <w:sz w:val="18"/>
                <w:szCs w:val="18"/>
              </w:rPr>
              <w:t xml:space="preserve"> </w:t>
            </w:r>
            <w:r w:rsidRPr="00CC470E">
              <w:rPr>
                <w:rFonts w:ascii="Arial" w:hAnsi="Arial" w:cs="Arial"/>
                <w:sz w:val="18"/>
                <w:szCs w:val="18"/>
              </w:rPr>
              <w:t>(system level)</w:t>
            </w:r>
          </w:p>
        </w:tc>
      </w:tr>
      <w:tr w:rsidR="00F90A9E" w:rsidRPr="00CC470E" w:rsidTr="00F90A9E">
        <w:trPr>
          <w:cantSplit/>
        </w:trPr>
        <w:tc>
          <w:tcPr>
            <w:tcW w:w="2095" w:type="dxa"/>
            <w:tcBorders>
              <w:top w:val="single" w:sz="8" w:space="0" w:color="4F81BD" w:themeColor="accent1"/>
              <w:left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Vale et al., 2012</w:t>
            </w:r>
            <w:hyperlink w:anchor="_ENREF_23" w:tooltip="Vale, 2012 #12"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&lt;EndNote&gt;&lt;Cite&gt;&lt;Author&gt;Vale&lt;/Author&gt;&lt;Year&gt;2012&lt;/Year&gt;&lt;RecNum&gt;12&lt;/RecNum&gt;&lt;DisplayText&gt;&lt;style face="superscript" font="Times New Roman"&gt;23&lt;/style&gt;&lt;/DisplayText&gt;&lt;record&gt;&lt;rec-number&gt;12&lt;/rec-number&gt;&lt;foreign-keys&gt;&lt;key app="EN" db-id="d5wvfxzpmrsftkedfeo50dse0at2evpp2aze"&gt;12&lt;/key&gt;&lt;/foreign-keys&gt;&lt;ref-type name="Journal Article"&gt;17&lt;/ref-type&gt;&lt;contributors&gt;&lt;authors&gt;&lt;author&gt;Vale, C. L.&lt;/author&gt;&lt;author&gt;Thompson, L. C.&lt;/author&gt;&lt;author&gt;Murphy, C.&lt;/author&gt;&lt;author&gt;Forcat, S.&lt;/author&gt;&lt;author&gt;Hanley, B.&lt;/author&gt;&lt;/authors&gt;&lt;/contributors&gt;&lt;auth-address&gt;MRC Clinical Trials Unit, London, UK. cv@ctu.mrc.ac.uk&lt;/auth-address&gt;&lt;titles&gt;&lt;title&gt;Involvement of consumers in studies run by the Medical Research Council Clinical Trials Unit: results of a survey&lt;/title&gt;&lt;secondary-title&gt;Trials [Electronic Resource]&lt;/secondary-title&gt;&lt;/titles&gt;&lt;periodical&gt;&lt;full-title&gt;Trials [Electronic Resource]&lt;/full-title&gt;&lt;/periodical&gt;&lt;pages&gt;9&lt;/pages&gt;&lt;volume&gt;13&lt;/volume&gt;&lt;number&gt;Journal Article&lt;/number&gt;&lt;keywords&gt;&lt;keyword&gt;IM&lt;/keyword&gt;&lt;keyword&gt;Biomedical Research/og [Organization &amp;amp; Administration]&lt;/keyword&gt;&lt;keyword&gt;Biomedical Research/st [Standards]&lt;/keyword&gt;&lt;keyword&gt;Community-Institutional Relations/st [Standards]&lt;/keyword&gt;&lt;keyword&gt;Community-Institutional Relations&lt;/keyword&gt;&lt;keyword&gt;Consumer Participation&lt;/keyword&gt;&lt;keyword&gt;Cooperative Behavior&lt;/keyword&gt;&lt;keyword&gt;Great Britain&lt;/keyword&gt;&lt;keyword&gt;Guidelines as Topic&lt;/keyword&gt;&lt;keyword&gt;Humans&lt;/keyword&gt;&lt;keyword&gt;Meta-Analysis as Topic&lt;/keyword&gt;&lt;keyword&gt;Perception&lt;/keyword&gt;&lt;keyword&gt;Questionnaires&lt;/keyword&gt;&lt;keyword&gt;Randomized Controlled Trials as Topic/mt [Methods]&lt;/keyword&gt;&lt;keyword&gt;Randomized Controlled Trials as Topic/st [Standards]&lt;/keyword&gt;&lt;keyword&gt;Research Design/st [Standards]&lt;/keyword&gt;&lt;keyword&gt;Research Design&lt;/keyword&gt;&lt;/keywords&gt;&lt;dates&gt;&lt;year&gt;2012&lt;/year&gt;&lt;/dates&gt;&lt;pub-location&gt;England&lt;/pub-location&gt;&lt;isbn&gt;1745-6215&lt;/isbn&gt;&lt;urls&gt;&lt;/urls&gt;&lt;electronic-resource-num&gt;http://dx.doi.org/10.1186/1745-6215-13-9&lt;/electronic-resource-num&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23</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407"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UK NHS, formal policy initiative by the Department of Health, which involves the provision of NHS guidance stating that ‘stating that patients and the public must be involved in all stages of the research process’.</w:t>
            </w:r>
          </w:p>
        </w:tc>
        <w:tc>
          <w:tcPr>
            <w:tcW w:w="4073" w:type="dxa"/>
            <w:tcBorders>
              <w:top w:val="single" w:sz="8" w:space="0" w:color="4F81BD" w:themeColor="accent1"/>
              <w:bottom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No specific information on this is found.</w:t>
            </w:r>
          </w:p>
          <w:p w:rsidR="00F90A9E" w:rsidRPr="00CC470E" w:rsidRDefault="00F90A9E" w:rsidP="00F90A9E">
            <w:pPr>
              <w:rPr>
                <w:rFonts w:ascii="Arial" w:hAnsi="Arial" w:cs="Arial"/>
                <w:sz w:val="18"/>
                <w:szCs w:val="18"/>
              </w:rPr>
            </w:pPr>
            <w:r w:rsidRPr="00CC470E">
              <w:rPr>
                <w:rFonts w:ascii="Arial" w:hAnsi="Arial" w:cs="Arial"/>
                <w:sz w:val="18"/>
                <w:szCs w:val="18"/>
              </w:rPr>
              <w:t>Main Study: Semi-structured interviews with lead members of staff at MRC CTU to formally assess both past and current levels involvement across all CTU research studies.</w:t>
            </w:r>
          </w:p>
          <w:p w:rsidR="00F90A9E" w:rsidRPr="00CC470E" w:rsidRDefault="00F90A9E" w:rsidP="00F90A9E">
            <w:pPr>
              <w:rPr>
                <w:rFonts w:ascii="Arial" w:hAnsi="Arial" w:cs="Arial"/>
                <w:sz w:val="18"/>
                <w:szCs w:val="18"/>
              </w:rPr>
            </w:pPr>
            <w:proofErr w:type="gramStart"/>
            <w:r w:rsidRPr="00CC470E">
              <w:rPr>
                <w:rFonts w:ascii="Arial" w:hAnsi="Arial" w:cs="Arial"/>
                <w:sz w:val="18"/>
                <w:szCs w:val="18"/>
              </w:rPr>
              <w:t>Scope of Research in Which Stakeholders are</w:t>
            </w:r>
            <w:proofErr w:type="gramEnd"/>
            <w:r w:rsidRPr="00CC470E">
              <w:rPr>
                <w:rFonts w:ascii="Arial" w:hAnsi="Arial" w:cs="Arial"/>
                <w:sz w:val="18"/>
                <w:szCs w:val="18"/>
              </w:rPr>
              <w:t xml:space="preserve"> Engaged:</w:t>
            </w:r>
            <w:r w:rsidR="00701E40">
              <w:rPr>
                <w:rFonts w:ascii="Arial" w:hAnsi="Arial" w:cs="Arial"/>
                <w:sz w:val="18"/>
                <w:szCs w:val="18"/>
              </w:rPr>
              <w:t xml:space="preserve"> </w:t>
            </w:r>
            <w:r w:rsidRPr="00CC470E">
              <w:rPr>
                <w:rFonts w:ascii="Arial" w:hAnsi="Arial" w:cs="Arial"/>
                <w:sz w:val="18"/>
                <w:szCs w:val="18"/>
              </w:rPr>
              <w:t xml:space="preserve">RCTs, SR (including meta-analysis) and other clinical studies in a variety of </w:t>
            </w:r>
            <w:r>
              <w:rPr>
                <w:rFonts w:ascii="Arial" w:hAnsi="Arial" w:cs="Arial"/>
                <w:sz w:val="18"/>
                <w:szCs w:val="18"/>
              </w:rPr>
              <w:t>health care</w:t>
            </w:r>
            <w:r w:rsidRPr="00CC470E">
              <w:rPr>
                <w:rFonts w:ascii="Arial" w:hAnsi="Arial" w:cs="Arial"/>
                <w:sz w:val="18"/>
                <w:szCs w:val="18"/>
              </w:rPr>
              <w:t xml:space="preserve"> areas, primarily cancer, HIV and other infectious diseases.</w:t>
            </w:r>
          </w:p>
        </w:tc>
        <w:tc>
          <w:tcPr>
            <w:tcW w:w="3601" w:type="dxa"/>
            <w:tcBorders>
              <w:top w:val="single" w:sz="8" w:space="0" w:color="4F81BD" w:themeColor="accent1"/>
              <w:bottom w:val="single" w:sz="8" w:space="0" w:color="4F81BD" w:themeColor="accent1"/>
              <w:right w:val="single" w:sz="8" w:space="0" w:color="4F81BD" w:themeColor="accent1"/>
            </w:tcBorders>
          </w:tcPr>
          <w:p w:rsidR="00F90A9E" w:rsidRPr="00CC470E" w:rsidRDefault="00F90A9E" w:rsidP="00F90A9E">
            <w:pPr>
              <w:rPr>
                <w:rFonts w:ascii="Arial" w:hAnsi="Arial" w:cs="Arial"/>
                <w:sz w:val="18"/>
                <w:szCs w:val="18"/>
              </w:rPr>
            </w:pPr>
            <w:r w:rsidRPr="00CC470E">
              <w:rPr>
                <w:rFonts w:ascii="Arial" w:hAnsi="Arial" w:cs="Arial"/>
                <w:sz w:val="18"/>
                <w:szCs w:val="18"/>
              </w:rPr>
              <w:t xml:space="preserve">Researchers and consumers (“patients, </w:t>
            </w:r>
            <w:proofErr w:type="spellStart"/>
            <w:r w:rsidRPr="00CC470E">
              <w:rPr>
                <w:rFonts w:ascii="Arial" w:hAnsi="Arial" w:cs="Arial"/>
                <w:sz w:val="18"/>
                <w:szCs w:val="18"/>
              </w:rPr>
              <w:t>carers</w:t>
            </w:r>
            <w:proofErr w:type="spellEnd"/>
            <w:r w:rsidRPr="00CC470E">
              <w:rPr>
                <w:rFonts w:ascii="Arial" w:hAnsi="Arial" w:cs="Arial"/>
                <w:sz w:val="18"/>
                <w:szCs w:val="18"/>
              </w:rPr>
              <w:t xml:space="preserve"> or family members, health service users, patient representatives or members of groups or organizations that represent those affected by the condition being researched”).</w:t>
            </w:r>
          </w:p>
        </w:tc>
      </w:tr>
      <w:tr w:rsidR="00F90A9E" w:rsidRPr="00CC470E" w:rsidTr="00F90A9E">
        <w:trPr>
          <w:cantSplit/>
        </w:trPr>
        <w:tc>
          <w:tcPr>
            <w:tcW w:w="2095" w:type="dxa"/>
          </w:tcPr>
          <w:p w:rsidR="00F90A9E" w:rsidRPr="00CC470E" w:rsidRDefault="00F90A9E" w:rsidP="00F90A9E">
            <w:pPr>
              <w:rPr>
                <w:rFonts w:ascii="Arial" w:hAnsi="Arial" w:cs="Arial"/>
                <w:sz w:val="18"/>
                <w:szCs w:val="18"/>
              </w:rPr>
            </w:pPr>
            <w:r w:rsidRPr="00CC470E">
              <w:rPr>
                <w:rFonts w:ascii="Arial" w:hAnsi="Arial" w:cs="Arial"/>
                <w:sz w:val="18"/>
                <w:szCs w:val="18"/>
              </w:rPr>
              <w:t>Wright et al., 2010</w:t>
            </w:r>
            <w:hyperlink w:anchor="_ENREF_24" w:tooltip="Wright, 2010 #21" w:history="1">
              <w:r>
                <w:rPr>
                  <w:rFonts w:ascii="Arial" w:hAnsi="Arial" w:cs="Arial"/>
                  <w:sz w:val="20"/>
                  <w:szCs w:val="18"/>
                  <w:vertAlign w:val="superscript"/>
                </w:rPr>
                <w:fldChar w:fldCharType="begin"/>
              </w:r>
              <w:r>
                <w:rPr>
                  <w:rFonts w:ascii="Arial" w:hAnsi="Arial" w:cs="Arial"/>
                  <w:sz w:val="20"/>
                  <w:szCs w:val="18"/>
                  <w:vertAlign w:val="superscript"/>
                </w:rPr>
                <w:instrText xml:space="preserve"> ADDIN EN.CITE &lt;EndNote&gt;&lt;Cite&gt;&lt;Author&gt;Wright&lt;/Author&gt;&lt;Year&gt;2010&lt;/Year&gt;&lt;RecNum&gt;21&lt;/RecNum&gt;&lt;DisplayText&gt;&lt;style face="superscript" font="Times New Roman"&gt;24&lt;/style&gt;&lt;/DisplayText&gt;&lt;record&gt;&lt;rec-number&gt;21&lt;/rec-number&gt;&lt;foreign-keys&gt;&lt;key app="EN" db-id="d5wvfxzpmrsftkedfeo50dse0at2evpp2aze"&gt;21&lt;/key&gt;&lt;/foreign-keys&gt;&lt;ref-type name="Journal Article"&gt;17&lt;/ref-type&gt;&lt;contributors&gt;&lt;authors&gt;&lt;author&gt;Wright, D.&lt;/author&gt;&lt;author&gt;Foster, C.&lt;/author&gt;&lt;author&gt;Amir, Z.&lt;/author&gt;&lt;author&gt;Elliott, J.&lt;/author&gt;&lt;author&gt;Wilson, R.&lt;/author&gt;&lt;/authors&gt;&lt;/contributors&gt;&lt;titles&gt;&lt;title&gt;Critical appraisal guidelines for assessing the quality and impact of user involvement in research&lt;/title&gt;&lt;secondary-title&gt;Health expectations : an international journal of public participation in health care and health policy&lt;/secondary-title&gt;&lt;/titles&gt;&lt;periodical&gt;&lt;full-title&gt;Health expectations : an international journal of public participation in health care and health policy&lt;/full-title&gt;&lt;/periodical&gt;&lt;pages&gt;359-368&lt;/pages&gt;&lt;volume&gt;13&lt;/volume&gt;&lt;number&gt;4&lt;/number&gt;&lt;dates&gt;&lt;year&gt;2010&lt;/year&gt;&lt;/dates&gt;&lt;isbn&gt;1369-7625; 1369-6513&lt;/isbn&gt;&lt;urls&gt;&lt;/urls&gt;&lt;electronic-resource-num&gt;http://dx.doi.org/10.1111/j.1369-7625.2010.00607.x&lt;/electronic-resource-num&gt;&lt;access-date&gt;Dec&lt;/access-date&gt;&lt;/record&gt;&lt;/Cite&gt;&lt;/EndNote&gt;</w:instrText>
              </w:r>
              <w:r>
                <w:rPr>
                  <w:rFonts w:ascii="Arial" w:hAnsi="Arial" w:cs="Arial"/>
                  <w:sz w:val="20"/>
                  <w:szCs w:val="18"/>
                  <w:vertAlign w:val="superscript"/>
                </w:rPr>
                <w:fldChar w:fldCharType="separate"/>
              </w:r>
              <w:r w:rsidRPr="00FE594C">
                <w:rPr>
                  <w:rFonts w:ascii="Times New Roman" w:hAnsi="Times New Roman"/>
                  <w:noProof/>
                  <w:sz w:val="20"/>
                  <w:szCs w:val="18"/>
                  <w:vertAlign w:val="superscript"/>
                </w:rPr>
                <w:t>24</w:t>
              </w:r>
              <w:r>
                <w:rPr>
                  <w:rFonts w:ascii="Arial" w:hAnsi="Arial" w:cs="Arial"/>
                  <w:sz w:val="20"/>
                  <w:szCs w:val="18"/>
                  <w:vertAlign w:val="superscript"/>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United Kingdom</w:t>
            </w:r>
          </w:p>
        </w:tc>
        <w:tc>
          <w:tcPr>
            <w:tcW w:w="3407" w:type="dxa"/>
          </w:tcPr>
          <w:p w:rsidR="00F90A9E" w:rsidRPr="00CC470E" w:rsidRDefault="00F90A9E" w:rsidP="00F90A9E">
            <w:pPr>
              <w:rPr>
                <w:rFonts w:ascii="Arial" w:hAnsi="Arial" w:cs="Arial"/>
                <w:sz w:val="18"/>
                <w:szCs w:val="18"/>
              </w:rPr>
            </w:pPr>
            <w:r w:rsidRPr="00CC470E">
              <w:rPr>
                <w:rFonts w:ascii="Arial" w:hAnsi="Arial" w:cs="Arial"/>
                <w:sz w:val="18"/>
                <w:szCs w:val="18"/>
              </w:rPr>
              <w:t>UK NHS, formal policy initiative by the Department of Health, which involves the provision of NHS guidance stating that ‘consumer involvement should exist at every stage of research where appropriate’ and requiring “all applicants [for research ethics applications] to detail their user involvement activities, regardless of methodological or disciplinary standpoint”</w:t>
            </w:r>
          </w:p>
        </w:tc>
        <w:tc>
          <w:tcPr>
            <w:tcW w:w="4073" w:type="dxa"/>
          </w:tcPr>
          <w:p w:rsidR="00F90A9E" w:rsidRPr="00CC470E" w:rsidRDefault="00F90A9E" w:rsidP="00F90A9E">
            <w:pPr>
              <w:rPr>
                <w:rFonts w:ascii="Arial" w:hAnsi="Arial" w:cs="Arial"/>
                <w:sz w:val="18"/>
                <w:szCs w:val="18"/>
              </w:rPr>
            </w:pPr>
            <w:r w:rsidRPr="00CC470E">
              <w:rPr>
                <w:rFonts w:ascii="Arial" w:hAnsi="Arial" w:cs="Arial"/>
                <w:sz w:val="18"/>
                <w:szCs w:val="18"/>
              </w:rPr>
              <w:t>No specific information on this is found</w:t>
            </w:r>
          </w:p>
          <w:p w:rsidR="00F90A9E" w:rsidRPr="00CC470E" w:rsidRDefault="00F90A9E" w:rsidP="00F90A9E">
            <w:pPr>
              <w:rPr>
                <w:rFonts w:ascii="Arial" w:hAnsi="Arial" w:cs="Arial"/>
                <w:sz w:val="18"/>
                <w:szCs w:val="18"/>
              </w:rPr>
            </w:pPr>
            <w:r w:rsidRPr="00CC470E">
              <w:rPr>
                <w:rFonts w:ascii="Arial" w:hAnsi="Arial" w:cs="Arial"/>
                <w:sz w:val="18"/>
                <w:szCs w:val="18"/>
              </w:rPr>
              <w:t xml:space="preserve">Main Study: Secondary analysis of research evidence from a UK wide research prioritization exercise to develop “a framework for assessing the quality and impact of user involvement in published research and funding applications,” building off on the principles and indicators developed by </w:t>
            </w:r>
            <w:proofErr w:type="spellStart"/>
            <w:r w:rsidRPr="00CC470E">
              <w:rPr>
                <w:rFonts w:ascii="Arial" w:hAnsi="Arial" w:cs="Arial"/>
                <w:sz w:val="18"/>
                <w:szCs w:val="18"/>
              </w:rPr>
              <w:t>Boote</w:t>
            </w:r>
            <w:proofErr w:type="spellEnd"/>
            <w:r w:rsidRPr="00CC470E">
              <w:rPr>
                <w:rFonts w:ascii="Arial" w:hAnsi="Arial" w:cs="Arial"/>
                <w:sz w:val="18"/>
                <w:szCs w:val="18"/>
              </w:rPr>
              <w:t xml:space="preserve"> et al.</w:t>
            </w:r>
            <w:hyperlink w:anchor="_ENREF_17" w:tooltip="Boote, 2006 #24" w:history="1">
              <w:r>
                <w:rPr>
                  <w:rFonts w:ascii="Arial" w:hAnsi="Arial" w:cs="Arial"/>
                  <w:sz w:val="18"/>
                  <w:szCs w:val="18"/>
                </w:rPr>
                <w:fldChar w:fldCharType="begin"/>
              </w:r>
              <w:r>
                <w:rPr>
                  <w:rFonts w:ascii="Arial" w:hAnsi="Arial" w:cs="Arial"/>
                  <w:sz w:val="18"/>
                  <w:szCs w:val="18"/>
                </w:rPr>
                <w:instrText xml:space="preserve"> ADDIN EN.CITE &lt;EndNote&gt;&lt;Cite&gt;&lt;Author&gt;Boote&lt;/Author&gt;&lt;Year&gt;2006&lt;/Year&gt;&lt;RecNum&gt;24&lt;/RecNum&gt;&lt;DisplayText&gt;&lt;style face="superscript" font="Times New Roman"&gt;17&lt;/style&gt;&lt;/DisplayText&gt;&lt;record&gt;&lt;rec-number&gt;24&lt;/rec-number&gt;&lt;foreign-keys&gt;&lt;key app="EN" db-id="d5wvfxzpmrsftkedfeo50dse0at2evpp2aze"&gt;24&lt;/key&gt;&lt;/foreign-keys&gt;&lt;ref-type name="Journal Article"&gt;17&lt;/ref-type&gt;&lt;contributors&gt;&lt;authors&gt;&lt;author&gt;Boote, J.&lt;/author&gt;&lt;author&gt;Barber, R.&lt;/author&gt;&lt;author&gt;Cooper, C.&lt;/author&gt;&lt;/authors&gt;&lt;/contributors&gt;&lt;titles&gt;&lt;title&gt;Principles and indicators of successful consumer involvement in NHS research: results of a Delphi study and subgroup analysis&lt;/title&gt;&lt;secondary-title&gt;Health policy (Amsterdam, Netherlands)&lt;/secondary-title&gt;&lt;/titles&gt;&lt;periodical&gt;&lt;full-title&gt;Health policy (Amsterdam, Netherlands)&lt;/full-title&gt;&lt;/periodical&gt;&lt;pages&gt;280-297&lt;/pages&gt;&lt;volume&gt;75&lt;/volume&gt;&lt;number&gt;3&lt;/number&gt;&lt;dates&gt;&lt;year&gt;2006&lt;/year&gt;&lt;/dates&gt;&lt;isbn&gt;0168-8510; 0168-8510&lt;/isbn&gt;&lt;urls&gt;&lt;/urls&gt;&lt;custom6&gt;Include&lt;/custom6&gt;&lt;electronic-resource-num&gt;10.1016/j.healthpol.2005.03.012&lt;/electronic-resource-num&gt;&lt;access-date&gt;Feb&lt;/access-date&gt;&lt;/record&gt;&lt;/Cite&gt;&lt;/EndNote&gt;</w:instrText>
              </w:r>
              <w:r>
                <w:rPr>
                  <w:rFonts w:ascii="Arial" w:hAnsi="Arial" w:cs="Arial"/>
                  <w:sz w:val="18"/>
                  <w:szCs w:val="18"/>
                </w:rPr>
                <w:fldChar w:fldCharType="separate"/>
              </w:r>
              <w:r w:rsidRPr="00FE594C">
                <w:rPr>
                  <w:rFonts w:ascii="Times New Roman" w:hAnsi="Times New Roman"/>
                  <w:noProof/>
                  <w:sz w:val="18"/>
                  <w:szCs w:val="18"/>
                  <w:vertAlign w:val="superscript"/>
                </w:rPr>
                <w:t>17</w:t>
              </w:r>
              <w:r>
                <w:rPr>
                  <w:rFonts w:ascii="Arial" w:hAnsi="Arial" w:cs="Arial"/>
                  <w:sz w:val="18"/>
                  <w:szCs w:val="18"/>
                </w:rPr>
                <w:fldChar w:fldCharType="end"/>
              </w:r>
            </w:hyperlink>
          </w:p>
          <w:p w:rsidR="00F90A9E" w:rsidRPr="00CC470E" w:rsidRDefault="00F90A9E" w:rsidP="00F90A9E">
            <w:pPr>
              <w:rPr>
                <w:rFonts w:ascii="Arial" w:hAnsi="Arial" w:cs="Arial"/>
                <w:sz w:val="18"/>
                <w:szCs w:val="18"/>
              </w:rPr>
            </w:pPr>
            <w:r w:rsidRPr="00CC470E">
              <w:rPr>
                <w:rFonts w:ascii="Arial" w:hAnsi="Arial" w:cs="Arial"/>
                <w:sz w:val="18"/>
                <w:szCs w:val="18"/>
              </w:rPr>
              <w:t>Scope of Research in Which Stakeholders are Engaged:</w:t>
            </w:r>
            <w:r w:rsidR="00701E40">
              <w:rPr>
                <w:rFonts w:ascii="Arial" w:hAnsi="Arial" w:cs="Arial"/>
                <w:sz w:val="18"/>
                <w:szCs w:val="18"/>
              </w:rPr>
              <w:t xml:space="preserve"> </w:t>
            </w:r>
            <w:r w:rsidRPr="00CC470E">
              <w:rPr>
                <w:rFonts w:ascii="Arial" w:hAnsi="Arial" w:cs="Arial"/>
                <w:sz w:val="18"/>
                <w:szCs w:val="18"/>
              </w:rPr>
              <w:t xml:space="preserve">Broad spectrum of NHS research activities, including psychosocial research, clinical trials, biomedical research, and surveys in a variety of </w:t>
            </w:r>
            <w:r>
              <w:rPr>
                <w:rFonts w:ascii="Arial" w:hAnsi="Arial" w:cs="Arial"/>
                <w:sz w:val="18"/>
                <w:szCs w:val="18"/>
              </w:rPr>
              <w:t>health care</w:t>
            </w:r>
            <w:r w:rsidRPr="00CC470E">
              <w:rPr>
                <w:rFonts w:ascii="Arial" w:hAnsi="Arial" w:cs="Arial"/>
                <w:sz w:val="18"/>
                <w:szCs w:val="18"/>
              </w:rPr>
              <w:t xml:space="preserve"> areas, predominantly cancer and palliative care.</w:t>
            </w:r>
          </w:p>
        </w:tc>
        <w:tc>
          <w:tcPr>
            <w:tcW w:w="3601" w:type="dxa"/>
          </w:tcPr>
          <w:p w:rsidR="00F90A9E" w:rsidRPr="00CC470E" w:rsidRDefault="00F90A9E" w:rsidP="00F90A9E">
            <w:pPr>
              <w:rPr>
                <w:rFonts w:ascii="Arial" w:hAnsi="Arial" w:cs="Arial"/>
                <w:sz w:val="18"/>
                <w:szCs w:val="18"/>
              </w:rPr>
            </w:pPr>
            <w:r w:rsidRPr="00CC470E">
              <w:rPr>
                <w:rFonts w:ascii="Arial" w:hAnsi="Arial" w:cs="Arial"/>
                <w:sz w:val="18"/>
                <w:szCs w:val="18"/>
              </w:rPr>
              <w:t>Researchers (“any individual engaged in undertaking research activity, whether they are users or professionals, unless stated otherwise”) and “members of the general public, patients, care-givers, potential patients and public, community and voluntary organizations.”</w:t>
            </w:r>
          </w:p>
        </w:tc>
      </w:tr>
    </w:tbl>
    <w:p w:rsidR="00F90A9E" w:rsidRPr="00DE6461" w:rsidRDefault="00E16881" w:rsidP="001024EB">
      <w:pPr>
        <w:pStyle w:val="TableNote"/>
        <w:rPr>
          <w:rFonts w:ascii="Arial" w:hAnsi="Arial" w:cs="Arial"/>
        </w:rPr>
      </w:pPr>
      <w:r>
        <w:t>Note</w:t>
      </w:r>
      <w:r w:rsidRPr="00CC470E">
        <w:t xml:space="preserve">: </w:t>
      </w:r>
      <w:proofErr w:type="spellStart"/>
      <w:r>
        <w:t>CCNet</w:t>
      </w:r>
      <w:proofErr w:type="spellEnd"/>
      <w:r>
        <w:t xml:space="preserve">=Cochrane Consumer Network; </w:t>
      </w:r>
      <w:r w:rsidRPr="00CC470E">
        <w:t xml:space="preserve">CER=comparative effectiveness research; CTU=Clinical Trials Unit; CEHP=Continuing Education in the Health Professions; </w:t>
      </w:r>
      <w:proofErr w:type="spellStart"/>
      <w:r>
        <w:t>EUnetHTA</w:t>
      </w:r>
      <w:proofErr w:type="spellEnd"/>
      <w:r>
        <w:t xml:space="preserve">=European Network for Health Technology Assessment; </w:t>
      </w:r>
      <w:r w:rsidRPr="00CC470E">
        <w:t>HIV=Human immunodeficiency virus; HTA=Health Technology Assessment; INHATA=International Network of Agencies for Health Technology Assessment; IOM=Institute of Medicine; MRC=Medical Research Council; N/A=not applicable; NHS=National Health Service;</w:t>
      </w:r>
      <w:r>
        <w:t xml:space="preserve"> NICE=National Institute for Health and Care Excellence;</w:t>
      </w:r>
      <w:r w:rsidRPr="00CC470E">
        <w:t xml:space="preserve"> PPI=patient and public involvement; RCT=randomized controlled trial(s); s/h=stakeholder(s); SR=systematic review(s);</w:t>
      </w:r>
      <w:r>
        <w:t xml:space="preserve"> </w:t>
      </w:r>
      <w:r w:rsidRPr="00CC470E">
        <w:t>UK=United Kingdom; INVOLVE definition of s/</w:t>
      </w:r>
      <w:r>
        <w:t>h</w:t>
      </w:r>
      <w:r w:rsidRPr="00CC470E">
        <w:t xml:space="preserve"> = “patients and potential patients; people who use health and social services; </w:t>
      </w:r>
      <w:r>
        <w:t xml:space="preserve">informed </w:t>
      </w:r>
      <w:proofErr w:type="spellStart"/>
      <w:r>
        <w:t>carers</w:t>
      </w:r>
      <w:proofErr w:type="spellEnd"/>
      <w:r>
        <w:t>.</w:t>
      </w:r>
    </w:p>
    <w:sectPr w:rsidR="00F90A9E" w:rsidRPr="00DE6461" w:rsidSect="00766E62">
      <w:footerReference w:type="default" r:id="rId14"/>
      <w:pgSz w:w="15840" w:h="12240" w:orient="landscape"/>
      <w:pgMar w:top="1440" w:right="1440" w:bottom="1440" w:left="1440" w:header="720" w:footer="720" w:gutter="0"/>
      <w:pgNumType w:start="1" w:chapStyle="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28DC1A" w15:done="0"/>
  <w15:commentEx w15:paraId="3400C90B" w15:done="0"/>
  <w15:commentEx w15:paraId="41B419B6" w15:done="0"/>
  <w15:commentEx w15:paraId="2439D3EE" w15:done="0"/>
  <w15:commentEx w15:paraId="59840456" w15:done="0"/>
  <w15:commentEx w15:paraId="38A73DE5" w15:done="0"/>
  <w15:commentEx w15:paraId="710A52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6B" w:rsidRDefault="000E526B" w:rsidP="00AC12A6">
      <w:r>
        <w:separator/>
      </w:r>
    </w:p>
  </w:endnote>
  <w:endnote w:type="continuationSeparator" w:id="0">
    <w:p w:rsidR="000E526B" w:rsidRDefault="000E526B" w:rsidP="00AC12A6">
      <w:r>
        <w:continuationSeparator/>
      </w:r>
    </w:p>
  </w:endnote>
  <w:endnote w:type="continuationNotice" w:id="1">
    <w:p w:rsidR="000E526B" w:rsidRDefault="000E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57" w:rsidRPr="00BB2857" w:rsidRDefault="00BB2857" w:rsidP="00BB2857">
    <w:pPr>
      <w:pStyle w:val="Footer"/>
      <w:jc w:val="center"/>
      <w:rPr>
        <w:rFonts w:ascii="Times New Roman" w:hAnsi="Times New Roman"/>
        <w:sz w:val="24"/>
        <w:szCs w:val="24"/>
      </w:rPr>
    </w:pPr>
    <w:r w:rsidRPr="00BB2857">
      <w:rPr>
        <w:rFonts w:ascii="Times New Roman" w:hAnsi="Times New Roman"/>
        <w:sz w:val="24"/>
        <w:szCs w:val="24"/>
      </w:rPr>
      <w:t>B-</w:t>
    </w:r>
    <w:sdt>
      <w:sdtPr>
        <w:rPr>
          <w:rFonts w:ascii="Times New Roman" w:hAnsi="Times New Roman"/>
          <w:sz w:val="24"/>
          <w:szCs w:val="24"/>
        </w:rPr>
        <w:id w:val="332886356"/>
        <w:docPartObj>
          <w:docPartGallery w:val="Page Numbers (Bottom of Page)"/>
          <w:docPartUnique/>
        </w:docPartObj>
      </w:sdtPr>
      <w:sdtEndPr>
        <w:rPr>
          <w:noProof/>
        </w:rPr>
      </w:sdtEndPr>
      <w:sdtContent>
        <w:r w:rsidRPr="00BB2857">
          <w:rPr>
            <w:rFonts w:ascii="Times New Roman" w:hAnsi="Times New Roman"/>
            <w:sz w:val="24"/>
            <w:szCs w:val="24"/>
          </w:rPr>
          <w:fldChar w:fldCharType="begin"/>
        </w:r>
        <w:r w:rsidRPr="00BB2857">
          <w:rPr>
            <w:rFonts w:ascii="Times New Roman" w:hAnsi="Times New Roman"/>
            <w:sz w:val="24"/>
            <w:szCs w:val="24"/>
          </w:rPr>
          <w:instrText xml:space="preserve"> PAGE   \* MERGEFORMAT </w:instrText>
        </w:r>
        <w:r w:rsidRPr="00BB2857">
          <w:rPr>
            <w:rFonts w:ascii="Times New Roman" w:hAnsi="Times New Roman"/>
            <w:sz w:val="24"/>
            <w:szCs w:val="24"/>
          </w:rPr>
          <w:fldChar w:fldCharType="separate"/>
        </w:r>
        <w:r>
          <w:rPr>
            <w:rFonts w:ascii="Times New Roman" w:hAnsi="Times New Roman"/>
            <w:noProof/>
            <w:sz w:val="24"/>
            <w:szCs w:val="24"/>
          </w:rPr>
          <w:t>6</w:t>
        </w:r>
        <w:r w:rsidRPr="00BB2857">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6B" w:rsidRDefault="000E526B" w:rsidP="00AC12A6">
      <w:r>
        <w:separator/>
      </w:r>
    </w:p>
  </w:footnote>
  <w:footnote w:type="continuationSeparator" w:id="0">
    <w:p w:rsidR="000E526B" w:rsidRDefault="000E526B" w:rsidP="00AC12A6">
      <w:r>
        <w:continuationSeparator/>
      </w:r>
    </w:p>
  </w:footnote>
  <w:footnote w:type="continuationNotice" w:id="1">
    <w:p w:rsidR="000E526B" w:rsidRDefault="000E52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864F04"/>
    <w:lvl w:ilvl="0">
      <w:start w:val="1"/>
      <w:numFmt w:val="decimal"/>
      <w:lvlText w:val="%1."/>
      <w:lvlJc w:val="left"/>
      <w:pPr>
        <w:tabs>
          <w:tab w:val="num" w:pos="1800"/>
        </w:tabs>
        <w:ind w:left="1800" w:hanging="360"/>
      </w:pPr>
    </w:lvl>
  </w:abstractNum>
  <w:abstractNum w:abstractNumId="1">
    <w:nsid w:val="FFFFFF7D"/>
    <w:multiLevelType w:val="singleLevel"/>
    <w:tmpl w:val="922652E8"/>
    <w:lvl w:ilvl="0">
      <w:start w:val="1"/>
      <w:numFmt w:val="decimal"/>
      <w:lvlText w:val="%1."/>
      <w:lvlJc w:val="left"/>
      <w:pPr>
        <w:tabs>
          <w:tab w:val="num" w:pos="1440"/>
        </w:tabs>
        <w:ind w:left="1440" w:hanging="360"/>
      </w:pPr>
    </w:lvl>
  </w:abstractNum>
  <w:abstractNum w:abstractNumId="2">
    <w:nsid w:val="FFFFFF7E"/>
    <w:multiLevelType w:val="singleLevel"/>
    <w:tmpl w:val="50CAC084"/>
    <w:lvl w:ilvl="0">
      <w:start w:val="1"/>
      <w:numFmt w:val="decimal"/>
      <w:lvlText w:val="%1."/>
      <w:lvlJc w:val="left"/>
      <w:pPr>
        <w:tabs>
          <w:tab w:val="num" w:pos="1080"/>
        </w:tabs>
        <w:ind w:left="1080" w:hanging="360"/>
      </w:pPr>
    </w:lvl>
  </w:abstractNum>
  <w:abstractNum w:abstractNumId="3">
    <w:nsid w:val="FFFFFF7F"/>
    <w:multiLevelType w:val="singleLevel"/>
    <w:tmpl w:val="2B7CADDA"/>
    <w:lvl w:ilvl="0">
      <w:start w:val="1"/>
      <w:numFmt w:val="decimal"/>
      <w:lvlText w:val="%1."/>
      <w:lvlJc w:val="left"/>
      <w:pPr>
        <w:tabs>
          <w:tab w:val="num" w:pos="720"/>
        </w:tabs>
        <w:ind w:left="720" w:hanging="360"/>
      </w:pPr>
    </w:lvl>
  </w:abstractNum>
  <w:abstractNum w:abstractNumId="4">
    <w:nsid w:val="FFFFFF80"/>
    <w:multiLevelType w:val="singleLevel"/>
    <w:tmpl w:val="290645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96FE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4E0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AAD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B086F06"/>
    <w:lvl w:ilvl="0">
      <w:start w:val="1"/>
      <w:numFmt w:val="decimal"/>
      <w:lvlText w:val="%1."/>
      <w:lvlJc w:val="left"/>
      <w:pPr>
        <w:tabs>
          <w:tab w:val="num" w:pos="360"/>
        </w:tabs>
        <w:ind w:left="360" w:hanging="360"/>
      </w:pPr>
    </w:lvl>
  </w:abstractNum>
  <w:abstractNum w:abstractNumId="9">
    <w:nsid w:val="FFFFFF89"/>
    <w:multiLevelType w:val="singleLevel"/>
    <w:tmpl w:val="F76CA1FE"/>
    <w:lvl w:ilvl="0">
      <w:start w:val="1"/>
      <w:numFmt w:val="bullet"/>
      <w:lvlText w:val=""/>
      <w:lvlJc w:val="left"/>
      <w:pPr>
        <w:tabs>
          <w:tab w:val="num" w:pos="360"/>
        </w:tabs>
        <w:ind w:left="360" w:hanging="360"/>
      </w:pPr>
      <w:rPr>
        <w:rFonts w:ascii="Symbol" w:hAnsi="Symbol" w:hint="default"/>
      </w:rPr>
    </w:lvl>
  </w:abstractNum>
  <w:abstractNum w:abstractNumId="10">
    <w:nsid w:val="006E2FF1"/>
    <w:multiLevelType w:val="hybridMultilevel"/>
    <w:tmpl w:val="E222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845E4"/>
    <w:multiLevelType w:val="hybridMultilevel"/>
    <w:tmpl w:val="E6A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F50650"/>
    <w:multiLevelType w:val="hybridMultilevel"/>
    <w:tmpl w:val="5AEED0C2"/>
    <w:lvl w:ilvl="0" w:tplc="86423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B41011"/>
    <w:multiLevelType w:val="hybridMultilevel"/>
    <w:tmpl w:val="A2F6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4B281B"/>
    <w:multiLevelType w:val="hybridMultilevel"/>
    <w:tmpl w:val="BBB6EB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F46FE"/>
    <w:multiLevelType w:val="hybridMultilevel"/>
    <w:tmpl w:val="F6EC3D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46E55"/>
    <w:multiLevelType w:val="hybridMultilevel"/>
    <w:tmpl w:val="ECE6E79A"/>
    <w:lvl w:ilvl="0" w:tplc="DCE24FBA">
      <w:start w:val="5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E6B7C"/>
    <w:multiLevelType w:val="hybridMultilevel"/>
    <w:tmpl w:val="AF5E4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D0F86AC0"/>
    <w:lvl w:ilvl="0" w:tplc="B3A0A794">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D17032"/>
    <w:multiLevelType w:val="hybridMultilevel"/>
    <w:tmpl w:val="D73E0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1F496F"/>
    <w:multiLevelType w:val="hybridMultilevel"/>
    <w:tmpl w:val="BDA85B82"/>
    <w:lvl w:ilvl="0" w:tplc="79A8A0F0">
      <w:start w:val="1"/>
      <w:numFmt w:val="decimal"/>
      <w:lvlText w:val="%1)"/>
      <w:lvlJc w:val="left"/>
      <w:pPr>
        <w:ind w:left="1340" w:hanging="6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127854"/>
    <w:multiLevelType w:val="hybridMultilevel"/>
    <w:tmpl w:val="EB8A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144229"/>
    <w:multiLevelType w:val="hybridMultilevel"/>
    <w:tmpl w:val="D8D4D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4F96543"/>
    <w:multiLevelType w:val="hybridMultilevel"/>
    <w:tmpl w:val="125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C015A"/>
    <w:multiLevelType w:val="hybridMultilevel"/>
    <w:tmpl w:val="1A3A7E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CFEC46AC">
      <w:start w:val="1"/>
      <w:numFmt w:val="lowerRoman"/>
      <w:lvlText w:val="%4."/>
      <w:lvlJc w:val="left"/>
      <w:pPr>
        <w:ind w:left="270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B6A9D"/>
    <w:multiLevelType w:val="hybridMultilevel"/>
    <w:tmpl w:val="A5AE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87327F1"/>
    <w:multiLevelType w:val="hybridMultilevel"/>
    <w:tmpl w:val="E7D6B8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626E95"/>
    <w:multiLevelType w:val="hybridMultilevel"/>
    <w:tmpl w:val="36663F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C87E59"/>
    <w:multiLevelType w:val="hybridMultilevel"/>
    <w:tmpl w:val="09F8A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15EC74C">
      <w:start w:val="1"/>
      <w:numFmt w:val="lowerLetter"/>
      <w:lvlText w:val="%3."/>
      <w:lvlJc w:val="right"/>
      <w:pPr>
        <w:ind w:left="2160" w:hanging="180"/>
      </w:pPr>
      <w:rPr>
        <w:rFonts w:ascii="Arial" w:eastAsiaTheme="minorHAnsi" w:hAnsi="Arial" w:cs="Arial"/>
      </w:rPr>
    </w:lvl>
    <w:lvl w:ilvl="3" w:tplc="CFEC46AC">
      <w:start w:val="1"/>
      <w:numFmt w:val="lowerRoman"/>
      <w:lvlText w:val="%4."/>
      <w:lvlJc w:val="left"/>
      <w:pPr>
        <w:ind w:left="270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A47EE3"/>
    <w:multiLevelType w:val="hybridMultilevel"/>
    <w:tmpl w:val="60CA9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15"/>
  </w:num>
  <w:num w:numId="3">
    <w:abstractNumId w:val="19"/>
  </w:num>
  <w:num w:numId="4">
    <w:abstractNumId w:val="30"/>
  </w:num>
  <w:num w:numId="5">
    <w:abstractNumId w:val="16"/>
  </w:num>
  <w:num w:numId="6">
    <w:abstractNumId w:val="13"/>
  </w:num>
  <w:num w:numId="7">
    <w:abstractNumId w:val="23"/>
  </w:num>
  <w:num w:numId="8">
    <w:abstractNumId w:val="10"/>
  </w:num>
  <w:num w:numId="9">
    <w:abstractNumId w:val="11"/>
  </w:num>
  <w:num w:numId="10">
    <w:abstractNumId w:val="21"/>
  </w:num>
  <w:num w:numId="11">
    <w:abstractNumId w:val="1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4"/>
  </w:num>
  <w:num w:numId="16">
    <w:abstractNumId w:val="25"/>
  </w:num>
  <w:num w:numId="17">
    <w:abstractNumId w:val="28"/>
  </w:num>
  <w:num w:numId="18">
    <w:abstractNumId w:val="12"/>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14"/>
  </w:num>
  <w:num w:numId="32">
    <w:abstractNumId w:val="2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a Cottrell">
    <w15:presenceInfo w15:providerId="AD" w15:userId="S-1-5-21-3831265532-3880651849-561647996-5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HRQ_EPC_EndNote_styl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5wvfxzpmrsftkedfeo50dse0at2evpp2aze&quot;&gt;WG1 EndNote Library&lt;record-ids&gt;&lt;item&gt;1&lt;/item&gt;&lt;item&gt;2&lt;/item&gt;&lt;item&gt;3&lt;/item&gt;&lt;item&gt;4&lt;/item&gt;&lt;item&gt;5&lt;/item&gt;&lt;item&gt;6&lt;/item&gt;&lt;item&gt;7&lt;/item&gt;&lt;item&gt;8&lt;/item&gt;&lt;item&gt;9&lt;/item&gt;&lt;item&gt;10&lt;/item&gt;&lt;item&gt;12&lt;/item&gt;&lt;item&gt;14&lt;/item&gt;&lt;item&gt;15&lt;/item&gt;&lt;item&gt;16&lt;/item&gt;&lt;item&gt;17&lt;/item&gt;&lt;item&gt;18&lt;/item&gt;&lt;item&gt;19&lt;/item&gt;&lt;item&gt;20&lt;/item&gt;&lt;item&gt;21&lt;/item&gt;&lt;item&gt;22&lt;/item&gt;&lt;item&gt;23&lt;/item&gt;&lt;item&gt;24&lt;/item&gt;&lt;item&gt;28&lt;/item&gt;&lt;item&gt;30&lt;/item&gt;&lt;item&gt;63&lt;/item&gt;&lt;item&gt;68&lt;/item&gt;&lt;item&gt;69&lt;/item&gt;&lt;item&gt;70&lt;/item&gt;&lt;item&gt;71&lt;/item&gt;&lt;item&gt;74&lt;/item&gt;&lt;item&gt;75&lt;/item&gt;&lt;item&gt;76&lt;/item&gt;&lt;/record-ids&gt;&lt;/item&gt;&lt;/Libraries&gt;"/>
  </w:docVars>
  <w:rsids>
    <w:rsidRoot w:val="00D465D0"/>
    <w:rsid w:val="0000013B"/>
    <w:rsid w:val="000022FC"/>
    <w:rsid w:val="00003BF5"/>
    <w:rsid w:val="00005EAC"/>
    <w:rsid w:val="00011968"/>
    <w:rsid w:val="00011A80"/>
    <w:rsid w:val="00012693"/>
    <w:rsid w:val="0001337F"/>
    <w:rsid w:val="00015CF1"/>
    <w:rsid w:val="0002000C"/>
    <w:rsid w:val="000203C0"/>
    <w:rsid w:val="000207EB"/>
    <w:rsid w:val="0002161E"/>
    <w:rsid w:val="00022908"/>
    <w:rsid w:val="00022B2B"/>
    <w:rsid w:val="00023203"/>
    <w:rsid w:val="00024E55"/>
    <w:rsid w:val="00026061"/>
    <w:rsid w:val="0003071E"/>
    <w:rsid w:val="000323BC"/>
    <w:rsid w:val="000323BE"/>
    <w:rsid w:val="00032648"/>
    <w:rsid w:val="00035F3C"/>
    <w:rsid w:val="00040820"/>
    <w:rsid w:val="00040F8C"/>
    <w:rsid w:val="000424F6"/>
    <w:rsid w:val="000430FD"/>
    <w:rsid w:val="00043248"/>
    <w:rsid w:val="00045D01"/>
    <w:rsid w:val="00046393"/>
    <w:rsid w:val="00047D7F"/>
    <w:rsid w:val="00050360"/>
    <w:rsid w:val="00051C44"/>
    <w:rsid w:val="000537F6"/>
    <w:rsid w:val="00057A5C"/>
    <w:rsid w:val="00060007"/>
    <w:rsid w:val="000607B7"/>
    <w:rsid w:val="000649E9"/>
    <w:rsid w:val="00065D45"/>
    <w:rsid w:val="0006626B"/>
    <w:rsid w:val="00066FA7"/>
    <w:rsid w:val="00071D8E"/>
    <w:rsid w:val="00074134"/>
    <w:rsid w:val="000749CB"/>
    <w:rsid w:val="00074D61"/>
    <w:rsid w:val="000750FA"/>
    <w:rsid w:val="00075371"/>
    <w:rsid w:val="00075F6B"/>
    <w:rsid w:val="000763CF"/>
    <w:rsid w:val="00076B67"/>
    <w:rsid w:val="000809F1"/>
    <w:rsid w:val="00080D51"/>
    <w:rsid w:val="00083619"/>
    <w:rsid w:val="000852E7"/>
    <w:rsid w:val="00085D43"/>
    <w:rsid w:val="00086ABD"/>
    <w:rsid w:val="000909A3"/>
    <w:rsid w:val="00092BFD"/>
    <w:rsid w:val="00092FE3"/>
    <w:rsid w:val="000934E6"/>
    <w:rsid w:val="00094CB7"/>
    <w:rsid w:val="00097857"/>
    <w:rsid w:val="000A1C5F"/>
    <w:rsid w:val="000A4935"/>
    <w:rsid w:val="000A4DAD"/>
    <w:rsid w:val="000A582F"/>
    <w:rsid w:val="000A5A93"/>
    <w:rsid w:val="000A5FB5"/>
    <w:rsid w:val="000B3BC9"/>
    <w:rsid w:val="000B47E4"/>
    <w:rsid w:val="000B5623"/>
    <w:rsid w:val="000C169D"/>
    <w:rsid w:val="000C1981"/>
    <w:rsid w:val="000C3B03"/>
    <w:rsid w:val="000C6143"/>
    <w:rsid w:val="000C61E9"/>
    <w:rsid w:val="000D068A"/>
    <w:rsid w:val="000D1256"/>
    <w:rsid w:val="000D1B2C"/>
    <w:rsid w:val="000D1DA8"/>
    <w:rsid w:val="000D726A"/>
    <w:rsid w:val="000D731C"/>
    <w:rsid w:val="000E261D"/>
    <w:rsid w:val="000E328E"/>
    <w:rsid w:val="000E526B"/>
    <w:rsid w:val="000E682D"/>
    <w:rsid w:val="000F0C5D"/>
    <w:rsid w:val="000F3F2E"/>
    <w:rsid w:val="000F4789"/>
    <w:rsid w:val="000F71B1"/>
    <w:rsid w:val="00100507"/>
    <w:rsid w:val="001024EB"/>
    <w:rsid w:val="00102572"/>
    <w:rsid w:val="00103204"/>
    <w:rsid w:val="00105398"/>
    <w:rsid w:val="001077EC"/>
    <w:rsid w:val="00110D38"/>
    <w:rsid w:val="0011108E"/>
    <w:rsid w:val="00111358"/>
    <w:rsid w:val="00113121"/>
    <w:rsid w:val="00115DEE"/>
    <w:rsid w:val="00117FD0"/>
    <w:rsid w:val="001201EA"/>
    <w:rsid w:val="00120448"/>
    <w:rsid w:val="00121E9A"/>
    <w:rsid w:val="00121E9B"/>
    <w:rsid w:val="00123C58"/>
    <w:rsid w:val="001253F1"/>
    <w:rsid w:val="0012547B"/>
    <w:rsid w:val="001267FE"/>
    <w:rsid w:val="00126954"/>
    <w:rsid w:val="00127727"/>
    <w:rsid w:val="00130FD8"/>
    <w:rsid w:val="0013192F"/>
    <w:rsid w:val="00132277"/>
    <w:rsid w:val="00133359"/>
    <w:rsid w:val="00135E0F"/>
    <w:rsid w:val="00136053"/>
    <w:rsid w:val="0013678E"/>
    <w:rsid w:val="00137105"/>
    <w:rsid w:val="0014241E"/>
    <w:rsid w:val="001427DD"/>
    <w:rsid w:val="00143185"/>
    <w:rsid w:val="0014475C"/>
    <w:rsid w:val="00145E03"/>
    <w:rsid w:val="00150111"/>
    <w:rsid w:val="00150F82"/>
    <w:rsid w:val="00153A1E"/>
    <w:rsid w:val="00155720"/>
    <w:rsid w:val="00156434"/>
    <w:rsid w:val="00156481"/>
    <w:rsid w:val="00156ED4"/>
    <w:rsid w:val="00157FA7"/>
    <w:rsid w:val="0016055B"/>
    <w:rsid w:val="00163FD8"/>
    <w:rsid w:val="00167A7C"/>
    <w:rsid w:val="00167DBB"/>
    <w:rsid w:val="00170B0F"/>
    <w:rsid w:val="00170B9D"/>
    <w:rsid w:val="00172AAA"/>
    <w:rsid w:val="00176D97"/>
    <w:rsid w:val="00181461"/>
    <w:rsid w:val="0018415B"/>
    <w:rsid w:val="00184434"/>
    <w:rsid w:val="001916E9"/>
    <w:rsid w:val="00191C64"/>
    <w:rsid w:val="00193D46"/>
    <w:rsid w:val="00195A70"/>
    <w:rsid w:val="001969BB"/>
    <w:rsid w:val="001A0CFF"/>
    <w:rsid w:val="001A1512"/>
    <w:rsid w:val="001A28A2"/>
    <w:rsid w:val="001A2A9A"/>
    <w:rsid w:val="001A2E91"/>
    <w:rsid w:val="001A40CB"/>
    <w:rsid w:val="001A4A94"/>
    <w:rsid w:val="001A7908"/>
    <w:rsid w:val="001A7E0E"/>
    <w:rsid w:val="001B1969"/>
    <w:rsid w:val="001B2CFB"/>
    <w:rsid w:val="001B37EC"/>
    <w:rsid w:val="001B3B7F"/>
    <w:rsid w:val="001B4286"/>
    <w:rsid w:val="001B5C7F"/>
    <w:rsid w:val="001C0EA0"/>
    <w:rsid w:val="001C121D"/>
    <w:rsid w:val="001C16C6"/>
    <w:rsid w:val="001C405E"/>
    <w:rsid w:val="001C40B5"/>
    <w:rsid w:val="001C6B4A"/>
    <w:rsid w:val="001C7BF9"/>
    <w:rsid w:val="001D0D28"/>
    <w:rsid w:val="001D554D"/>
    <w:rsid w:val="001D7C90"/>
    <w:rsid w:val="001D7CFC"/>
    <w:rsid w:val="001E0A39"/>
    <w:rsid w:val="001E0F30"/>
    <w:rsid w:val="001E4D08"/>
    <w:rsid w:val="001E740F"/>
    <w:rsid w:val="001E7B3E"/>
    <w:rsid w:val="001F0B0B"/>
    <w:rsid w:val="001F1383"/>
    <w:rsid w:val="001F2016"/>
    <w:rsid w:val="001F3AF9"/>
    <w:rsid w:val="001F3E9F"/>
    <w:rsid w:val="001F429E"/>
    <w:rsid w:val="001F5BD3"/>
    <w:rsid w:val="001F6C6F"/>
    <w:rsid w:val="0020066D"/>
    <w:rsid w:val="002026E9"/>
    <w:rsid w:val="002031FB"/>
    <w:rsid w:val="002056C3"/>
    <w:rsid w:val="002057D1"/>
    <w:rsid w:val="002058E5"/>
    <w:rsid w:val="00205E61"/>
    <w:rsid w:val="00206192"/>
    <w:rsid w:val="00211E0A"/>
    <w:rsid w:val="00220823"/>
    <w:rsid w:val="00220D38"/>
    <w:rsid w:val="00223E19"/>
    <w:rsid w:val="002258C3"/>
    <w:rsid w:val="0022732F"/>
    <w:rsid w:val="00227640"/>
    <w:rsid w:val="00230AB9"/>
    <w:rsid w:val="00232CD0"/>
    <w:rsid w:val="00233919"/>
    <w:rsid w:val="002340E5"/>
    <w:rsid w:val="00235A12"/>
    <w:rsid w:val="00237F59"/>
    <w:rsid w:val="00240DA0"/>
    <w:rsid w:val="00240DBF"/>
    <w:rsid w:val="00240EF9"/>
    <w:rsid w:val="00241ACF"/>
    <w:rsid w:val="00244FDF"/>
    <w:rsid w:val="00245503"/>
    <w:rsid w:val="002467FD"/>
    <w:rsid w:val="002471FF"/>
    <w:rsid w:val="0024746A"/>
    <w:rsid w:val="002505EC"/>
    <w:rsid w:val="00250AB9"/>
    <w:rsid w:val="00251992"/>
    <w:rsid w:val="00253BEC"/>
    <w:rsid w:val="002540EC"/>
    <w:rsid w:val="00255342"/>
    <w:rsid w:val="002577B6"/>
    <w:rsid w:val="00260508"/>
    <w:rsid w:val="00262A18"/>
    <w:rsid w:val="00262D93"/>
    <w:rsid w:val="00263B56"/>
    <w:rsid w:val="00264107"/>
    <w:rsid w:val="0026469A"/>
    <w:rsid w:val="002647EE"/>
    <w:rsid w:val="002666BA"/>
    <w:rsid w:val="00266FE7"/>
    <w:rsid w:val="002706D3"/>
    <w:rsid w:val="002709C4"/>
    <w:rsid w:val="0027280A"/>
    <w:rsid w:val="002765BB"/>
    <w:rsid w:val="002819FE"/>
    <w:rsid w:val="00282FFD"/>
    <w:rsid w:val="002866CF"/>
    <w:rsid w:val="00286C88"/>
    <w:rsid w:val="00286D4C"/>
    <w:rsid w:val="002901F6"/>
    <w:rsid w:val="002922E2"/>
    <w:rsid w:val="00295F1A"/>
    <w:rsid w:val="00296A39"/>
    <w:rsid w:val="00296E98"/>
    <w:rsid w:val="00297919"/>
    <w:rsid w:val="002A009B"/>
    <w:rsid w:val="002A038A"/>
    <w:rsid w:val="002A0D13"/>
    <w:rsid w:val="002A13BA"/>
    <w:rsid w:val="002A2038"/>
    <w:rsid w:val="002A344D"/>
    <w:rsid w:val="002A3833"/>
    <w:rsid w:val="002A41C6"/>
    <w:rsid w:val="002A430A"/>
    <w:rsid w:val="002A45F3"/>
    <w:rsid w:val="002A57EA"/>
    <w:rsid w:val="002B0624"/>
    <w:rsid w:val="002B20E5"/>
    <w:rsid w:val="002B584F"/>
    <w:rsid w:val="002B689D"/>
    <w:rsid w:val="002B76A9"/>
    <w:rsid w:val="002B77D5"/>
    <w:rsid w:val="002C1BA0"/>
    <w:rsid w:val="002C22E8"/>
    <w:rsid w:val="002C2FC8"/>
    <w:rsid w:val="002C32AB"/>
    <w:rsid w:val="002C4A1D"/>
    <w:rsid w:val="002C6250"/>
    <w:rsid w:val="002C676F"/>
    <w:rsid w:val="002C7077"/>
    <w:rsid w:val="002D2BA4"/>
    <w:rsid w:val="002D2D0E"/>
    <w:rsid w:val="002D2DAF"/>
    <w:rsid w:val="002D3640"/>
    <w:rsid w:val="002D3BE8"/>
    <w:rsid w:val="002E05D1"/>
    <w:rsid w:val="002E3271"/>
    <w:rsid w:val="002E4D1B"/>
    <w:rsid w:val="002F0238"/>
    <w:rsid w:val="002F04B2"/>
    <w:rsid w:val="002F0AEA"/>
    <w:rsid w:val="002F2002"/>
    <w:rsid w:val="002F31FB"/>
    <w:rsid w:val="002F4063"/>
    <w:rsid w:val="002F7F44"/>
    <w:rsid w:val="00300385"/>
    <w:rsid w:val="00300995"/>
    <w:rsid w:val="00301F91"/>
    <w:rsid w:val="00305FC0"/>
    <w:rsid w:val="00307456"/>
    <w:rsid w:val="00307A3E"/>
    <w:rsid w:val="00310640"/>
    <w:rsid w:val="00310BCE"/>
    <w:rsid w:val="003118B8"/>
    <w:rsid w:val="00311C83"/>
    <w:rsid w:val="003124F0"/>
    <w:rsid w:val="003131E1"/>
    <w:rsid w:val="00313C4E"/>
    <w:rsid w:val="003220D2"/>
    <w:rsid w:val="003229B4"/>
    <w:rsid w:val="0032367F"/>
    <w:rsid w:val="0032598F"/>
    <w:rsid w:val="003278A0"/>
    <w:rsid w:val="00327EB1"/>
    <w:rsid w:val="00331EE0"/>
    <w:rsid w:val="003357CB"/>
    <w:rsid w:val="00337024"/>
    <w:rsid w:val="00337562"/>
    <w:rsid w:val="003379B9"/>
    <w:rsid w:val="00337B06"/>
    <w:rsid w:val="00340DBA"/>
    <w:rsid w:val="00342772"/>
    <w:rsid w:val="00343D6A"/>
    <w:rsid w:val="00344ADE"/>
    <w:rsid w:val="0034572E"/>
    <w:rsid w:val="00345D5D"/>
    <w:rsid w:val="00347077"/>
    <w:rsid w:val="00351B50"/>
    <w:rsid w:val="00353DD7"/>
    <w:rsid w:val="003556C4"/>
    <w:rsid w:val="00356276"/>
    <w:rsid w:val="00357C7B"/>
    <w:rsid w:val="00360B59"/>
    <w:rsid w:val="00361C67"/>
    <w:rsid w:val="00361F37"/>
    <w:rsid w:val="00362711"/>
    <w:rsid w:val="00364907"/>
    <w:rsid w:val="00364D5F"/>
    <w:rsid w:val="00367D54"/>
    <w:rsid w:val="00372828"/>
    <w:rsid w:val="00373E72"/>
    <w:rsid w:val="0037516B"/>
    <w:rsid w:val="00375D87"/>
    <w:rsid w:val="00376ADE"/>
    <w:rsid w:val="00377BE7"/>
    <w:rsid w:val="00380D78"/>
    <w:rsid w:val="00381D6B"/>
    <w:rsid w:val="00382D76"/>
    <w:rsid w:val="00383641"/>
    <w:rsid w:val="00383A3B"/>
    <w:rsid w:val="00383E60"/>
    <w:rsid w:val="00383F36"/>
    <w:rsid w:val="0038707E"/>
    <w:rsid w:val="00392A71"/>
    <w:rsid w:val="00393EA1"/>
    <w:rsid w:val="00395C4E"/>
    <w:rsid w:val="003A1508"/>
    <w:rsid w:val="003A1F3B"/>
    <w:rsid w:val="003A2C30"/>
    <w:rsid w:val="003A35F9"/>
    <w:rsid w:val="003A49AD"/>
    <w:rsid w:val="003A62DB"/>
    <w:rsid w:val="003A6C18"/>
    <w:rsid w:val="003B2BBF"/>
    <w:rsid w:val="003B37C0"/>
    <w:rsid w:val="003B44D1"/>
    <w:rsid w:val="003B7512"/>
    <w:rsid w:val="003C0128"/>
    <w:rsid w:val="003C1086"/>
    <w:rsid w:val="003C1A1A"/>
    <w:rsid w:val="003C27D2"/>
    <w:rsid w:val="003C2F61"/>
    <w:rsid w:val="003C6720"/>
    <w:rsid w:val="003C6DBE"/>
    <w:rsid w:val="003C76BD"/>
    <w:rsid w:val="003D3688"/>
    <w:rsid w:val="003D4BAA"/>
    <w:rsid w:val="003D5A59"/>
    <w:rsid w:val="003D5D04"/>
    <w:rsid w:val="003D6507"/>
    <w:rsid w:val="003D71C6"/>
    <w:rsid w:val="003D7604"/>
    <w:rsid w:val="003E0943"/>
    <w:rsid w:val="003E14F5"/>
    <w:rsid w:val="003E1A8A"/>
    <w:rsid w:val="003E5B65"/>
    <w:rsid w:val="003E664D"/>
    <w:rsid w:val="003E7D42"/>
    <w:rsid w:val="003F03F1"/>
    <w:rsid w:val="003F1083"/>
    <w:rsid w:val="003F20DB"/>
    <w:rsid w:val="003F3407"/>
    <w:rsid w:val="003F384A"/>
    <w:rsid w:val="003F5357"/>
    <w:rsid w:val="003F5986"/>
    <w:rsid w:val="003F652C"/>
    <w:rsid w:val="003F7B3A"/>
    <w:rsid w:val="004011F6"/>
    <w:rsid w:val="00401E93"/>
    <w:rsid w:val="00402BCA"/>
    <w:rsid w:val="00402F46"/>
    <w:rsid w:val="00406394"/>
    <w:rsid w:val="004102A2"/>
    <w:rsid w:val="004102C5"/>
    <w:rsid w:val="00411518"/>
    <w:rsid w:val="004127A5"/>
    <w:rsid w:val="004144C0"/>
    <w:rsid w:val="00414CC3"/>
    <w:rsid w:val="00422951"/>
    <w:rsid w:val="004231B5"/>
    <w:rsid w:val="00424CE9"/>
    <w:rsid w:val="004278FB"/>
    <w:rsid w:val="00427D16"/>
    <w:rsid w:val="0043197E"/>
    <w:rsid w:val="004326CE"/>
    <w:rsid w:val="004329DA"/>
    <w:rsid w:val="004336A1"/>
    <w:rsid w:val="00435D3D"/>
    <w:rsid w:val="004365E3"/>
    <w:rsid w:val="0044113D"/>
    <w:rsid w:val="00441F3B"/>
    <w:rsid w:val="004449A0"/>
    <w:rsid w:val="00445799"/>
    <w:rsid w:val="0045044E"/>
    <w:rsid w:val="00452274"/>
    <w:rsid w:val="004548E4"/>
    <w:rsid w:val="0045492D"/>
    <w:rsid w:val="00455401"/>
    <w:rsid w:val="00456797"/>
    <w:rsid w:val="00457E83"/>
    <w:rsid w:val="00461097"/>
    <w:rsid w:val="004615B9"/>
    <w:rsid w:val="00463F61"/>
    <w:rsid w:val="0046608A"/>
    <w:rsid w:val="00466FFF"/>
    <w:rsid w:val="00471EEC"/>
    <w:rsid w:val="0047299C"/>
    <w:rsid w:val="0047370B"/>
    <w:rsid w:val="00473989"/>
    <w:rsid w:val="00475D86"/>
    <w:rsid w:val="00476C44"/>
    <w:rsid w:val="00476ED6"/>
    <w:rsid w:val="00484607"/>
    <w:rsid w:val="0048676B"/>
    <w:rsid w:val="00486BB4"/>
    <w:rsid w:val="00490992"/>
    <w:rsid w:val="00491C35"/>
    <w:rsid w:val="00492691"/>
    <w:rsid w:val="00493209"/>
    <w:rsid w:val="00493D27"/>
    <w:rsid w:val="00493DAC"/>
    <w:rsid w:val="00494B5D"/>
    <w:rsid w:val="00494BFF"/>
    <w:rsid w:val="00497326"/>
    <w:rsid w:val="004A1D92"/>
    <w:rsid w:val="004A29E8"/>
    <w:rsid w:val="004A380D"/>
    <w:rsid w:val="004A4F00"/>
    <w:rsid w:val="004A5903"/>
    <w:rsid w:val="004A5D7D"/>
    <w:rsid w:val="004A6BCE"/>
    <w:rsid w:val="004A7344"/>
    <w:rsid w:val="004B008C"/>
    <w:rsid w:val="004B0A09"/>
    <w:rsid w:val="004B0A3F"/>
    <w:rsid w:val="004B4DA7"/>
    <w:rsid w:val="004B691E"/>
    <w:rsid w:val="004B6E10"/>
    <w:rsid w:val="004B710F"/>
    <w:rsid w:val="004C01AF"/>
    <w:rsid w:val="004C02F4"/>
    <w:rsid w:val="004C08CA"/>
    <w:rsid w:val="004C18FE"/>
    <w:rsid w:val="004C1DDC"/>
    <w:rsid w:val="004C2045"/>
    <w:rsid w:val="004C3679"/>
    <w:rsid w:val="004C3D50"/>
    <w:rsid w:val="004C4811"/>
    <w:rsid w:val="004C595A"/>
    <w:rsid w:val="004C5CC7"/>
    <w:rsid w:val="004C72B6"/>
    <w:rsid w:val="004D3C85"/>
    <w:rsid w:val="004D4140"/>
    <w:rsid w:val="004D4D75"/>
    <w:rsid w:val="004D6AAE"/>
    <w:rsid w:val="004E1A70"/>
    <w:rsid w:val="004E3FDB"/>
    <w:rsid w:val="004E4E1D"/>
    <w:rsid w:val="004E747C"/>
    <w:rsid w:val="004F1773"/>
    <w:rsid w:val="004F3080"/>
    <w:rsid w:val="004F34C1"/>
    <w:rsid w:val="004F37AF"/>
    <w:rsid w:val="004F4E80"/>
    <w:rsid w:val="004F4FD5"/>
    <w:rsid w:val="004F71EB"/>
    <w:rsid w:val="004F7CB3"/>
    <w:rsid w:val="00500D8C"/>
    <w:rsid w:val="0050146A"/>
    <w:rsid w:val="0050151E"/>
    <w:rsid w:val="00501584"/>
    <w:rsid w:val="00503305"/>
    <w:rsid w:val="00503787"/>
    <w:rsid w:val="00503E4F"/>
    <w:rsid w:val="0050444E"/>
    <w:rsid w:val="00507611"/>
    <w:rsid w:val="00510623"/>
    <w:rsid w:val="00512071"/>
    <w:rsid w:val="00514CF7"/>
    <w:rsid w:val="00516196"/>
    <w:rsid w:val="00521D38"/>
    <w:rsid w:val="005260B9"/>
    <w:rsid w:val="00531AD3"/>
    <w:rsid w:val="00533334"/>
    <w:rsid w:val="005338E1"/>
    <w:rsid w:val="00535AA4"/>
    <w:rsid w:val="00536408"/>
    <w:rsid w:val="00536785"/>
    <w:rsid w:val="005373AE"/>
    <w:rsid w:val="005413DC"/>
    <w:rsid w:val="0054247C"/>
    <w:rsid w:val="00543FCB"/>
    <w:rsid w:val="005512F1"/>
    <w:rsid w:val="0055145A"/>
    <w:rsid w:val="00552663"/>
    <w:rsid w:val="00553AFE"/>
    <w:rsid w:val="0055489A"/>
    <w:rsid w:val="00555F9D"/>
    <w:rsid w:val="00556E36"/>
    <w:rsid w:val="00557358"/>
    <w:rsid w:val="0056018F"/>
    <w:rsid w:val="0056310A"/>
    <w:rsid w:val="005633BE"/>
    <w:rsid w:val="00564DDB"/>
    <w:rsid w:val="005653F3"/>
    <w:rsid w:val="00567ADF"/>
    <w:rsid w:val="00570D9B"/>
    <w:rsid w:val="00572B29"/>
    <w:rsid w:val="0057648E"/>
    <w:rsid w:val="00576BC2"/>
    <w:rsid w:val="005807C0"/>
    <w:rsid w:val="00581BCA"/>
    <w:rsid w:val="00583353"/>
    <w:rsid w:val="00583837"/>
    <w:rsid w:val="0058540B"/>
    <w:rsid w:val="0058590E"/>
    <w:rsid w:val="00586F75"/>
    <w:rsid w:val="00590524"/>
    <w:rsid w:val="005908A4"/>
    <w:rsid w:val="00590AFC"/>
    <w:rsid w:val="005913E2"/>
    <w:rsid w:val="00591A84"/>
    <w:rsid w:val="0059428A"/>
    <w:rsid w:val="00594CA5"/>
    <w:rsid w:val="00595A43"/>
    <w:rsid w:val="005965CA"/>
    <w:rsid w:val="00596967"/>
    <w:rsid w:val="005969B8"/>
    <w:rsid w:val="005A00EF"/>
    <w:rsid w:val="005A0CD8"/>
    <w:rsid w:val="005A1CFC"/>
    <w:rsid w:val="005A5910"/>
    <w:rsid w:val="005A6DDA"/>
    <w:rsid w:val="005A7FF4"/>
    <w:rsid w:val="005B0DD3"/>
    <w:rsid w:val="005B64DE"/>
    <w:rsid w:val="005B6C78"/>
    <w:rsid w:val="005C0254"/>
    <w:rsid w:val="005C613E"/>
    <w:rsid w:val="005C6B4D"/>
    <w:rsid w:val="005D0D2A"/>
    <w:rsid w:val="005D0DAB"/>
    <w:rsid w:val="005D22CD"/>
    <w:rsid w:val="005D2320"/>
    <w:rsid w:val="005D259D"/>
    <w:rsid w:val="005D2BD0"/>
    <w:rsid w:val="005D51F3"/>
    <w:rsid w:val="005D5D04"/>
    <w:rsid w:val="005D7300"/>
    <w:rsid w:val="005E0399"/>
    <w:rsid w:val="005E0CC1"/>
    <w:rsid w:val="005E0D9F"/>
    <w:rsid w:val="005E19FE"/>
    <w:rsid w:val="005E5948"/>
    <w:rsid w:val="005E5FC3"/>
    <w:rsid w:val="005F0951"/>
    <w:rsid w:val="005F1D01"/>
    <w:rsid w:val="005F4E39"/>
    <w:rsid w:val="005F5946"/>
    <w:rsid w:val="005F5D04"/>
    <w:rsid w:val="005F69BB"/>
    <w:rsid w:val="00601D5C"/>
    <w:rsid w:val="0060317F"/>
    <w:rsid w:val="0060433B"/>
    <w:rsid w:val="00604516"/>
    <w:rsid w:val="00610BFB"/>
    <w:rsid w:val="00610D80"/>
    <w:rsid w:val="006128D5"/>
    <w:rsid w:val="00615D62"/>
    <w:rsid w:val="006170B0"/>
    <w:rsid w:val="00624A84"/>
    <w:rsid w:val="0062574D"/>
    <w:rsid w:val="00626978"/>
    <w:rsid w:val="00630E4B"/>
    <w:rsid w:val="00631045"/>
    <w:rsid w:val="0063141F"/>
    <w:rsid w:val="00632A4A"/>
    <w:rsid w:val="006330CD"/>
    <w:rsid w:val="006337B1"/>
    <w:rsid w:val="006344DD"/>
    <w:rsid w:val="006353C5"/>
    <w:rsid w:val="00635647"/>
    <w:rsid w:val="006361B4"/>
    <w:rsid w:val="006365F0"/>
    <w:rsid w:val="00636ABA"/>
    <w:rsid w:val="00637CF2"/>
    <w:rsid w:val="00641B0A"/>
    <w:rsid w:val="00642A19"/>
    <w:rsid w:val="00645968"/>
    <w:rsid w:val="00645B42"/>
    <w:rsid w:val="00647E42"/>
    <w:rsid w:val="0065184D"/>
    <w:rsid w:val="0065250F"/>
    <w:rsid w:val="006552DC"/>
    <w:rsid w:val="006553B9"/>
    <w:rsid w:val="0065776C"/>
    <w:rsid w:val="006578AC"/>
    <w:rsid w:val="00661B45"/>
    <w:rsid w:val="00663E21"/>
    <w:rsid w:val="00665E1A"/>
    <w:rsid w:val="00666E6E"/>
    <w:rsid w:val="0066732D"/>
    <w:rsid w:val="00670959"/>
    <w:rsid w:val="00672FAA"/>
    <w:rsid w:val="006755E9"/>
    <w:rsid w:val="00676849"/>
    <w:rsid w:val="00677B74"/>
    <w:rsid w:val="00680FD6"/>
    <w:rsid w:val="0068328C"/>
    <w:rsid w:val="00683E15"/>
    <w:rsid w:val="00683F30"/>
    <w:rsid w:val="00684B69"/>
    <w:rsid w:val="00685334"/>
    <w:rsid w:val="00686386"/>
    <w:rsid w:val="006865D5"/>
    <w:rsid w:val="0069115E"/>
    <w:rsid w:val="00691327"/>
    <w:rsid w:val="006929F2"/>
    <w:rsid w:val="006945CB"/>
    <w:rsid w:val="00695DDC"/>
    <w:rsid w:val="0069631B"/>
    <w:rsid w:val="006967F5"/>
    <w:rsid w:val="006A0914"/>
    <w:rsid w:val="006A2C15"/>
    <w:rsid w:val="006A2DED"/>
    <w:rsid w:val="006A3B30"/>
    <w:rsid w:val="006A5CDF"/>
    <w:rsid w:val="006A6A09"/>
    <w:rsid w:val="006A71F0"/>
    <w:rsid w:val="006B052D"/>
    <w:rsid w:val="006B0D13"/>
    <w:rsid w:val="006B62BA"/>
    <w:rsid w:val="006C0C89"/>
    <w:rsid w:val="006C144B"/>
    <w:rsid w:val="006C1CD0"/>
    <w:rsid w:val="006D119E"/>
    <w:rsid w:val="006D3292"/>
    <w:rsid w:val="006D452E"/>
    <w:rsid w:val="006D7CB1"/>
    <w:rsid w:val="006D7E31"/>
    <w:rsid w:val="006E2CC2"/>
    <w:rsid w:val="006E5391"/>
    <w:rsid w:val="006E56E0"/>
    <w:rsid w:val="006F21C9"/>
    <w:rsid w:val="006F505D"/>
    <w:rsid w:val="006F59C5"/>
    <w:rsid w:val="006F6C57"/>
    <w:rsid w:val="00700926"/>
    <w:rsid w:val="007010C2"/>
    <w:rsid w:val="00701E40"/>
    <w:rsid w:val="00704460"/>
    <w:rsid w:val="00705183"/>
    <w:rsid w:val="007072CA"/>
    <w:rsid w:val="007076FE"/>
    <w:rsid w:val="00707781"/>
    <w:rsid w:val="00715DC1"/>
    <w:rsid w:val="0071645C"/>
    <w:rsid w:val="00717A22"/>
    <w:rsid w:val="00717A7D"/>
    <w:rsid w:val="00722588"/>
    <w:rsid w:val="00722CB7"/>
    <w:rsid w:val="0072504A"/>
    <w:rsid w:val="007255AB"/>
    <w:rsid w:val="00725861"/>
    <w:rsid w:val="00725A1F"/>
    <w:rsid w:val="00727312"/>
    <w:rsid w:val="00730950"/>
    <w:rsid w:val="00730EF6"/>
    <w:rsid w:val="00731B71"/>
    <w:rsid w:val="0073396B"/>
    <w:rsid w:val="00733E27"/>
    <w:rsid w:val="007347BE"/>
    <w:rsid w:val="00734FBF"/>
    <w:rsid w:val="007353F2"/>
    <w:rsid w:val="0073673C"/>
    <w:rsid w:val="00737BD8"/>
    <w:rsid w:val="007401FF"/>
    <w:rsid w:val="0074299C"/>
    <w:rsid w:val="007438C8"/>
    <w:rsid w:val="0074431F"/>
    <w:rsid w:val="00744360"/>
    <w:rsid w:val="007468A3"/>
    <w:rsid w:val="00746C06"/>
    <w:rsid w:val="00750CA9"/>
    <w:rsid w:val="0075363E"/>
    <w:rsid w:val="00757063"/>
    <w:rsid w:val="00757D07"/>
    <w:rsid w:val="00763969"/>
    <w:rsid w:val="00763BAF"/>
    <w:rsid w:val="00764C9D"/>
    <w:rsid w:val="00765A21"/>
    <w:rsid w:val="00766E62"/>
    <w:rsid w:val="00771C40"/>
    <w:rsid w:val="00776016"/>
    <w:rsid w:val="00780999"/>
    <w:rsid w:val="00782F98"/>
    <w:rsid w:val="00783139"/>
    <w:rsid w:val="007838DB"/>
    <w:rsid w:val="0078458E"/>
    <w:rsid w:val="0078469B"/>
    <w:rsid w:val="00787E54"/>
    <w:rsid w:val="00792E29"/>
    <w:rsid w:val="0079319F"/>
    <w:rsid w:val="00796C70"/>
    <w:rsid w:val="00797638"/>
    <w:rsid w:val="007A0AE9"/>
    <w:rsid w:val="007A249D"/>
    <w:rsid w:val="007A4F73"/>
    <w:rsid w:val="007B006A"/>
    <w:rsid w:val="007B0511"/>
    <w:rsid w:val="007B16B5"/>
    <w:rsid w:val="007B3826"/>
    <w:rsid w:val="007B3C0B"/>
    <w:rsid w:val="007B4EC1"/>
    <w:rsid w:val="007B5FD4"/>
    <w:rsid w:val="007B7E56"/>
    <w:rsid w:val="007C08FF"/>
    <w:rsid w:val="007C0EEB"/>
    <w:rsid w:val="007C1039"/>
    <w:rsid w:val="007C5F82"/>
    <w:rsid w:val="007D1FA4"/>
    <w:rsid w:val="007D30A9"/>
    <w:rsid w:val="007D3B87"/>
    <w:rsid w:val="007D460D"/>
    <w:rsid w:val="007D637F"/>
    <w:rsid w:val="007D75A5"/>
    <w:rsid w:val="007E024C"/>
    <w:rsid w:val="007E0B95"/>
    <w:rsid w:val="007E14BE"/>
    <w:rsid w:val="007E3EF1"/>
    <w:rsid w:val="007E43CB"/>
    <w:rsid w:val="007E44F8"/>
    <w:rsid w:val="007E56F9"/>
    <w:rsid w:val="007E5740"/>
    <w:rsid w:val="007E5FDC"/>
    <w:rsid w:val="007E6512"/>
    <w:rsid w:val="007F0894"/>
    <w:rsid w:val="007F0FD7"/>
    <w:rsid w:val="007F14D2"/>
    <w:rsid w:val="007F199B"/>
    <w:rsid w:val="007F214B"/>
    <w:rsid w:val="007F45CD"/>
    <w:rsid w:val="007F7028"/>
    <w:rsid w:val="007F7CEF"/>
    <w:rsid w:val="007F7F3E"/>
    <w:rsid w:val="00801E40"/>
    <w:rsid w:val="00802F60"/>
    <w:rsid w:val="008045FA"/>
    <w:rsid w:val="0080480E"/>
    <w:rsid w:val="00807BBF"/>
    <w:rsid w:val="008109CF"/>
    <w:rsid w:val="008118FA"/>
    <w:rsid w:val="00812908"/>
    <w:rsid w:val="00814A34"/>
    <w:rsid w:val="00814FB2"/>
    <w:rsid w:val="00815BDE"/>
    <w:rsid w:val="00816943"/>
    <w:rsid w:val="00816A09"/>
    <w:rsid w:val="0081761A"/>
    <w:rsid w:val="00817CEF"/>
    <w:rsid w:val="00817D00"/>
    <w:rsid w:val="008203F1"/>
    <w:rsid w:val="00820FB3"/>
    <w:rsid w:val="00822326"/>
    <w:rsid w:val="0082232D"/>
    <w:rsid w:val="00823776"/>
    <w:rsid w:val="0082479A"/>
    <w:rsid w:val="00831EA8"/>
    <w:rsid w:val="0083370F"/>
    <w:rsid w:val="00834565"/>
    <w:rsid w:val="00836D57"/>
    <w:rsid w:val="00836E46"/>
    <w:rsid w:val="0084321B"/>
    <w:rsid w:val="00845886"/>
    <w:rsid w:val="00845A9F"/>
    <w:rsid w:val="00850275"/>
    <w:rsid w:val="008520F5"/>
    <w:rsid w:val="008525DA"/>
    <w:rsid w:val="00852EF5"/>
    <w:rsid w:val="00853339"/>
    <w:rsid w:val="00853C8D"/>
    <w:rsid w:val="00854F4D"/>
    <w:rsid w:val="00854FC1"/>
    <w:rsid w:val="008551FA"/>
    <w:rsid w:val="00856ABD"/>
    <w:rsid w:val="008633E2"/>
    <w:rsid w:val="008659B9"/>
    <w:rsid w:val="00866529"/>
    <w:rsid w:val="008679EA"/>
    <w:rsid w:val="00871F45"/>
    <w:rsid w:val="00873619"/>
    <w:rsid w:val="008736CC"/>
    <w:rsid w:val="00873CC4"/>
    <w:rsid w:val="00875CB4"/>
    <w:rsid w:val="00876659"/>
    <w:rsid w:val="00881771"/>
    <w:rsid w:val="0088365A"/>
    <w:rsid w:val="00883F84"/>
    <w:rsid w:val="008843E8"/>
    <w:rsid w:val="008846CE"/>
    <w:rsid w:val="00885356"/>
    <w:rsid w:val="00890621"/>
    <w:rsid w:val="00890652"/>
    <w:rsid w:val="00890954"/>
    <w:rsid w:val="00892852"/>
    <w:rsid w:val="0089383A"/>
    <w:rsid w:val="008939D5"/>
    <w:rsid w:val="00894F61"/>
    <w:rsid w:val="00897BAC"/>
    <w:rsid w:val="008A0F4C"/>
    <w:rsid w:val="008A20B3"/>
    <w:rsid w:val="008A3DDB"/>
    <w:rsid w:val="008A599A"/>
    <w:rsid w:val="008A63B7"/>
    <w:rsid w:val="008A6A97"/>
    <w:rsid w:val="008A7079"/>
    <w:rsid w:val="008A76B3"/>
    <w:rsid w:val="008A7D50"/>
    <w:rsid w:val="008B045C"/>
    <w:rsid w:val="008B35DA"/>
    <w:rsid w:val="008B3827"/>
    <w:rsid w:val="008B7C96"/>
    <w:rsid w:val="008C1965"/>
    <w:rsid w:val="008C461A"/>
    <w:rsid w:val="008C4809"/>
    <w:rsid w:val="008C6065"/>
    <w:rsid w:val="008C7BA4"/>
    <w:rsid w:val="008D2C03"/>
    <w:rsid w:val="008D3F92"/>
    <w:rsid w:val="008D58DE"/>
    <w:rsid w:val="008D6835"/>
    <w:rsid w:val="008D71EA"/>
    <w:rsid w:val="008E051F"/>
    <w:rsid w:val="008E4129"/>
    <w:rsid w:val="008E4D76"/>
    <w:rsid w:val="008E540C"/>
    <w:rsid w:val="008E7224"/>
    <w:rsid w:val="008E7555"/>
    <w:rsid w:val="008E7805"/>
    <w:rsid w:val="008E7D87"/>
    <w:rsid w:val="008E7DE2"/>
    <w:rsid w:val="008F0CC3"/>
    <w:rsid w:val="008F18D5"/>
    <w:rsid w:val="008F1D61"/>
    <w:rsid w:val="008F3782"/>
    <w:rsid w:val="008F3B72"/>
    <w:rsid w:val="008F5CE7"/>
    <w:rsid w:val="008F5D0C"/>
    <w:rsid w:val="008F637E"/>
    <w:rsid w:val="008F6464"/>
    <w:rsid w:val="008F6DF0"/>
    <w:rsid w:val="00901830"/>
    <w:rsid w:val="00905A10"/>
    <w:rsid w:val="0090732D"/>
    <w:rsid w:val="00907985"/>
    <w:rsid w:val="0091231C"/>
    <w:rsid w:val="00914F89"/>
    <w:rsid w:val="009158A5"/>
    <w:rsid w:val="00915E95"/>
    <w:rsid w:val="009162ED"/>
    <w:rsid w:val="009221AC"/>
    <w:rsid w:val="00925921"/>
    <w:rsid w:val="00925A9C"/>
    <w:rsid w:val="0092621A"/>
    <w:rsid w:val="0093074D"/>
    <w:rsid w:val="00930A40"/>
    <w:rsid w:val="009313A3"/>
    <w:rsid w:val="0093209B"/>
    <w:rsid w:val="0093222E"/>
    <w:rsid w:val="00933090"/>
    <w:rsid w:val="00934B05"/>
    <w:rsid w:val="009406D5"/>
    <w:rsid w:val="0094362C"/>
    <w:rsid w:val="009440AB"/>
    <w:rsid w:val="00950001"/>
    <w:rsid w:val="0095218C"/>
    <w:rsid w:val="00952CC0"/>
    <w:rsid w:val="009560C5"/>
    <w:rsid w:val="00960263"/>
    <w:rsid w:val="00960EEA"/>
    <w:rsid w:val="009613B6"/>
    <w:rsid w:val="00961A2B"/>
    <w:rsid w:val="00961A75"/>
    <w:rsid w:val="00964C17"/>
    <w:rsid w:val="00971608"/>
    <w:rsid w:val="00972427"/>
    <w:rsid w:val="009747A6"/>
    <w:rsid w:val="00974AED"/>
    <w:rsid w:val="00976E4D"/>
    <w:rsid w:val="00977A10"/>
    <w:rsid w:val="009834BB"/>
    <w:rsid w:val="00985589"/>
    <w:rsid w:val="00985759"/>
    <w:rsid w:val="00985FFA"/>
    <w:rsid w:val="00991B8F"/>
    <w:rsid w:val="00992683"/>
    <w:rsid w:val="00994C18"/>
    <w:rsid w:val="00994DF9"/>
    <w:rsid w:val="00996E1D"/>
    <w:rsid w:val="009A0F91"/>
    <w:rsid w:val="009A65C7"/>
    <w:rsid w:val="009B0098"/>
    <w:rsid w:val="009B339A"/>
    <w:rsid w:val="009B7276"/>
    <w:rsid w:val="009C2D31"/>
    <w:rsid w:val="009C31E2"/>
    <w:rsid w:val="009C59D1"/>
    <w:rsid w:val="009C6CFF"/>
    <w:rsid w:val="009D2C8F"/>
    <w:rsid w:val="009D2E6D"/>
    <w:rsid w:val="009D335E"/>
    <w:rsid w:val="009D372D"/>
    <w:rsid w:val="009D4E67"/>
    <w:rsid w:val="009D55B7"/>
    <w:rsid w:val="009D57C9"/>
    <w:rsid w:val="009D6C80"/>
    <w:rsid w:val="009D7253"/>
    <w:rsid w:val="009D73FF"/>
    <w:rsid w:val="009E17FD"/>
    <w:rsid w:val="009E1C96"/>
    <w:rsid w:val="009E3595"/>
    <w:rsid w:val="009E4FE6"/>
    <w:rsid w:val="009E5F69"/>
    <w:rsid w:val="009F2714"/>
    <w:rsid w:val="009F2805"/>
    <w:rsid w:val="009F2927"/>
    <w:rsid w:val="009F515D"/>
    <w:rsid w:val="009F68FE"/>
    <w:rsid w:val="009F69C9"/>
    <w:rsid w:val="009F7C49"/>
    <w:rsid w:val="00A0194F"/>
    <w:rsid w:val="00A02CC0"/>
    <w:rsid w:val="00A035F0"/>
    <w:rsid w:val="00A044B9"/>
    <w:rsid w:val="00A047F7"/>
    <w:rsid w:val="00A05F09"/>
    <w:rsid w:val="00A076B5"/>
    <w:rsid w:val="00A10C1B"/>
    <w:rsid w:val="00A117CB"/>
    <w:rsid w:val="00A120B5"/>
    <w:rsid w:val="00A15A20"/>
    <w:rsid w:val="00A16588"/>
    <w:rsid w:val="00A20420"/>
    <w:rsid w:val="00A20ABC"/>
    <w:rsid w:val="00A23876"/>
    <w:rsid w:val="00A23A8B"/>
    <w:rsid w:val="00A24E7A"/>
    <w:rsid w:val="00A30C46"/>
    <w:rsid w:val="00A3156D"/>
    <w:rsid w:val="00A31FE9"/>
    <w:rsid w:val="00A33D5A"/>
    <w:rsid w:val="00A351DB"/>
    <w:rsid w:val="00A37C94"/>
    <w:rsid w:val="00A42401"/>
    <w:rsid w:val="00A42646"/>
    <w:rsid w:val="00A45086"/>
    <w:rsid w:val="00A47641"/>
    <w:rsid w:val="00A47E82"/>
    <w:rsid w:val="00A50049"/>
    <w:rsid w:val="00A52058"/>
    <w:rsid w:val="00A5309F"/>
    <w:rsid w:val="00A545B9"/>
    <w:rsid w:val="00A612CD"/>
    <w:rsid w:val="00A61393"/>
    <w:rsid w:val="00A62272"/>
    <w:rsid w:val="00A665A8"/>
    <w:rsid w:val="00A674A8"/>
    <w:rsid w:val="00A67F05"/>
    <w:rsid w:val="00A71AD7"/>
    <w:rsid w:val="00A73258"/>
    <w:rsid w:val="00A81F89"/>
    <w:rsid w:val="00A826C2"/>
    <w:rsid w:val="00A83813"/>
    <w:rsid w:val="00A8448C"/>
    <w:rsid w:val="00A8664E"/>
    <w:rsid w:val="00A86DA9"/>
    <w:rsid w:val="00A94333"/>
    <w:rsid w:val="00A94351"/>
    <w:rsid w:val="00A959FD"/>
    <w:rsid w:val="00A95C25"/>
    <w:rsid w:val="00A96ABE"/>
    <w:rsid w:val="00A971E0"/>
    <w:rsid w:val="00AA0797"/>
    <w:rsid w:val="00AA093B"/>
    <w:rsid w:val="00AA3A7F"/>
    <w:rsid w:val="00AA7DA7"/>
    <w:rsid w:val="00AB0ACE"/>
    <w:rsid w:val="00AB1035"/>
    <w:rsid w:val="00AB203B"/>
    <w:rsid w:val="00AB53DB"/>
    <w:rsid w:val="00AB586A"/>
    <w:rsid w:val="00AB6E7E"/>
    <w:rsid w:val="00AB7E12"/>
    <w:rsid w:val="00AC12A6"/>
    <w:rsid w:val="00AC221F"/>
    <w:rsid w:val="00AC255C"/>
    <w:rsid w:val="00AC25F4"/>
    <w:rsid w:val="00AC2BCB"/>
    <w:rsid w:val="00AC57EB"/>
    <w:rsid w:val="00AC6ED3"/>
    <w:rsid w:val="00AD0D17"/>
    <w:rsid w:val="00AD1038"/>
    <w:rsid w:val="00AD19B3"/>
    <w:rsid w:val="00AD2239"/>
    <w:rsid w:val="00AD2444"/>
    <w:rsid w:val="00AD2EB7"/>
    <w:rsid w:val="00AD2F4A"/>
    <w:rsid w:val="00AD62DF"/>
    <w:rsid w:val="00AE48A3"/>
    <w:rsid w:val="00AE7541"/>
    <w:rsid w:val="00AE7E6C"/>
    <w:rsid w:val="00AF27BF"/>
    <w:rsid w:val="00AF27C1"/>
    <w:rsid w:val="00AF4821"/>
    <w:rsid w:val="00AF49B7"/>
    <w:rsid w:val="00AF589E"/>
    <w:rsid w:val="00AF5E42"/>
    <w:rsid w:val="00AF6396"/>
    <w:rsid w:val="00AF7546"/>
    <w:rsid w:val="00AF792B"/>
    <w:rsid w:val="00B034E8"/>
    <w:rsid w:val="00B03A9B"/>
    <w:rsid w:val="00B12292"/>
    <w:rsid w:val="00B12B02"/>
    <w:rsid w:val="00B1428B"/>
    <w:rsid w:val="00B160F1"/>
    <w:rsid w:val="00B166DF"/>
    <w:rsid w:val="00B17A6C"/>
    <w:rsid w:val="00B2242C"/>
    <w:rsid w:val="00B227D5"/>
    <w:rsid w:val="00B23DC4"/>
    <w:rsid w:val="00B24C2B"/>
    <w:rsid w:val="00B2625E"/>
    <w:rsid w:val="00B276D4"/>
    <w:rsid w:val="00B27C7E"/>
    <w:rsid w:val="00B303EE"/>
    <w:rsid w:val="00B30645"/>
    <w:rsid w:val="00B34267"/>
    <w:rsid w:val="00B3770D"/>
    <w:rsid w:val="00B37BC4"/>
    <w:rsid w:val="00B417A8"/>
    <w:rsid w:val="00B42865"/>
    <w:rsid w:val="00B45052"/>
    <w:rsid w:val="00B54B36"/>
    <w:rsid w:val="00B55989"/>
    <w:rsid w:val="00B5610A"/>
    <w:rsid w:val="00B577E3"/>
    <w:rsid w:val="00B60C21"/>
    <w:rsid w:val="00B6255C"/>
    <w:rsid w:val="00B62BB4"/>
    <w:rsid w:val="00B635E3"/>
    <w:rsid w:val="00B63671"/>
    <w:rsid w:val="00B67A9F"/>
    <w:rsid w:val="00B72A05"/>
    <w:rsid w:val="00B72BE8"/>
    <w:rsid w:val="00B73A6D"/>
    <w:rsid w:val="00B73C7B"/>
    <w:rsid w:val="00B77221"/>
    <w:rsid w:val="00B77EBE"/>
    <w:rsid w:val="00B82FE3"/>
    <w:rsid w:val="00B8327B"/>
    <w:rsid w:val="00B8619D"/>
    <w:rsid w:val="00B862FE"/>
    <w:rsid w:val="00B9090F"/>
    <w:rsid w:val="00B92556"/>
    <w:rsid w:val="00B938AF"/>
    <w:rsid w:val="00B9535B"/>
    <w:rsid w:val="00B958DB"/>
    <w:rsid w:val="00B964F0"/>
    <w:rsid w:val="00B96C29"/>
    <w:rsid w:val="00B97BAA"/>
    <w:rsid w:val="00BA19E2"/>
    <w:rsid w:val="00BA22F0"/>
    <w:rsid w:val="00BA3989"/>
    <w:rsid w:val="00BA4DA3"/>
    <w:rsid w:val="00BB0477"/>
    <w:rsid w:val="00BB1029"/>
    <w:rsid w:val="00BB185E"/>
    <w:rsid w:val="00BB2857"/>
    <w:rsid w:val="00BB2DBA"/>
    <w:rsid w:val="00BB44AF"/>
    <w:rsid w:val="00BB653C"/>
    <w:rsid w:val="00BB754B"/>
    <w:rsid w:val="00BC13B8"/>
    <w:rsid w:val="00BC1DFB"/>
    <w:rsid w:val="00BC25B4"/>
    <w:rsid w:val="00BC368E"/>
    <w:rsid w:val="00BC3846"/>
    <w:rsid w:val="00BC4B24"/>
    <w:rsid w:val="00BC63AD"/>
    <w:rsid w:val="00BC7021"/>
    <w:rsid w:val="00BC7AEF"/>
    <w:rsid w:val="00BD0FF7"/>
    <w:rsid w:val="00BD19AD"/>
    <w:rsid w:val="00BD2C9F"/>
    <w:rsid w:val="00BD3DA0"/>
    <w:rsid w:val="00BD586A"/>
    <w:rsid w:val="00BD67A2"/>
    <w:rsid w:val="00BD6894"/>
    <w:rsid w:val="00BE115C"/>
    <w:rsid w:val="00BE334C"/>
    <w:rsid w:val="00BE3437"/>
    <w:rsid w:val="00BE4354"/>
    <w:rsid w:val="00BE6500"/>
    <w:rsid w:val="00BE7EFA"/>
    <w:rsid w:val="00BF08EB"/>
    <w:rsid w:val="00BF145C"/>
    <w:rsid w:val="00BF1D9F"/>
    <w:rsid w:val="00BF4073"/>
    <w:rsid w:val="00BF52B6"/>
    <w:rsid w:val="00BF633E"/>
    <w:rsid w:val="00BF6B32"/>
    <w:rsid w:val="00C01C28"/>
    <w:rsid w:val="00C03A29"/>
    <w:rsid w:val="00C05939"/>
    <w:rsid w:val="00C0710D"/>
    <w:rsid w:val="00C078E9"/>
    <w:rsid w:val="00C07AC0"/>
    <w:rsid w:val="00C10EAA"/>
    <w:rsid w:val="00C119BF"/>
    <w:rsid w:val="00C12197"/>
    <w:rsid w:val="00C1226A"/>
    <w:rsid w:val="00C12DF0"/>
    <w:rsid w:val="00C13561"/>
    <w:rsid w:val="00C13A39"/>
    <w:rsid w:val="00C14950"/>
    <w:rsid w:val="00C15505"/>
    <w:rsid w:val="00C16838"/>
    <w:rsid w:val="00C17386"/>
    <w:rsid w:val="00C209CC"/>
    <w:rsid w:val="00C20FBC"/>
    <w:rsid w:val="00C21C74"/>
    <w:rsid w:val="00C22FF8"/>
    <w:rsid w:val="00C2382A"/>
    <w:rsid w:val="00C24A2D"/>
    <w:rsid w:val="00C257F1"/>
    <w:rsid w:val="00C262B3"/>
    <w:rsid w:val="00C26DBB"/>
    <w:rsid w:val="00C2711B"/>
    <w:rsid w:val="00C32FC9"/>
    <w:rsid w:val="00C335B1"/>
    <w:rsid w:val="00C3390F"/>
    <w:rsid w:val="00C34A4D"/>
    <w:rsid w:val="00C355CB"/>
    <w:rsid w:val="00C37006"/>
    <w:rsid w:val="00C37841"/>
    <w:rsid w:val="00C37FD4"/>
    <w:rsid w:val="00C433E1"/>
    <w:rsid w:val="00C4761A"/>
    <w:rsid w:val="00C478CF"/>
    <w:rsid w:val="00C504D6"/>
    <w:rsid w:val="00C50736"/>
    <w:rsid w:val="00C50EFC"/>
    <w:rsid w:val="00C5144E"/>
    <w:rsid w:val="00C52777"/>
    <w:rsid w:val="00C54062"/>
    <w:rsid w:val="00C55C0A"/>
    <w:rsid w:val="00C55C2D"/>
    <w:rsid w:val="00C613A3"/>
    <w:rsid w:val="00C61F41"/>
    <w:rsid w:val="00C62FDF"/>
    <w:rsid w:val="00C634CE"/>
    <w:rsid w:val="00C63AE3"/>
    <w:rsid w:val="00C63FB2"/>
    <w:rsid w:val="00C654AA"/>
    <w:rsid w:val="00C6604F"/>
    <w:rsid w:val="00C67BA5"/>
    <w:rsid w:val="00C703DA"/>
    <w:rsid w:val="00C71A9F"/>
    <w:rsid w:val="00C71AEE"/>
    <w:rsid w:val="00C730ED"/>
    <w:rsid w:val="00C73299"/>
    <w:rsid w:val="00C76DF2"/>
    <w:rsid w:val="00C775DA"/>
    <w:rsid w:val="00C8277D"/>
    <w:rsid w:val="00C84D6C"/>
    <w:rsid w:val="00C84D7E"/>
    <w:rsid w:val="00C87196"/>
    <w:rsid w:val="00C9023F"/>
    <w:rsid w:val="00C904D7"/>
    <w:rsid w:val="00C90B88"/>
    <w:rsid w:val="00C91E70"/>
    <w:rsid w:val="00C9370C"/>
    <w:rsid w:val="00C969DD"/>
    <w:rsid w:val="00CA2C05"/>
    <w:rsid w:val="00CA2F6F"/>
    <w:rsid w:val="00CA3410"/>
    <w:rsid w:val="00CA40D3"/>
    <w:rsid w:val="00CA4A2F"/>
    <w:rsid w:val="00CA55CE"/>
    <w:rsid w:val="00CA5627"/>
    <w:rsid w:val="00CA6A01"/>
    <w:rsid w:val="00CB0965"/>
    <w:rsid w:val="00CB1200"/>
    <w:rsid w:val="00CB1F49"/>
    <w:rsid w:val="00CB22D9"/>
    <w:rsid w:val="00CB3693"/>
    <w:rsid w:val="00CB4A23"/>
    <w:rsid w:val="00CB77F2"/>
    <w:rsid w:val="00CB78EE"/>
    <w:rsid w:val="00CC093F"/>
    <w:rsid w:val="00CC2BA6"/>
    <w:rsid w:val="00CC3912"/>
    <w:rsid w:val="00CC470E"/>
    <w:rsid w:val="00CC4F00"/>
    <w:rsid w:val="00CC50C2"/>
    <w:rsid w:val="00CC5229"/>
    <w:rsid w:val="00CC744A"/>
    <w:rsid w:val="00CD3C93"/>
    <w:rsid w:val="00CD58F5"/>
    <w:rsid w:val="00CD599E"/>
    <w:rsid w:val="00CD6136"/>
    <w:rsid w:val="00CD6941"/>
    <w:rsid w:val="00CE276C"/>
    <w:rsid w:val="00CE2D1E"/>
    <w:rsid w:val="00CE2E85"/>
    <w:rsid w:val="00CE3224"/>
    <w:rsid w:val="00CE3617"/>
    <w:rsid w:val="00CE4132"/>
    <w:rsid w:val="00CF0528"/>
    <w:rsid w:val="00CF2BB9"/>
    <w:rsid w:val="00CF3D20"/>
    <w:rsid w:val="00CF4F79"/>
    <w:rsid w:val="00CF534D"/>
    <w:rsid w:val="00CF6102"/>
    <w:rsid w:val="00CF617E"/>
    <w:rsid w:val="00CF662E"/>
    <w:rsid w:val="00CF70F1"/>
    <w:rsid w:val="00D01C0D"/>
    <w:rsid w:val="00D02833"/>
    <w:rsid w:val="00D03449"/>
    <w:rsid w:val="00D037F1"/>
    <w:rsid w:val="00D04D78"/>
    <w:rsid w:val="00D04F25"/>
    <w:rsid w:val="00D05226"/>
    <w:rsid w:val="00D05C4C"/>
    <w:rsid w:val="00D06226"/>
    <w:rsid w:val="00D067A9"/>
    <w:rsid w:val="00D076E1"/>
    <w:rsid w:val="00D10FDD"/>
    <w:rsid w:val="00D1299B"/>
    <w:rsid w:val="00D2074E"/>
    <w:rsid w:val="00D2418B"/>
    <w:rsid w:val="00D24D09"/>
    <w:rsid w:val="00D25607"/>
    <w:rsid w:val="00D27B37"/>
    <w:rsid w:val="00D30E13"/>
    <w:rsid w:val="00D323A5"/>
    <w:rsid w:val="00D32F8F"/>
    <w:rsid w:val="00D34038"/>
    <w:rsid w:val="00D35C49"/>
    <w:rsid w:val="00D36295"/>
    <w:rsid w:val="00D404C9"/>
    <w:rsid w:val="00D40D1F"/>
    <w:rsid w:val="00D418E5"/>
    <w:rsid w:val="00D42CE7"/>
    <w:rsid w:val="00D4303C"/>
    <w:rsid w:val="00D43786"/>
    <w:rsid w:val="00D43881"/>
    <w:rsid w:val="00D44A06"/>
    <w:rsid w:val="00D461B3"/>
    <w:rsid w:val="00D46426"/>
    <w:rsid w:val="00D465D0"/>
    <w:rsid w:val="00D5076D"/>
    <w:rsid w:val="00D54812"/>
    <w:rsid w:val="00D5561D"/>
    <w:rsid w:val="00D5578C"/>
    <w:rsid w:val="00D5684C"/>
    <w:rsid w:val="00D609E0"/>
    <w:rsid w:val="00D60B00"/>
    <w:rsid w:val="00D6658B"/>
    <w:rsid w:val="00D66660"/>
    <w:rsid w:val="00D70934"/>
    <w:rsid w:val="00D71F02"/>
    <w:rsid w:val="00D7326F"/>
    <w:rsid w:val="00D7434C"/>
    <w:rsid w:val="00D759C5"/>
    <w:rsid w:val="00D76BFC"/>
    <w:rsid w:val="00D77D38"/>
    <w:rsid w:val="00D800E4"/>
    <w:rsid w:val="00D80955"/>
    <w:rsid w:val="00D811A9"/>
    <w:rsid w:val="00D84E14"/>
    <w:rsid w:val="00D85CB3"/>
    <w:rsid w:val="00D912BA"/>
    <w:rsid w:val="00D93D8E"/>
    <w:rsid w:val="00D94431"/>
    <w:rsid w:val="00D94511"/>
    <w:rsid w:val="00D94609"/>
    <w:rsid w:val="00D94A74"/>
    <w:rsid w:val="00D97452"/>
    <w:rsid w:val="00DA03C9"/>
    <w:rsid w:val="00DA03CC"/>
    <w:rsid w:val="00DA071E"/>
    <w:rsid w:val="00DA11BC"/>
    <w:rsid w:val="00DA24BF"/>
    <w:rsid w:val="00DA7707"/>
    <w:rsid w:val="00DB019A"/>
    <w:rsid w:val="00DB0C29"/>
    <w:rsid w:val="00DB1511"/>
    <w:rsid w:val="00DB31F8"/>
    <w:rsid w:val="00DB7903"/>
    <w:rsid w:val="00DC0948"/>
    <w:rsid w:val="00DC4D16"/>
    <w:rsid w:val="00DC4D6A"/>
    <w:rsid w:val="00DC57DF"/>
    <w:rsid w:val="00DC7001"/>
    <w:rsid w:val="00DC7E94"/>
    <w:rsid w:val="00DD22A5"/>
    <w:rsid w:val="00DD4837"/>
    <w:rsid w:val="00DD7A87"/>
    <w:rsid w:val="00DD7B49"/>
    <w:rsid w:val="00DE1C53"/>
    <w:rsid w:val="00DE2785"/>
    <w:rsid w:val="00DE3936"/>
    <w:rsid w:val="00DE3C6D"/>
    <w:rsid w:val="00DE523D"/>
    <w:rsid w:val="00DE53B5"/>
    <w:rsid w:val="00DE6839"/>
    <w:rsid w:val="00DF0EEC"/>
    <w:rsid w:val="00DF12B8"/>
    <w:rsid w:val="00DF36AC"/>
    <w:rsid w:val="00DF40E8"/>
    <w:rsid w:val="00DF70BC"/>
    <w:rsid w:val="00E0256B"/>
    <w:rsid w:val="00E03D00"/>
    <w:rsid w:val="00E100BD"/>
    <w:rsid w:val="00E10A47"/>
    <w:rsid w:val="00E112EB"/>
    <w:rsid w:val="00E14D3C"/>
    <w:rsid w:val="00E161E4"/>
    <w:rsid w:val="00E1623F"/>
    <w:rsid w:val="00E16881"/>
    <w:rsid w:val="00E20256"/>
    <w:rsid w:val="00E205ED"/>
    <w:rsid w:val="00E25776"/>
    <w:rsid w:val="00E2723D"/>
    <w:rsid w:val="00E27B8F"/>
    <w:rsid w:val="00E3129F"/>
    <w:rsid w:val="00E3180D"/>
    <w:rsid w:val="00E35F8F"/>
    <w:rsid w:val="00E37E6A"/>
    <w:rsid w:val="00E40C81"/>
    <w:rsid w:val="00E40CD7"/>
    <w:rsid w:val="00E42010"/>
    <w:rsid w:val="00E427F2"/>
    <w:rsid w:val="00E46459"/>
    <w:rsid w:val="00E47604"/>
    <w:rsid w:val="00E51032"/>
    <w:rsid w:val="00E521EB"/>
    <w:rsid w:val="00E5442B"/>
    <w:rsid w:val="00E55D35"/>
    <w:rsid w:val="00E56894"/>
    <w:rsid w:val="00E57754"/>
    <w:rsid w:val="00E60480"/>
    <w:rsid w:val="00E60D8C"/>
    <w:rsid w:val="00E64ECE"/>
    <w:rsid w:val="00E6554F"/>
    <w:rsid w:val="00E66BBA"/>
    <w:rsid w:val="00E67050"/>
    <w:rsid w:val="00E6753E"/>
    <w:rsid w:val="00E71802"/>
    <w:rsid w:val="00E74A98"/>
    <w:rsid w:val="00E75684"/>
    <w:rsid w:val="00E76B5B"/>
    <w:rsid w:val="00E77861"/>
    <w:rsid w:val="00E85345"/>
    <w:rsid w:val="00E85DEE"/>
    <w:rsid w:val="00E860B2"/>
    <w:rsid w:val="00E87A0B"/>
    <w:rsid w:val="00E90E43"/>
    <w:rsid w:val="00E90E60"/>
    <w:rsid w:val="00E91016"/>
    <w:rsid w:val="00E91536"/>
    <w:rsid w:val="00E9176F"/>
    <w:rsid w:val="00E9440A"/>
    <w:rsid w:val="00E94D28"/>
    <w:rsid w:val="00E95009"/>
    <w:rsid w:val="00E96883"/>
    <w:rsid w:val="00E96E71"/>
    <w:rsid w:val="00E97354"/>
    <w:rsid w:val="00E97C75"/>
    <w:rsid w:val="00EA4B16"/>
    <w:rsid w:val="00EA7581"/>
    <w:rsid w:val="00EA7C30"/>
    <w:rsid w:val="00EB015E"/>
    <w:rsid w:val="00EB07E1"/>
    <w:rsid w:val="00EB6B68"/>
    <w:rsid w:val="00EB6F36"/>
    <w:rsid w:val="00EC422B"/>
    <w:rsid w:val="00EC4BCA"/>
    <w:rsid w:val="00EC4D52"/>
    <w:rsid w:val="00EC756C"/>
    <w:rsid w:val="00EC76FB"/>
    <w:rsid w:val="00ED0E69"/>
    <w:rsid w:val="00ED0F7F"/>
    <w:rsid w:val="00ED137D"/>
    <w:rsid w:val="00ED44EA"/>
    <w:rsid w:val="00ED49A9"/>
    <w:rsid w:val="00EE2A2B"/>
    <w:rsid w:val="00EE3363"/>
    <w:rsid w:val="00EE3B7D"/>
    <w:rsid w:val="00EE7A36"/>
    <w:rsid w:val="00EF01B1"/>
    <w:rsid w:val="00EF02DA"/>
    <w:rsid w:val="00EF0368"/>
    <w:rsid w:val="00EF0BA1"/>
    <w:rsid w:val="00EF1447"/>
    <w:rsid w:val="00EF2325"/>
    <w:rsid w:val="00EF63F7"/>
    <w:rsid w:val="00EF7EED"/>
    <w:rsid w:val="00F05FE8"/>
    <w:rsid w:val="00F06A4D"/>
    <w:rsid w:val="00F06AC8"/>
    <w:rsid w:val="00F07F3B"/>
    <w:rsid w:val="00F10B1B"/>
    <w:rsid w:val="00F10F25"/>
    <w:rsid w:val="00F13F00"/>
    <w:rsid w:val="00F20764"/>
    <w:rsid w:val="00F20C31"/>
    <w:rsid w:val="00F2270D"/>
    <w:rsid w:val="00F252E8"/>
    <w:rsid w:val="00F25CD7"/>
    <w:rsid w:val="00F26550"/>
    <w:rsid w:val="00F2669A"/>
    <w:rsid w:val="00F27BF4"/>
    <w:rsid w:val="00F27F19"/>
    <w:rsid w:val="00F30322"/>
    <w:rsid w:val="00F32779"/>
    <w:rsid w:val="00F34F8F"/>
    <w:rsid w:val="00F44754"/>
    <w:rsid w:val="00F44AB7"/>
    <w:rsid w:val="00F455DF"/>
    <w:rsid w:val="00F463CE"/>
    <w:rsid w:val="00F46E21"/>
    <w:rsid w:val="00F4751B"/>
    <w:rsid w:val="00F528A7"/>
    <w:rsid w:val="00F53DE0"/>
    <w:rsid w:val="00F54473"/>
    <w:rsid w:val="00F55F90"/>
    <w:rsid w:val="00F57783"/>
    <w:rsid w:val="00F7060F"/>
    <w:rsid w:val="00F70B23"/>
    <w:rsid w:val="00F73E6E"/>
    <w:rsid w:val="00F73FBD"/>
    <w:rsid w:val="00F758F5"/>
    <w:rsid w:val="00F75DB0"/>
    <w:rsid w:val="00F762B6"/>
    <w:rsid w:val="00F80CD8"/>
    <w:rsid w:val="00F81267"/>
    <w:rsid w:val="00F81B3E"/>
    <w:rsid w:val="00F824EE"/>
    <w:rsid w:val="00F859FC"/>
    <w:rsid w:val="00F874CB"/>
    <w:rsid w:val="00F90710"/>
    <w:rsid w:val="00F90A9E"/>
    <w:rsid w:val="00F9461F"/>
    <w:rsid w:val="00F94AD4"/>
    <w:rsid w:val="00F94E5C"/>
    <w:rsid w:val="00F96EFC"/>
    <w:rsid w:val="00F970F7"/>
    <w:rsid w:val="00FA191B"/>
    <w:rsid w:val="00FA2DFE"/>
    <w:rsid w:val="00FA444A"/>
    <w:rsid w:val="00FA5B31"/>
    <w:rsid w:val="00FA6FC0"/>
    <w:rsid w:val="00FB0C2C"/>
    <w:rsid w:val="00FB3B75"/>
    <w:rsid w:val="00FB3BF5"/>
    <w:rsid w:val="00FB4721"/>
    <w:rsid w:val="00FB4E73"/>
    <w:rsid w:val="00FC0BB9"/>
    <w:rsid w:val="00FC6E8D"/>
    <w:rsid w:val="00FD1565"/>
    <w:rsid w:val="00FD1D8F"/>
    <w:rsid w:val="00FD25D7"/>
    <w:rsid w:val="00FD2DB5"/>
    <w:rsid w:val="00FD4B92"/>
    <w:rsid w:val="00FD5611"/>
    <w:rsid w:val="00FD70E8"/>
    <w:rsid w:val="00FE2CF9"/>
    <w:rsid w:val="00FE331F"/>
    <w:rsid w:val="00FE4530"/>
    <w:rsid w:val="00FE4B0D"/>
    <w:rsid w:val="00FE579F"/>
    <w:rsid w:val="00FE7278"/>
    <w:rsid w:val="00FF24B7"/>
    <w:rsid w:val="00FF3C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07"/>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nhideWhenUsed/>
    <w:qFormat/>
    <w:rsid w:val="00282F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D4D75"/>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nhideWhenUsed/>
    <w:qFormat/>
    <w:rsid w:val="004D4D75"/>
    <w:pPr>
      <w:keepNext/>
      <w:keepLines/>
      <w:spacing w:before="200"/>
      <w:outlineLvl w:val="2"/>
    </w:pPr>
    <w:rPr>
      <w:rFonts w:ascii="Cambria" w:hAnsi="Cambria" w:cs="Cambria"/>
      <w:b/>
      <w:bCs/>
      <w:color w:val="4F81BD"/>
      <w:szCs w:val="24"/>
    </w:rPr>
  </w:style>
  <w:style w:type="paragraph" w:styleId="Heading4">
    <w:name w:val="heading 4"/>
    <w:basedOn w:val="Normal"/>
    <w:next w:val="Normal"/>
    <w:link w:val="Heading4Char"/>
    <w:uiPriority w:val="9"/>
    <w:unhideWhenUsed/>
    <w:qFormat/>
    <w:rsid w:val="001557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5D0"/>
    <w:pPr>
      <w:ind w:left="720"/>
    </w:pPr>
  </w:style>
  <w:style w:type="character" w:styleId="CommentReference">
    <w:name w:val="annotation reference"/>
    <w:basedOn w:val="DefaultParagraphFont"/>
    <w:uiPriority w:val="99"/>
    <w:rsid w:val="00282FFD"/>
    <w:rPr>
      <w:sz w:val="16"/>
      <w:szCs w:val="16"/>
    </w:rPr>
  </w:style>
  <w:style w:type="paragraph" w:styleId="CommentText">
    <w:name w:val="annotation text"/>
    <w:basedOn w:val="Normal"/>
    <w:link w:val="CommentTextChar"/>
    <w:uiPriority w:val="99"/>
    <w:rsid w:val="00282FF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D465D0"/>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282FFD"/>
    <w:rPr>
      <w:b/>
      <w:bCs/>
    </w:rPr>
  </w:style>
  <w:style w:type="character" w:customStyle="1" w:styleId="CommentSubjectChar">
    <w:name w:val="Comment Subject Char"/>
    <w:basedOn w:val="CommentTextChar"/>
    <w:link w:val="CommentSubject"/>
    <w:semiHidden/>
    <w:rsid w:val="00D465D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2FFD"/>
    <w:rPr>
      <w:rFonts w:ascii="Tahoma" w:hAnsi="Tahoma" w:cs="Tahoma"/>
      <w:sz w:val="16"/>
      <w:szCs w:val="16"/>
    </w:rPr>
  </w:style>
  <w:style w:type="character" w:customStyle="1" w:styleId="BalloonTextChar">
    <w:name w:val="Balloon Text Char"/>
    <w:basedOn w:val="DefaultParagraphFont"/>
    <w:link w:val="BalloonText"/>
    <w:uiPriority w:val="99"/>
    <w:semiHidden/>
    <w:rsid w:val="00282FFD"/>
    <w:rPr>
      <w:rFonts w:ascii="Tahoma" w:eastAsia="Times New Roman" w:hAnsi="Tahoma" w:cs="Tahoma"/>
      <w:sz w:val="16"/>
      <w:szCs w:val="16"/>
    </w:rPr>
  </w:style>
  <w:style w:type="character" w:customStyle="1" w:styleId="Heading1Char">
    <w:name w:val="Heading 1 Char"/>
    <w:basedOn w:val="DefaultParagraphFont"/>
    <w:link w:val="Heading1"/>
    <w:rsid w:val="00282FF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E3437"/>
    <w:rPr>
      <w:rFonts w:ascii="Cambria" w:eastAsia="Times New Roman" w:hAnsi="Cambria" w:cs="Cambria"/>
      <w:b/>
      <w:bCs/>
      <w:color w:val="4F81BD"/>
      <w:sz w:val="26"/>
      <w:szCs w:val="26"/>
    </w:rPr>
  </w:style>
  <w:style w:type="paragraph" w:customStyle="1" w:styleId="Body1">
    <w:name w:val="Body 1"/>
    <w:rsid w:val="005633BE"/>
    <w:pPr>
      <w:spacing w:after="0" w:line="240" w:lineRule="auto"/>
      <w:outlineLvl w:val="0"/>
    </w:pPr>
    <w:rPr>
      <w:rFonts w:ascii="Arial" w:eastAsia="ヒラギノ角ゴ Pro W3" w:hAnsi="Arial" w:cs="Times New Roman"/>
      <w:color w:val="000000"/>
      <w:sz w:val="24"/>
      <w:szCs w:val="20"/>
    </w:rPr>
  </w:style>
  <w:style w:type="paragraph" w:customStyle="1" w:styleId="BodyText1">
    <w:name w:val="Body Text1"/>
    <w:aliases w:val="bt,body tx,indent,flush,memo body text,flush Char Char,body 4h,Textkörper1"/>
    <w:basedOn w:val="Normal"/>
    <w:link w:val="bodytextChar"/>
    <w:uiPriority w:val="99"/>
    <w:qFormat/>
    <w:rsid w:val="004D4D75"/>
    <w:pPr>
      <w:widowControl w:val="0"/>
      <w:ind w:firstLine="360"/>
    </w:pPr>
    <w:rPr>
      <w:rFonts w:ascii="Times New Roman" w:hAnsi="Times New Roman"/>
      <w:sz w:val="20"/>
    </w:rPr>
  </w:style>
  <w:style w:type="character" w:customStyle="1" w:styleId="bodytextChar">
    <w:name w:val="body text Char"/>
    <w:link w:val="BodyText1"/>
    <w:uiPriority w:val="99"/>
    <w:rsid w:val="00345D5D"/>
    <w:rPr>
      <w:rFonts w:ascii="Times New Roman" w:eastAsia="Times New Roman" w:hAnsi="Times New Roman" w:cs="Times New Roman"/>
      <w:sz w:val="20"/>
      <w:szCs w:val="20"/>
      <w:lang w:val="en-US" w:eastAsia="en-US"/>
    </w:rPr>
  </w:style>
  <w:style w:type="paragraph" w:styleId="Revision">
    <w:name w:val="Revision"/>
    <w:hidden/>
    <w:semiHidden/>
    <w:rsid w:val="004D4D75"/>
    <w:pPr>
      <w:spacing w:after="0" w:line="240" w:lineRule="auto"/>
    </w:pPr>
    <w:rPr>
      <w:rFonts w:ascii="Calibri" w:eastAsia="Times New Roman" w:hAnsi="Calibri" w:cs="Calibri"/>
    </w:rPr>
  </w:style>
  <w:style w:type="character" w:customStyle="1" w:styleId="Heading3Char">
    <w:name w:val="Heading 3 Char"/>
    <w:basedOn w:val="DefaultParagraphFont"/>
    <w:link w:val="Heading3"/>
    <w:rsid w:val="0054247C"/>
    <w:rPr>
      <w:rFonts w:ascii="Cambria" w:eastAsia="Times New Roman" w:hAnsi="Cambria" w:cs="Cambria"/>
      <w:b/>
      <w:bCs/>
      <w:color w:val="4F81BD"/>
      <w:sz w:val="24"/>
      <w:szCs w:val="24"/>
    </w:rPr>
  </w:style>
  <w:style w:type="table" w:styleId="TableGrid">
    <w:name w:val="Table Grid"/>
    <w:basedOn w:val="TableNormal"/>
    <w:uiPriority w:val="59"/>
    <w:rsid w:val="00282F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282FF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282FFD"/>
    <w:rPr>
      <w:rFonts w:ascii="Calibri" w:eastAsia="Calibri" w:hAnsi="Calibri" w:cs="Times New Roman"/>
    </w:rPr>
  </w:style>
  <w:style w:type="paragraph" w:styleId="Footer">
    <w:name w:val="footer"/>
    <w:basedOn w:val="Normal"/>
    <w:link w:val="FooterChar"/>
    <w:uiPriority w:val="99"/>
    <w:unhideWhenUsed/>
    <w:rsid w:val="00282FFD"/>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82FFD"/>
    <w:rPr>
      <w:rFonts w:ascii="Calibri" w:eastAsia="Calibri" w:hAnsi="Calibri" w:cs="Times New Roman"/>
    </w:rPr>
  </w:style>
  <w:style w:type="paragraph" w:styleId="NormalWeb">
    <w:name w:val="Normal (Web)"/>
    <w:basedOn w:val="Normal"/>
    <w:semiHidden/>
    <w:rsid w:val="004D4D75"/>
    <w:pPr>
      <w:spacing w:before="100" w:beforeAutospacing="1" w:after="100" w:afterAutospacing="1"/>
    </w:pPr>
    <w:rPr>
      <w:rFonts w:cs="Times"/>
      <w:szCs w:val="24"/>
    </w:rPr>
  </w:style>
  <w:style w:type="paragraph" w:styleId="PlainText">
    <w:name w:val="Plain Text"/>
    <w:basedOn w:val="Normal"/>
    <w:link w:val="PlainTextChar"/>
    <w:uiPriority w:val="99"/>
    <w:unhideWhenUsed/>
    <w:rsid w:val="00040820"/>
    <w:rPr>
      <w:rFonts w:ascii="Consolas" w:eastAsiaTheme="minorHAnsi" w:hAnsi="Consolas"/>
      <w:sz w:val="21"/>
      <w:szCs w:val="21"/>
    </w:rPr>
  </w:style>
  <w:style w:type="character" w:customStyle="1" w:styleId="PlainTextChar">
    <w:name w:val="Plain Text Char"/>
    <w:basedOn w:val="DefaultParagraphFont"/>
    <w:link w:val="PlainText"/>
    <w:uiPriority w:val="99"/>
    <w:rsid w:val="00040820"/>
    <w:rPr>
      <w:rFonts w:ascii="Consolas" w:eastAsiaTheme="minorHAnsi" w:hAnsi="Consolas"/>
      <w:sz w:val="21"/>
      <w:szCs w:val="21"/>
    </w:rPr>
  </w:style>
  <w:style w:type="character" w:styleId="Hyperlink">
    <w:name w:val="Hyperlink"/>
    <w:basedOn w:val="DefaultParagraphFont"/>
    <w:uiPriority w:val="99"/>
    <w:rsid w:val="00282FFD"/>
    <w:rPr>
      <w:color w:val="0000FF"/>
      <w:u w:val="single"/>
    </w:rPr>
  </w:style>
  <w:style w:type="paragraph" w:customStyle="1" w:styleId="Reference">
    <w:name w:val="Reference"/>
    <w:basedOn w:val="Normal"/>
    <w:qFormat/>
    <w:rsid w:val="00AC57EB"/>
    <w:pPr>
      <w:keepLines/>
      <w:tabs>
        <w:tab w:val="left" w:pos="360"/>
      </w:tabs>
      <w:spacing w:after="120"/>
      <w:ind w:left="360" w:hanging="360"/>
    </w:pPr>
    <w:rPr>
      <w:rFonts w:asciiTheme="majorBidi" w:hAnsiTheme="majorBidi" w:cstheme="majorBidi"/>
      <w:noProof/>
      <w:sz w:val="20"/>
    </w:rPr>
  </w:style>
  <w:style w:type="character" w:styleId="Emphasis">
    <w:name w:val="Emphasis"/>
    <w:basedOn w:val="DefaultParagraphFont"/>
    <w:uiPriority w:val="20"/>
    <w:qFormat/>
    <w:rsid w:val="00503E4F"/>
    <w:rPr>
      <w:i/>
      <w:iCs/>
    </w:rPr>
  </w:style>
  <w:style w:type="paragraph" w:customStyle="1" w:styleId="ParagraphIndent">
    <w:name w:val="ParagraphIndent"/>
    <w:uiPriority w:val="99"/>
    <w:qFormat/>
    <w:rsid w:val="004D4D75"/>
    <w:pPr>
      <w:spacing w:after="0" w:line="240" w:lineRule="auto"/>
      <w:ind w:firstLine="360"/>
    </w:pPr>
    <w:rPr>
      <w:rFonts w:ascii="Times" w:eastAsia="Times New Roman" w:hAnsi="Times" w:cs="Times"/>
      <w:color w:val="000000"/>
      <w:sz w:val="24"/>
      <w:szCs w:val="24"/>
    </w:rPr>
  </w:style>
  <w:style w:type="paragraph" w:customStyle="1" w:styleId="ParagraphNoIndent">
    <w:name w:val="ParagraphNoIndent"/>
    <w:qFormat/>
    <w:rsid w:val="004D4D75"/>
    <w:pPr>
      <w:spacing w:after="0" w:line="240" w:lineRule="auto"/>
    </w:pPr>
    <w:rPr>
      <w:rFonts w:ascii="Times" w:eastAsia="Times New Roman" w:hAnsi="Times" w:cs="Times"/>
      <w:sz w:val="24"/>
      <w:szCs w:val="24"/>
    </w:rPr>
  </w:style>
  <w:style w:type="paragraph" w:customStyle="1" w:styleId="ReportType">
    <w:name w:val="ReportType"/>
    <w:qFormat/>
    <w:rsid w:val="004D4D75"/>
    <w:pPr>
      <w:spacing w:after="0" w:line="240" w:lineRule="auto"/>
    </w:pPr>
    <w:rPr>
      <w:rFonts w:ascii="Times" w:eastAsia="Times New Roman" w:hAnsi="Times" w:cs="Times"/>
      <w:b/>
      <w:bCs/>
      <w:i/>
      <w:iCs/>
      <w:sz w:val="36"/>
      <w:szCs w:val="36"/>
    </w:rPr>
  </w:style>
  <w:style w:type="paragraph" w:customStyle="1" w:styleId="NumberLine">
    <w:name w:val="NumberLine"/>
    <w:qFormat/>
    <w:rsid w:val="00282FFD"/>
    <w:pPr>
      <w:spacing w:after="0" w:line="240" w:lineRule="auto"/>
    </w:pPr>
    <w:rPr>
      <w:rFonts w:ascii="Arial" w:eastAsia="Times New Roman" w:hAnsi="Arial" w:cs="Times New Roman"/>
      <w:b/>
      <w:bCs/>
      <w:sz w:val="28"/>
      <w:szCs w:val="28"/>
    </w:rPr>
  </w:style>
  <w:style w:type="paragraph" w:customStyle="1" w:styleId="ReportTitle">
    <w:name w:val="ReportTitle"/>
    <w:qFormat/>
    <w:rsid w:val="00282FFD"/>
    <w:pPr>
      <w:spacing w:after="0" w:line="240" w:lineRule="auto"/>
    </w:pPr>
    <w:rPr>
      <w:rFonts w:ascii="Arial" w:eastAsia="Times New Roman" w:hAnsi="Arial" w:cs="Times New Roman"/>
      <w:b/>
      <w:bCs/>
      <w:sz w:val="36"/>
      <w:szCs w:val="36"/>
    </w:rPr>
  </w:style>
  <w:style w:type="paragraph" w:customStyle="1" w:styleId="PageNumber">
    <w:name w:val="PageNumber"/>
    <w:qFormat/>
    <w:rsid w:val="004D4D75"/>
    <w:pPr>
      <w:spacing w:after="0" w:line="240" w:lineRule="auto"/>
      <w:jc w:val="center"/>
    </w:pPr>
    <w:rPr>
      <w:rFonts w:ascii="Times" w:eastAsia="Times New Roman" w:hAnsi="Times" w:cs="Times"/>
      <w:sz w:val="24"/>
      <w:szCs w:val="24"/>
    </w:rPr>
  </w:style>
  <w:style w:type="paragraph" w:customStyle="1" w:styleId="FrontMatterHead">
    <w:name w:val="FrontMatterHead"/>
    <w:qFormat/>
    <w:rsid w:val="00282FFD"/>
    <w:pPr>
      <w:keepNext/>
      <w:spacing w:before="240" w:after="60" w:line="240" w:lineRule="auto"/>
    </w:pPr>
    <w:rPr>
      <w:rFonts w:ascii="Arial" w:eastAsia="Calibri" w:hAnsi="Arial" w:cs="Arial"/>
      <w:b/>
      <w:sz w:val="32"/>
      <w:szCs w:val="32"/>
    </w:rPr>
  </w:style>
  <w:style w:type="table" w:customStyle="1" w:styleId="AHRQ1">
    <w:name w:val="AHRQ1"/>
    <w:basedOn w:val="TableGrid"/>
    <w:rsid w:val="00282FF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uiPriority w:val="39"/>
    <w:rsid w:val="00DC4D6A"/>
    <w:pPr>
      <w:tabs>
        <w:tab w:val="right" w:leader="dot" w:pos="9350"/>
      </w:tabs>
    </w:pPr>
    <w:rPr>
      <w:rFonts w:cs="Times"/>
      <w:szCs w:val="24"/>
      <w:lang w:val="en-CA"/>
    </w:rPr>
  </w:style>
  <w:style w:type="paragraph" w:styleId="TOC2">
    <w:name w:val="toc 2"/>
    <w:basedOn w:val="Normal"/>
    <w:next w:val="Normal"/>
    <w:autoRedefine/>
    <w:uiPriority w:val="39"/>
    <w:rsid w:val="004D4D75"/>
    <w:pPr>
      <w:ind w:left="240"/>
    </w:pPr>
    <w:rPr>
      <w:rFonts w:cs="Times"/>
      <w:szCs w:val="24"/>
      <w:lang w:val="en-CA"/>
    </w:rPr>
  </w:style>
  <w:style w:type="paragraph" w:customStyle="1" w:styleId="ChapterHeading">
    <w:name w:val="ChapterHeading"/>
    <w:qFormat/>
    <w:rsid w:val="00282FFD"/>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282FFD"/>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4D4D75"/>
    <w:pPr>
      <w:keepNext/>
      <w:spacing w:before="240" w:after="60" w:line="240" w:lineRule="auto"/>
      <w:outlineLvl w:val="2"/>
    </w:pPr>
    <w:rPr>
      <w:rFonts w:ascii="Times" w:eastAsia="Times New Roman" w:hAnsi="Times" w:cs="Times"/>
      <w:b/>
      <w:bCs/>
      <w:sz w:val="32"/>
      <w:szCs w:val="32"/>
    </w:rPr>
  </w:style>
  <w:style w:type="paragraph" w:customStyle="1" w:styleId="KeyQuestion">
    <w:name w:val="KeyQuestion"/>
    <w:rsid w:val="00282FFD"/>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282FFD"/>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4D4D75"/>
    <w:pPr>
      <w:spacing w:after="240" w:line="240" w:lineRule="auto"/>
    </w:pPr>
    <w:rPr>
      <w:rFonts w:ascii="Times" w:eastAsia="Times New Roman" w:hAnsi="Times" w:cs="Times"/>
      <w:sz w:val="18"/>
      <w:szCs w:val="18"/>
    </w:rPr>
  </w:style>
  <w:style w:type="paragraph" w:customStyle="1" w:styleId="Level5Heading">
    <w:name w:val="Level5Heading"/>
    <w:qFormat/>
    <w:rsid w:val="00282FFD"/>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uiPriority w:val="99"/>
    <w:qFormat/>
    <w:rsid w:val="00282FFD"/>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4D4D75"/>
    <w:pPr>
      <w:spacing w:after="0" w:line="240" w:lineRule="auto"/>
    </w:pPr>
    <w:rPr>
      <w:rFonts w:ascii="Times" w:eastAsia="Times New Roman" w:hAnsi="Times" w:cs="Times"/>
      <w:sz w:val="24"/>
      <w:szCs w:val="24"/>
    </w:rPr>
  </w:style>
  <w:style w:type="paragraph" w:customStyle="1" w:styleId="ParagraphNoIndentBold">
    <w:name w:val="ParagraphNoIndentBold"/>
    <w:qFormat/>
    <w:rsid w:val="004D4D75"/>
    <w:pPr>
      <w:spacing w:after="0" w:line="240" w:lineRule="auto"/>
    </w:pPr>
    <w:rPr>
      <w:rFonts w:ascii="Times" w:eastAsia="Times New Roman" w:hAnsi="Times" w:cs="Times"/>
      <w:b/>
      <w:bCs/>
      <w:sz w:val="24"/>
      <w:szCs w:val="24"/>
    </w:rPr>
  </w:style>
  <w:style w:type="paragraph" w:customStyle="1" w:styleId="ContractNumber">
    <w:name w:val="ContractNumber"/>
    <w:next w:val="ParagraphNoIndent"/>
    <w:qFormat/>
    <w:rsid w:val="004D4D75"/>
    <w:pPr>
      <w:spacing w:after="0" w:line="240" w:lineRule="auto"/>
    </w:pPr>
    <w:rPr>
      <w:rFonts w:ascii="Times" w:eastAsia="Times New Roman" w:hAnsi="Times" w:cs="Times"/>
      <w:b/>
      <w:bCs/>
      <w:sz w:val="24"/>
      <w:szCs w:val="24"/>
    </w:rPr>
  </w:style>
  <w:style w:type="paragraph" w:customStyle="1" w:styleId="PreparedByText">
    <w:name w:val="PreparedByText"/>
    <w:qFormat/>
    <w:rsid w:val="004D4D75"/>
    <w:pPr>
      <w:spacing w:after="0" w:line="240" w:lineRule="auto"/>
    </w:pPr>
    <w:rPr>
      <w:rFonts w:ascii="Times" w:eastAsia="Times New Roman" w:hAnsi="Times" w:cs="Times"/>
      <w:sz w:val="24"/>
      <w:szCs w:val="24"/>
    </w:rPr>
  </w:style>
  <w:style w:type="paragraph" w:customStyle="1" w:styleId="Investigators">
    <w:name w:val="Investigators"/>
    <w:qFormat/>
    <w:rsid w:val="004D4D75"/>
    <w:pPr>
      <w:spacing w:after="0" w:line="240" w:lineRule="auto"/>
    </w:pPr>
    <w:rPr>
      <w:rFonts w:ascii="Times" w:eastAsia="Times New Roman" w:hAnsi="Times" w:cs="Times"/>
      <w:sz w:val="24"/>
      <w:szCs w:val="24"/>
    </w:rPr>
  </w:style>
  <w:style w:type="paragraph" w:customStyle="1" w:styleId="PublicationNumberDate">
    <w:name w:val="PublicationNumberDate"/>
    <w:qFormat/>
    <w:rsid w:val="004D4D75"/>
    <w:pPr>
      <w:spacing w:after="0" w:line="240" w:lineRule="auto"/>
    </w:pPr>
    <w:rPr>
      <w:rFonts w:ascii="Times" w:eastAsia="Times New Roman" w:hAnsi="Times" w:cs="Times"/>
      <w:b/>
      <w:bCs/>
      <w:sz w:val="24"/>
      <w:szCs w:val="24"/>
    </w:rPr>
  </w:style>
  <w:style w:type="paragraph" w:customStyle="1" w:styleId="SuggestedCitation">
    <w:name w:val="SuggestedCitation"/>
    <w:qFormat/>
    <w:rsid w:val="004D4D75"/>
    <w:pPr>
      <w:spacing w:after="0" w:line="240" w:lineRule="auto"/>
    </w:pPr>
    <w:rPr>
      <w:rFonts w:ascii="Times" w:eastAsia="Times New Roman" w:hAnsi="Times" w:cs="Times"/>
      <w:sz w:val="24"/>
      <w:szCs w:val="24"/>
    </w:rPr>
  </w:style>
  <w:style w:type="paragraph" w:customStyle="1" w:styleId="Contents">
    <w:name w:val="Contents"/>
    <w:qFormat/>
    <w:rsid w:val="00282FFD"/>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4D4D75"/>
    <w:pPr>
      <w:keepNext/>
      <w:spacing w:before="240" w:after="0" w:line="240" w:lineRule="auto"/>
    </w:pPr>
    <w:rPr>
      <w:rFonts w:ascii="Times" w:eastAsia="Times New Roman" w:hAnsi="Times" w:cs="Times"/>
      <w:b/>
      <w:bCs/>
      <w:sz w:val="24"/>
      <w:szCs w:val="24"/>
    </w:rPr>
  </w:style>
  <w:style w:type="paragraph" w:customStyle="1" w:styleId="Level4Heading">
    <w:name w:val="Level4Heading"/>
    <w:qFormat/>
    <w:rsid w:val="004D4D75"/>
    <w:pPr>
      <w:keepNext/>
      <w:spacing w:before="240" w:after="0" w:line="240" w:lineRule="auto"/>
      <w:outlineLvl w:val="4"/>
    </w:pPr>
    <w:rPr>
      <w:rFonts w:ascii="Times" w:eastAsia="Times New Roman" w:hAnsi="Times" w:cs="Times"/>
      <w:b/>
      <w:bCs/>
      <w:sz w:val="28"/>
      <w:szCs w:val="28"/>
    </w:rPr>
  </w:style>
  <w:style w:type="paragraph" w:customStyle="1" w:styleId="TableColumnHead">
    <w:name w:val="TableColumnHead"/>
    <w:qFormat/>
    <w:rsid w:val="00282FFD"/>
    <w:pPr>
      <w:spacing w:after="0" w:line="240" w:lineRule="auto"/>
      <w:jc w:val="center"/>
    </w:pPr>
    <w:rPr>
      <w:rFonts w:ascii="Arial" w:eastAsia="Calibri" w:hAnsi="Arial" w:cs="Arial"/>
      <w:b/>
      <w:bCs/>
      <w:sz w:val="18"/>
      <w:szCs w:val="18"/>
    </w:rPr>
  </w:style>
  <w:style w:type="paragraph" w:customStyle="1" w:styleId="TableSubhead">
    <w:name w:val="TableSubhead"/>
    <w:qFormat/>
    <w:rsid w:val="00282FFD"/>
    <w:pPr>
      <w:spacing w:after="0" w:line="240" w:lineRule="auto"/>
    </w:pPr>
    <w:rPr>
      <w:rFonts w:ascii="Arial" w:eastAsia="Calibri" w:hAnsi="Arial" w:cs="Arial"/>
      <w:b/>
      <w:i/>
      <w:sz w:val="18"/>
      <w:szCs w:val="18"/>
    </w:rPr>
  </w:style>
  <w:style w:type="paragraph" w:customStyle="1" w:styleId="TableText">
    <w:name w:val="TableText"/>
    <w:uiPriority w:val="99"/>
    <w:qFormat/>
    <w:rsid w:val="00282FFD"/>
    <w:pPr>
      <w:spacing w:after="0" w:line="240" w:lineRule="auto"/>
    </w:pPr>
    <w:rPr>
      <w:rFonts w:ascii="Arial" w:eastAsia="Calibri" w:hAnsi="Arial" w:cs="Arial"/>
      <w:sz w:val="18"/>
      <w:szCs w:val="18"/>
    </w:rPr>
  </w:style>
  <w:style w:type="paragraph" w:customStyle="1" w:styleId="Level6Heading">
    <w:name w:val="Level6Heading"/>
    <w:qFormat/>
    <w:rsid w:val="004D4D75"/>
    <w:pPr>
      <w:keepNext/>
      <w:spacing w:before="240" w:after="0" w:line="240" w:lineRule="auto"/>
      <w:outlineLvl w:val="6"/>
    </w:pPr>
    <w:rPr>
      <w:rFonts w:ascii="Times" w:eastAsia="Times New Roman" w:hAnsi="Times" w:cs="Times"/>
      <w:b/>
      <w:bCs/>
      <w:sz w:val="24"/>
      <w:szCs w:val="24"/>
    </w:rPr>
  </w:style>
  <w:style w:type="paragraph" w:customStyle="1" w:styleId="Level7Heading">
    <w:name w:val="Level7Heading"/>
    <w:qFormat/>
    <w:rsid w:val="004D4D75"/>
    <w:pPr>
      <w:keepNext/>
      <w:spacing w:after="0" w:line="240" w:lineRule="auto"/>
    </w:pPr>
    <w:rPr>
      <w:rFonts w:ascii="Times" w:eastAsia="Times New Roman" w:hAnsi="Times" w:cs="Times"/>
      <w:b/>
      <w:bCs/>
      <w:color w:val="000000"/>
      <w:sz w:val="24"/>
      <w:szCs w:val="24"/>
    </w:rPr>
  </w:style>
  <w:style w:type="paragraph" w:customStyle="1" w:styleId="Level8Heading">
    <w:name w:val="Level8Heading"/>
    <w:qFormat/>
    <w:rsid w:val="004D4D75"/>
    <w:pPr>
      <w:keepNext/>
      <w:spacing w:after="0" w:line="240" w:lineRule="auto"/>
    </w:pPr>
    <w:rPr>
      <w:rFonts w:ascii="Times" w:eastAsia="Times New Roman" w:hAnsi="Times" w:cs="Times"/>
      <w:i/>
      <w:iCs/>
      <w:sz w:val="24"/>
      <w:szCs w:val="24"/>
    </w:rPr>
  </w:style>
  <w:style w:type="paragraph" w:customStyle="1" w:styleId="Bullet1">
    <w:name w:val="Bullet1"/>
    <w:qFormat/>
    <w:rsid w:val="004D4D75"/>
    <w:pPr>
      <w:numPr>
        <w:numId w:val="1"/>
      </w:numPr>
      <w:spacing w:after="0" w:line="240" w:lineRule="auto"/>
    </w:pPr>
    <w:rPr>
      <w:rFonts w:ascii="Times" w:eastAsia="Times New Roman" w:hAnsi="Times" w:cs="Times"/>
      <w:sz w:val="24"/>
      <w:szCs w:val="24"/>
    </w:rPr>
  </w:style>
  <w:style w:type="paragraph" w:customStyle="1" w:styleId="Bullet2">
    <w:name w:val="Bullet2"/>
    <w:qFormat/>
    <w:rsid w:val="004D4D75"/>
    <w:pPr>
      <w:numPr>
        <w:ilvl w:val="1"/>
        <w:numId w:val="1"/>
      </w:numPr>
      <w:spacing w:after="0" w:line="240" w:lineRule="auto"/>
      <w:ind w:left="1080"/>
    </w:pPr>
    <w:rPr>
      <w:rFonts w:ascii="Times" w:eastAsia="Times New Roman" w:hAnsi="Times" w:cs="Times"/>
      <w:sz w:val="24"/>
      <w:szCs w:val="24"/>
    </w:rPr>
  </w:style>
  <w:style w:type="paragraph" w:customStyle="1" w:styleId="TableCenteredText">
    <w:name w:val="TableCenteredText"/>
    <w:qFormat/>
    <w:rsid w:val="00282FFD"/>
    <w:pPr>
      <w:spacing w:after="0" w:line="240" w:lineRule="auto"/>
      <w:jc w:val="center"/>
    </w:pPr>
    <w:rPr>
      <w:rFonts w:ascii="Arial" w:eastAsia="Calibri" w:hAnsi="Arial" w:cs="Arial"/>
      <w:sz w:val="18"/>
      <w:szCs w:val="18"/>
    </w:rPr>
  </w:style>
  <w:style w:type="paragraph" w:customStyle="1" w:styleId="TableLeftText">
    <w:name w:val="TableLeftText"/>
    <w:qFormat/>
    <w:rsid w:val="00282FFD"/>
    <w:pPr>
      <w:spacing w:after="0" w:line="240" w:lineRule="auto"/>
    </w:pPr>
    <w:rPr>
      <w:rFonts w:ascii="Arial" w:eastAsia="Calibri" w:hAnsi="Arial" w:cs="Arial"/>
      <w:sz w:val="18"/>
      <w:szCs w:val="18"/>
    </w:rPr>
  </w:style>
  <w:style w:type="paragraph" w:customStyle="1" w:styleId="TableBoldText">
    <w:name w:val="TableBoldText"/>
    <w:qFormat/>
    <w:rsid w:val="00282FFD"/>
    <w:pPr>
      <w:spacing w:after="0" w:line="240" w:lineRule="auto"/>
    </w:pPr>
    <w:rPr>
      <w:rFonts w:ascii="Arial" w:eastAsia="Calibri" w:hAnsi="Arial" w:cs="Arial"/>
      <w:b/>
      <w:sz w:val="18"/>
      <w:szCs w:val="18"/>
    </w:rPr>
  </w:style>
  <w:style w:type="paragraph" w:customStyle="1" w:styleId="Studies1">
    <w:name w:val="Studies1"/>
    <w:qFormat/>
    <w:rsid w:val="004D4D75"/>
    <w:pPr>
      <w:keepLines/>
      <w:spacing w:before="120" w:after="120" w:line="240" w:lineRule="auto"/>
    </w:pPr>
    <w:rPr>
      <w:rFonts w:ascii="Times" w:eastAsia="Times New Roman" w:hAnsi="Times" w:cs="Times"/>
      <w:color w:val="000000"/>
      <w:sz w:val="24"/>
      <w:szCs w:val="24"/>
    </w:rPr>
  </w:style>
  <w:style w:type="paragraph" w:customStyle="1" w:styleId="Studies2">
    <w:name w:val="Studies2"/>
    <w:qFormat/>
    <w:rsid w:val="004D4D75"/>
    <w:pPr>
      <w:keepLines/>
      <w:numPr>
        <w:numId w:val="2"/>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qFormat/>
    <w:rsid w:val="004D4D75"/>
    <w:pPr>
      <w:numPr>
        <w:numId w:val="3"/>
      </w:numPr>
    </w:pPr>
  </w:style>
  <w:style w:type="paragraph" w:customStyle="1" w:styleId="ReportSubtitle">
    <w:name w:val="ReportSubtitle"/>
    <w:qFormat/>
    <w:rsid w:val="00282FFD"/>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82FFD"/>
    <w:pPr>
      <w:keepNext/>
      <w:spacing w:before="120" w:after="0" w:line="240" w:lineRule="auto"/>
    </w:pPr>
    <w:rPr>
      <w:rFonts w:ascii="Arial" w:eastAsia="Calibri" w:hAnsi="Arial" w:cs="Arial"/>
      <w:b/>
      <w:sz w:val="24"/>
      <w:szCs w:val="32"/>
    </w:rPr>
  </w:style>
  <w:style w:type="paragraph" w:customStyle="1" w:styleId="BodyText">
    <w:name w:val="BodyText"/>
    <w:basedOn w:val="Normal"/>
    <w:link w:val="BodyTextChar0"/>
    <w:rsid w:val="004D4D75"/>
    <w:pPr>
      <w:spacing w:after="120"/>
    </w:pPr>
    <w:rPr>
      <w:rFonts w:cs="Times"/>
      <w:szCs w:val="24"/>
    </w:rPr>
  </w:style>
  <w:style w:type="character" w:customStyle="1" w:styleId="BodyTextChar0">
    <w:name w:val="BodyText Char"/>
    <w:basedOn w:val="DefaultParagraphFont"/>
    <w:link w:val="BodyText"/>
    <w:rsid w:val="00282FFD"/>
    <w:rPr>
      <w:rFonts w:ascii="Times" w:eastAsia="Times New Roman" w:hAnsi="Times" w:cs="Times"/>
      <w:sz w:val="24"/>
      <w:szCs w:val="24"/>
    </w:rPr>
  </w:style>
  <w:style w:type="paragraph" w:customStyle="1" w:styleId="TitlePageReportNumber">
    <w:name w:val="Title Page Report Number"/>
    <w:basedOn w:val="Normal"/>
    <w:rsid w:val="00282FFD"/>
    <w:rPr>
      <w:rFonts w:ascii="Arial" w:eastAsia="Times" w:hAnsi="Arial"/>
      <w:b/>
      <w:sz w:val="28"/>
    </w:rPr>
  </w:style>
  <w:style w:type="paragraph" w:customStyle="1" w:styleId="Default">
    <w:name w:val="Default"/>
    <w:rsid w:val="004D4D75"/>
    <w:pPr>
      <w:autoSpaceDE w:val="0"/>
      <w:autoSpaceDN w:val="0"/>
      <w:adjustRightInd w:val="0"/>
      <w:spacing w:after="0" w:line="240" w:lineRule="auto"/>
    </w:pPr>
    <w:rPr>
      <w:rFonts w:ascii="Times" w:eastAsia="Times New Roman" w:hAnsi="Times" w:cs="Times"/>
      <w:color w:val="000000"/>
      <w:sz w:val="24"/>
      <w:szCs w:val="24"/>
    </w:rPr>
  </w:style>
  <w:style w:type="paragraph" w:customStyle="1" w:styleId="bullet1-blank">
    <w:name w:val="bullet1-blank"/>
    <w:basedOn w:val="Bullet1"/>
    <w:qFormat/>
    <w:rsid w:val="004D4D75"/>
    <w:pPr>
      <w:numPr>
        <w:numId w:val="0"/>
      </w:numPr>
      <w:ind w:left="360"/>
    </w:pPr>
  </w:style>
  <w:style w:type="paragraph" w:styleId="Caption">
    <w:name w:val="caption"/>
    <w:basedOn w:val="Normal"/>
    <w:next w:val="Normal"/>
    <w:uiPriority w:val="35"/>
    <w:unhideWhenUsed/>
    <w:qFormat/>
    <w:rsid w:val="006170B0"/>
    <w:pPr>
      <w:spacing w:after="60"/>
    </w:pPr>
    <w:rPr>
      <w:rFonts w:ascii="Arial" w:hAnsi="Arial" w:cs="Times"/>
      <w:b/>
      <w:bCs/>
      <w:color w:val="000000" w:themeColor="text1"/>
      <w:sz w:val="20"/>
      <w:szCs w:val="18"/>
    </w:rPr>
  </w:style>
  <w:style w:type="paragraph" w:customStyle="1" w:styleId="ExhibitTitle">
    <w:name w:val="ExhibitTitle"/>
    <w:basedOn w:val="TableTitle"/>
    <w:uiPriority w:val="99"/>
    <w:qFormat/>
    <w:rsid w:val="00380D78"/>
  </w:style>
  <w:style w:type="paragraph" w:styleId="TOC3">
    <w:name w:val="toc 3"/>
    <w:basedOn w:val="Normal"/>
    <w:next w:val="Normal"/>
    <w:autoRedefine/>
    <w:uiPriority w:val="39"/>
    <w:unhideWhenUsed/>
    <w:rsid w:val="004278FB"/>
    <w:pPr>
      <w:ind w:left="475"/>
    </w:pPr>
  </w:style>
  <w:style w:type="paragraph" w:styleId="TOC5">
    <w:name w:val="toc 5"/>
    <w:basedOn w:val="Normal"/>
    <w:next w:val="Normal"/>
    <w:autoRedefine/>
    <w:semiHidden/>
    <w:unhideWhenUsed/>
    <w:rsid w:val="003A49AD"/>
    <w:pPr>
      <w:spacing w:after="100"/>
      <w:ind w:left="960"/>
    </w:pPr>
  </w:style>
  <w:style w:type="paragraph" w:styleId="BodyText0">
    <w:name w:val="Body Text"/>
    <w:basedOn w:val="Normal"/>
    <w:link w:val="BodyTextChar1"/>
    <w:semiHidden/>
    <w:unhideWhenUsed/>
    <w:rsid w:val="003A49AD"/>
    <w:pPr>
      <w:spacing w:after="120"/>
    </w:pPr>
  </w:style>
  <w:style w:type="character" w:customStyle="1" w:styleId="BodyTextChar1">
    <w:name w:val="Body Text Char"/>
    <w:basedOn w:val="DefaultParagraphFont"/>
    <w:link w:val="BodyText0"/>
    <w:semiHidden/>
    <w:rsid w:val="003A49AD"/>
    <w:rPr>
      <w:rFonts w:ascii="Times" w:eastAsia="Times New Roman" w:hAnsi="Times" w:cs="Times New Roman"/>
      <w:sz w:val="24"/>
      <w:szCs w:val="20"/>
    </w:rPr>
  </w:style>
  <w:style w:type="paragraph" w:styleId="BodyTextFirstIndent">
    <w:name w:val="Body Text First Indent"/>
    <w:basedOn w:val="BodyText0"/>
    <w:link w:val="BodyTextFirstIndentChar"/>
    <w:rsid w:val="004D4D75"/>
    <w:pPr>
      <w:spacing w:after="0"/>
      <w:ind w:firstLine="360"/>
    </w:pPr>
    <w:rPr>
      <w:rFonts w:cs="Times"/>
      <w:szCs w:val="24"/>
    </w:rPr>
  </w:style>
  <w:style w:type="character" w:customStyle="1" w:styleId="BodyTextFirstIndentChar">
    <w:name w:val="Body Text First Indent Char"/>
    <w:basedOn w:val="BodyTextChar1"/>
    <w:link w:val="BodyTextFirstIndent"/>
    <w:rsid w:val="003A49AD"/>
    <w:rPr>
      <w:rFonts w:ascii="Times" w:eastAsia="Times New Roman" w:hAnsi="Times" w:cs="Times"/>
      <w:sz w:val="24"/>
      <w:szCs w:val="24"/>
    </w:rPr>
  </w:style>
  <w:style w:type="paragraph" w:customStyle="1" w:styleId="Statements">
    <w:name w:val="Statements"/>
    <w:basedOn w:val="TitlePageReportNumber"/>
    <w:qFormat/>
    <w:rsid w:val="003A49AD"/>
    <w:pPr>
      <w:spacing w:before="200"/>
    </w:pPr>
    <w:rPr>
      <w:sz w:val="24"/>
    </w:rPr>
  </w:style>
  <w:style w:type="paragraph" w:customStyle="1" w:styleId="TOCAppList">
    <w:name w:val="TOC App List"/>
    <w:basedOn w:val="TOC1"/>
    <w:qFormat/>
    <w:rsid w:val="003A49AD"/>
    <w:pPr>
      <w:keepNext/>
      <w:tabs>
        <w:tab w:val="clear" w:pos="9350"/>
        <w:tab w:val="right" w:pos="9360"/>
      </w:tabs>
      <w:ind w:left="547" w:right="720" w:hanging="547"/>
    </w:pPr>
    <w:rPr>
      <w:rFonts w:eastAsia="MS Mincho"/>
      <w:noProof/>
      <w:szCs w:val="20"/>
    </w:rPr>
  </w:style>
  <w:style w:type="paragraph" w:styleId="TOC4">
    <w:name w:val="toc 4"/>
    <w:basedOn w:val="Normal"/>
    <w:next w:val="Normal"/>
    <w:autoRedefine/>
    <w:uiPriority w:val="39"/>
    <w:unhideWhenUsed/>
    <w:rsid w:val="00DC4D6A"/>
    <w:pPr>
      <w:ind w:left="720"/>
    </w:pPr>
  </w:style>
  <w:style w:type="character" w:styleId="FollowedHyperlink">
    <w:name w:val="FollowedHyperlink"/>
    <w:basedOn w:val="DefaultParagraphFont"/>
    <w:uiPriority w:val="99"/>
    <w:semiHidden/>
    <w:unhideWhenUsed/>
    <w:rsid w:val="00757D07"/>
    <w:rPr>
      <w:color w:val="800080" w:themeColor="followedHyperlink"/>
      <w:u w:val="single"/>
    </w:rPr>
  </w:style>
  <w:style w:type="paragraph" w:customStyle="1" w:styleId="Title1">
    <w:name w:val="Title 1"/>
    <w:basedOn w:val="Normal"/>
    <w:uiPriority w:val="99"/>
    <w:rsid w:val="00516196"/>
    <w:pPr>
      <w:autoSpaceDE w:val="0"/>
      <w:autoSpaceDN w:val="0"/>
      <w:adjustRightInd w:val="0"/>
    </w:pPr>
    <w:rPr>
      <w:rFonts w:ascii="Arial" w:hAnsi="Arial" w:cs="Arial"/>
      <w:b/>
      <w:bCs/>
      <w:sz w:val="36"/>
      <w:szCs w:val="36"/>
    </w:rPr>
  </w:style>
  <w:style w:type="character" w:customStyle="1" w:styleId="Heading4Char">
    <w:name w:val="Heading 4 Char"/>
    <w:basedOn w:val="DefaultParagraphFont"/>
    <w:link w:val="Heading4"/>
    <w:uiPriority w:val="9"/>
    <w:rsid w:val="00155720"/>
    <w:rPr>
      <w:rFonts w:asciiTheme="majorHAnsi" w:eastAsiaTheme="majorEastAsia" w:hAnsiTheme="majorHAnsi" w:cstheme="majorBidi"/>
      <w:b/>
      <w:bCs/>
      <w:i/>
      <w:iCs/>
      <w:color w:val="4F81BD" w:themeColor="accent1"/>
      <w:sz w:val="24"/>
      <w:szCs w:val="20"/>
    </w:rPr>
  </w:style>
  <w:style w:type="paragraph" w:styleId="TableofFigures">
    <w:name w:val="table of figures"/>
    <w:basedOn w:val="Normal"/>
    <w:next w:val="Normal"/>
    <w:uiPriority w:val="99"/>
    <w:unhideWhenUsed/>
    <w:rsid w:val="00155720"/>
  </w:style>
  <w:style w:type="paragraph" w:styleId="FootnoteText">
    <w:name w:val="footnote text"/>
    <w:basedOn w:val="Normal"/>
    <w:link w:val="FootnoteTextChar"/>
    <w:uiPriority w:val="99"/>
    <w:unhideWhenUsed/>
    <w:rsid w:val="00351B50"/>
    <w:rPr>
      <w:rFonts w:asciiTheme="minorHAnsi" w:eastAsiaTheme="minorEastAsia" w:hAnsiTheme="minorHAnsi" w:cstheme="minorBidi"/>
      <w:szCs w:val="24"/>
    </w:rPr>
  </w:style>
  <w:style w:type="character" w:customStyle="1" w:styleId="FootnoteTextChar">
    <w:name w:val="Footnote Text Char"/>
    <w:basedOn w:val="DefaultParagraphFont"/>
    <w:link w:val="FootnoteText"/>
    <w:uiPriority w:val="99"/>
    <w:rsid w:val="00351B50"/>
    <w:rPr>
      <w:sz w:val="24"/>
      <w:szCs w:val="24"/>
    </w:rPr>
  </w:style>
  <w:style w:type="character" w:styleId="FootnoteReference">
    <w:name w:val="footnote reference"/>
    <w:basedOn w:val="DefaultParagraphFont"/>
    <w:uiPriority w:val="99"/>
    <w:unhideWhenUsed/>
    <w:rsid w:val="00351B50"/>
    <w:rPr>
      <w:vertAlign w:val="superscript"/>
    </w:rPr>
  </w:style>
  <w:style w:type="table" w:customStyle="1" w:styleId="LightShading1">
    <w:name w:val="Light Shading1"/>
    <w:basedOn w:val="TableNormal"/>
    <w:uiPriority w:val="60"/>
    <w:rsid w:val="00351B50"/>
    <w:pPr>
      <w:spacing w:after="0" w:line="240" w:lineRule="auto"/>
    </w:pPr>
    <w:rPr>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bname">
    <w:name w:val="dbname"/>
    <w:basedOn w:val="DefaultParagraphFont"/>
    <w:rsid w:val="00455401"/>
  </w:style>
  <w:style w:type="character" w:customStyle="1" w:styleId="dbdate">
    <w:name w:val="dbdate"/>
    <w:basedOn w:val="DefaultParagraphFont"/>
    <w:rsid w:val="00455401"/>
  </w:style>
  <w:style w:type="character" w:customStyle="1" w:styleId="searchhistory-search-term">
    <w:name w:val="searchhistory-search-term"/>
    <w:basedOn w:val="DefaultParagraphFont"/>
    <w:rsid w:val="00455401"/>
  </w:style>
  <w:style w:type="table" w:customStyle="1" w:styleId="MediumShading1-Accent11">
    <w:name w:val="Medium Shading 1 - Accent 11"/>
    <w:basedOn w:val="TableNormal"/>
    <w:uiPriority w:val="63"/>
    <w:rsid w:val="00455401"/>
    <w:pPr>
      <w:spacing w:after="0" w:line="240" w:lineRule="auto"/>
    </w:pPr>
    <w:rPr>
      <w:rFonts w:ascii="Times New Roman" w:eastAsiaTheme="minorHAnsi" w:hAnsi="Times New Roman" w:cs="Times New Roman"/>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CF534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110">
    <w:name w:val="Medium Shading 1 - Accent 11"/>
    <w:basedOn w:val="TableNormal"/>
    <w:next w:val="MediumShading1-Accent11"/>
    <w:uiPriority w:val="63"/>
    <w:rsid w:val="00CF534D"/>
    <w:pPr>
      <w:spacing w:after="0" w:line="240" w:lineRule="auto"/>
    </w:pPr>
    <w:rPr>
      <w:rFonts w:ascii="Times New Roman" w:eastAsiaTheme="minorHAnsi" w:hAnsi="Times New Roman" w:cs="Times New Roman"/>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CF534D"/>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73673C"/>
    <w:pPr>
      <w:spacing w:after="0" w:line="240" w:lineRule="auto"/>
    </w:pPr>
    <w:rPr>
      <w:rFonts w:ascii="Times" w:eastAsia="Times New Roman" w:hAnsi="Times" w:cs="Times New Roman"/>
      <w:sz w:val="24"/>
      <w:szCs w:val="20"/>
    </w:rPr>
  </w:style>
  <w:style w:type="table" w:customStyle="1" w:styleId="LightShading-Accent11">
    <w:name w:val="Light Shading - Accent 11"/>
    <w:basedOn w:val="TableNormal"/>
    <w:uiPriority w:val="60"/>
    <w:rsid w:val="00463F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8843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rnl">
    <w:name w:val="jrnl"/>
    <w:basedOn w:val="DefaultParagraphFont"/>
    <w:rsid w:val="005A6DDA"/>
  </w:style>
  <w:style w:type="paragraph" w:customStyle="1" w:styleId="paragraphindent0">
    <w:name w:val="paragraphindent"/>
    <w:basedOn w:val="Normal"/>
    <w:rsid w:val="00240EF9"/>
    <w:pPr>
      <w:ind w:firstLine="360"/>
    </w:pPr>
    <w:rPr>
      <w:rFonts w:eastAsiaTheme="minorHAnsi" w:cs="Times"/>
      <w:color w:val="000000"/>
      <w:szCs w:val="24"/>
    </w:rPr>
  </w:style>
  <w:style w:type="paragraph" w:customStyle="1" w:styleId="bullet10">
    <w:name w:val="bullet1"/>
    <w:basedOn w:val="Normal"/>
    <w:rsid w:val="00240EF9"/>
    <w:pPr>
      <w:ind w:left="720" w:hanging="360"/>
    </w:pPr>
    <w:rPr>
      <w:rFonts w:eastAsiaTheme="minorHAnsi" w:cs="Times"/>
      <w:szCs w:val="24"/>
    </w:rPr>
  </w:style>
  <w:style w:type="character" w:customStyle="1" w:styleId="apple-converted-space">
    <w:name w:val="apple-converted-space"/>
    <w:basedOn w:val="DefaultParagraphFont"/>
    <w:rsid w:val="00686386"/>
  </w:style>
  <w:style w:type="character" w:styleId="Strong">
    <w:name w:val="Strong"/>
    <w:basedOn w:val="DefaultParagraphFont"/>
    <w:uiPriority w:val="22"/>
    <w:qFormat/>
    <w:rsid w:val="005526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07"/>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nhideWhenUsed/>
    <w:qFormat/>
    <w:rsid w:val="00282F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D4D75"/>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nhideWhenUsed/>
    <w:qFormat/>
    <w:rsid w:val="004D4D75"/>
    <w:pPr>
      <w:keepNext/>
      <w:keepLines/>
      <w:spacing w:before="200"/>
      <w:outlineLvl w:val="2"/>
    </w:pPr>
    <w:rPr>
      <w:rFonts w:ascii="Cambria" w:hAnsi="Cambria" w:cs="Cambria"/>
      <w:b/>
      <w:bCs/>
      <w:color w:val="4F81BD"/>
      <w:szCs w:val="24"/>
    </w:rPr>
  </w:style>
  <w:style w:type="paragraph" w:styleId="Heading4">
    <w:name w:val="heading 4"/>
    <w:basedOn w:val="Normal"/>
    <w:next w:val="Normal"/>
    <w:link w:val="Heading4Char"/>
    <w:uiPriority w:val="9"/>
    <w:unhideWhenUsed/>
    <w:qFormat/>
    <w:rsid w:val="001557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5D0"/>
    <w:pPr>
      <w:ind w:left="720"/>
    </w:pPr>
  </w:style>
  <w:style w:type="character" w:styleId="CommentReference">
    <w:name w:val="annotation reference"/>
    <w:basedOn w:val="DefaultParagraphFont"/>
    <w:uiPriority w:val="99"/>
    <w:rsid w:val="00282FFD"/>
    <w:rPr>
      <w:sz w:val="16"/>
      <w:szCs w:val="16"/>
    </w:rPr>
  </w:style>
  <w:style w:type="paragraph" w:styleId="CommentText">
    <w:name w:val="annotation text"/>
    <w:basedOn w:val="Normal"/>
    <w:link w:val="CommentTextChar"/>
    <w:uiPriority w:val="99"/>
    <w:rsid w:val="00282FFD"/>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D465D0"/>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282FFD"/>
    <w:rPr>
      <w:b/>
      <w:bCs/>
    </w:rPr>
  </w:style>
  <w:style w:type="character" w:customStyle="1" w:styleId="CommentSubjectChar">
    <w:name w:val="Comment Subject Char"/>
    <w:basedOn w:val="CommentTextChar"/>
    <w:link w:val="CommentSubject"/>
    <w:semiHidden/>
    <w:rsid w:val="00D465D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2FFD"/>
    <w:rPr>
      <w:rFonts w:ascii="Tahoma" w:hAnsi="Tahoma" w:cs="Tahoma"/>
      <w:sz w:val="16"/>
      <w:szCs w:val="16"/>
    </w:rPr>
  </w:style>
  <w:style w:type="character" w:customStyle="1" w:styleId="BalloonTextChar">
    <w:name w:val="Balloon Text Char"/>
    <w:basedOn w:val="DefaultParagraphFont"/>
    <w:link w:val="BalloonText"/>
    <w:uiPriority w:val="99"/>
    <w:semiHidden/>
    <w:rsid w:val="00282FFD"/>
    <w:rPr>
      <w:rFonts w:ascii="Tahoma" w:eastAsia="Times New Roman" w:hAnsi="Tahoma" w:cs="Tahoma"/>
      <w:sz w:val="16"/>
      <w:szCs w:val="16"/>
    </w:rPr>
  </w:style>
  <w:style w:type="character" w:customStyle="1" w:styleId="Heading1Char">
    <w:name w:val="Heading 1 Char"/>
    <w:basedOn w:val="DefaultParagraphFont"/>
    <w:link w:val="Heading1"/>
    <w:rsid w:val="00282FF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E3437"/>
    <w:rPr>
      <w:rFonts w:ascii="Cambria" w:eastAsia="Times New Roman" w:hAnsi="Cambria" w:cs="Cambria"/>
      <w:b/>
      <w:bCs/>
      <w:color w:val="4F81BD"/>
      <w:sz w:val="26"/>
      <w:szCs w:val="26"/>
    </w:rPr>
  </w:style>
  <w:style w:type="paragraph" w:customStyle="1" w:styleId="Body1">
    <w:name w:val="Body 1"/>
    <w:rsid w:val="005633BE"/>
    <w:pPr>
      <w:spacing w:after="0" w:line="240" w:lineRule="auto"/>
      <w:outlineLvl w:val="0"/>
    </w:pPr>
    <w:rPr>
      <w:rFonts w:ascii="Arial" w:eastAsia="ヒラギノ角ゴ Pro W3" w:hAnsi="Arial" w:cs="Times New Roman"/>
      <w:color w:val="000000"/>
      <w:sz w:val="24"/>
      <w:szCs w:val="20"/>
    </w:rPr>
  </w:style>
  <w:style w:type="paragraph" w:customStyle="1" w:styleId="BodyText1">
    <w:name w:val="Body Text1"/>
    <w:aliases w:val="bt,body tx,indent,flush,memo body text,flush Char Char,body 4h,Textkörper1"/>
    <w:basedOn w:val="Normal"/>
    <w:link w:val="bodytextChar"/>
    <w:uiPriority w:val="99"/>
    <w:qFormat/>
    <w:rsid w:val="004D4D75"/>
    <w:pPr>
      <w:widowControl w:val="0"/>
      <w:ind w:firstLine="360"/>
    </w:pPr>
    <w:rPr>
      <w:rFonts w:ascii="Times New Roman" w:hAnsi="Times New Roman"/>
      <w:sz w:val="20"/>
    </w:rPr>
  </w:style>
  <w:style w:type="character" w:customStyle="1" w:styleId="bodytextChar">
    <w:name w:val="body text Char"/>
    <w:link w:val="BodyText1"/>
    <w:uiPriority w:val="99"/>
    <w:rsid w:val="00345D5D"/>
    <w:rPr>
      <w:rFonts w:ascii="Times New Roman" w:eastAsia="Times New Roman" w:hAnsi="Times New Roman" w:cs="Times New Roman"/>
      <w:sz w:val="20"/>
      <w:szCs w:val="20"/>
      <w:lang w:val="en-US" w:eastAsia="en-US"/>
    </w:rPr>
  </w:style>
  <w:style w:type="paragraph" w:styleId="Revision">
    <w:name w:val="Revision"/>
    <w:hidden/>
    <w:semiHidden/>
    <w:rsid w:val="004D4D75"/>
    <w:pPr>
      <w:spacing w:after="0" w:line="240" w:lineRule="auto"/>
    </w:pPr>
    <w:rPr>
      <w:rFonts w:ascii="Calibri" w:eastAsia="Times New Roman" w:hAnsi="Calibri" w:cs="Calibri"/>
    </w:rPr>
  </w:style>
  <w:style w:type="character" w:customStyle="1" w:styleId="Heading3Char">
    <w:name w:val="Heading 3 Char"/>
    <w:basedOn w:val="DefaultParagraphFont"/>
    <w:link w:val="Heading3"/>
    <w:rsid w:val="0054247C"/>
    <w:rPr>
      <w:rFonts w:ascii="Cambria" w:eastAsia="Times New Roman" w:hAnsi="Cambria" w:cs="Cambria"/>
      <w:b/>
      <w:bCs/>
      <w:color w:val="4F81BD"/>
      <w:sz w:val="24"/>
      <w:szCs w:val="24"/>
    </w:rPr>
  </w:style>
  <w:style w:type="table" w:styleId="TableGrid">
    <w:name w:val="Table Grid"/>
    <w:basedOn w:val="TableNormal"/>
    <w:uiPriority w:val="59"/>
    <w:rsid w:val="00282F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282FF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282FFD"/>
    <w:rPr>
      <w:rFonts w:ascii="Calibri" w:eastAsia="Calibri" w:hAnsi="Calibri" w:cs="Times New Roman"/>
    </w:rPr>
  </w:style>
  <w:style w:type="paragraph" w:styleId="Footer">
    <w:name w:val="footer"/>
    <w:basedOn w:val="Normal"/>
    <w:link w:val="FooterChar"/>
    <w:uiPriority w:val="99"/>
    <w:unhideWhenUsed/>
    <w:rsid w:val="00282FFD"/>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282FFD"/>
    <w:rPr>
      <w:rFonts w:ascii="Calibri" w:eastAsia="Calibri" w:hAnsi="Calibri" w:cs="Times New Roman"/>
    </w:rPr>
  </w:style>
  <w:style w:type="paragraph" w:styleId="NormalWeb">
    <w:name w:val="Normal (Web)"/>
    <w:basedOn w:val="Normal"/>
    <w:semiHidden/>
    <w:rsid w:val="004D4D75"/>
    <w:pPr>
      <w:spacing w:before="100" w:beforeAutospacing="1" w:after="100" w:afterAutospacing="1"/>
    </w:pPr>
    <w:rPr>
      <w:rFonts w:cs="Times"/>
      <w:szCs w:val="24"/>
    </w:rPr>
  </w:style>
  <w:style w:type="paragraph" w:styleId="PlainText">
    <w:name w:val="Plain Text"/>
    <w:basedOn w:val="Normal"/>
    <w:link w:val="PlainTextChar"/>
    <w:uiPriority w:val="99"/>
    <w:unhideWhenUsed/>
    <w:rsid w:val="00040820"/>
    <w:rPr>
      <w:rFonts w:ascii="Consolas" w:eastAsiaTheme="minorHAnsi" w:hAnsi="Consolas"/>
      <w:sz w:val="21"/>
      <w:szCs w:val="21"/>
    </w:rPr>
  </w:style>
  <w:style w:type="character" w:customStyle="1" w:styleId="PlainTextChar">
    <w:name w:val="Plain Text Char"/>
    <w:basedOn w:val="DefaultParagraphFont"/>
    <w:link w:val="PlainText"/>
    <w:uiPriority w:val="99"/>
    <w:rsid w:val="00040820"/>
    <w:rPr>
      <w:rFonts w:ascii="Consolas" w:eastAsiaTheme="minorHAnsi" w:hAnsi="Consolas"/>
      <w:sz w:val="21"/>
      <w:szCs w:val="21"/>
    </w:rPr>
  </w:style>
  <w:style w:type="character" w:styleId="Hyperlink">
    <w:name w:val="Hyperlink"/>
    <w:basedOn w:val="DefaultParagraphFont"/>
    <w:uiPriority w:val="99"/>
    <w:rsid w:val="00282FFD"/>
    <w:rPr>
      <w:color w:val="0000FF"/>
      <w:u w:val="single"/>
    </w:rPr>
  </w:style>
  <w:style w:type="paragraph" w:customStyle="1" w:styleId="Reference">
    <w:name w:val="Reference"/>
    <w:basedOn w:val="Normal"/>
    <w:qFormat/>
    <w:rsid w:val="00AC57EB"/>
    <w:pPr>
      <w:keepLines/>
      <w:tabs>
        <w:tab w:val="left" w:pos="360"/>
      </w:tabs>
      <w:spacing w:after="120"/>
      <w:ind w:left="360" w:hanging="360"/>
    </w:pPr>
    <w:rPr>
      <w:rFonts w:asciiTheme="majorBidi" w:hAnsiTheme="majorBidi" w:cstheme="majorBidi"/>
      <w:noProof/>
      <w:sz w:val="20"/>
    </w:rPr>
  </w:style>
  <w:style w:type="character" w:styleId="Emphasis">
    <w:name w:val="Emphasis"/>
    <w:basedOn w:val="DefaultParagraphFont"/>
    <w:uiPriority w:val="20"/>
    <w:qFormat/>
    <w:rsid w:val="00503E4F"/>
    <w:rPr>
      <w:i/>
      <w:iCs/>
    </w:rPr>
  </w:style>
  <w:style w:type="paragraph" w:customStyle="1" w:styleId="ParagraphIndent">
    <w:name w:val="ParagraphIndent"/>
    <w:uiPriority w:val="99"/>
    <w:qFormat/>
    <w:rsid w:val="004D4D75"/>
    <w:pPr>
      <w:spacing w:after="0" w:line="240" w:lineRule="auto"/>
      <w:ind w:firstLine="360"/>
    </w:pPr>
    <w:rPr>
      <w:rFonts w:ascii="Times" w:eastAsia="Times New Roman" w:hAnsi="Times" w:cs="Times"/>
      <w:color w:val="000000"/>
      <w:sz w:val="24"/>
      <w:szCs w:val="24"/>
    </w:rPr>
  </w:style>
  <w:style w:type="paragraph" w:customStyle="1" w:styleId="ParagraphNoIndent">
    <w:name w:val="ParagraphNoIndent"/>
    <w:qFormat/>
    <w:rsid w:val="004D4D75"/>
    <w:pPr>
      <w:spacing w:after="0" w:line="240" w:lineRule="auto"/>
    </w:pPr>
    <w:rPr>
      <w:rFonts w:ascii="Times" w:eastAsia="Times New Roman" w:hAnsi="Times" w:cs="Times"/>
      <w:sz w:val="24"/>
      <w:szCs w:val="24"/>
    </w:rPr>
  </w:style>
  <w:style w:type="paragraph" w:customStyle="1" w:styleId="ReportType">
    <w:name w:val="ReportType"/>
    <w:qFormat/>
    <w:rsid w:val="004D4D75"/>
    <w:pPr>
      <w:spacing w:after="0" w:line="240" w:lineRule="auto"/>
    </w:pPr>
    <w:rPr>
      <w:rFonts w:ascii="Times" w:eastAsia="Times New Roman" w:hAnsi="Times" w:cs="Times"/>
      <w:b/>
      <w:bCs/>
      <w:i/>
      <w:iCs/>
      <w:sz w:val="36"/>
      <w:szCs w:val="36"/>
    </w:rPr>
  </w:style>
  <w:style w:type="paragraph" w:customStyle="1" w:styleId="NumberLine">
    <w:name w:val="NumberLine"/>
    <w:qFormat/>
    <w:rsid w:val="00282FFD"/>
    <w:pPr>
      <w:spacing w:after="0" w:line="240" w:lineRule="auto"/>
    </w:pPr>
    <w:rPr>
      <w:rFonts w:ascii="Arial" w:eastAsia="Times New Roman" w:hAnsi="Arial" w:cs="Times New Roman"/>
      <w:b/>
      <w:bCs/>
      <w:sz w:val="28"/>
      <w:szCs w:val="28"/>
    </w:rPr>
  </w:style>
  <w:style w:type="paragraph" w:customStyle="1" w:styleId="ReportTitle">
    <w:name w:val="ReportTitle"/>
    <w:qFormat/>
    <w:rsid w:val="00282FFD"/>
    <w:pPr>
      <w:spacing w:after="0" w:line="240" w:lineRule="auto"/>
    </w:pPr>
    <w:rPr>
      <w:rFonts w:ascii="Arial" w:eastAsia="Times New Roman" w:hAnsi="Arial" w:cs="Times New Roman"/>
      <w:b/>
      <w:bCs/>
      <w:sz w:val="36"/>
      <w:szCs w:val="36"/>
    </w:rPr>
  </w:style>
  <w:style w:type="paragraph" w:customStyle="1" w:styleId="PageNumber">
    <w:name w:val="PageNumber"/>
    <w:qFormat/>
    <w:rsid w:val="004D4D75"/>
    <w:pPr>
      <w:spacing w:after="0" w:line="240" w:lineRule="auto"/>
      <w:jc w:val="center"/>
    </w:pPr>
    <w:rPr>
      <w:rFonts w:ascii="Times" w:eastAsia="Times New Roman" w:hAnsi="Times" w:cs="Times"/>
      <w:sz w:val="24"/>
      <w:szCs w:val="24"/>
    </w:rPr>
  </w:style>
  <w:style w:type="paragraph" w:customStyle="1" w:styleId="FrontMatterHead">
    <w:name w:val="FrontMatterHead"/>
    <w:qFormat/>
    <w:rsid w:val="00282FFD"/>
    <w:pPr>
      <w:keepNext/>
      <w:spacing w:before="240" w:after="60" w:line="240" w:lineRule="auto"/>
    </w:pPr>
    <w:rPr>
      <w:rFonts w:ascii="Arial" w:eastAsia="Calibri" w:hAnsi="Arial" w:cs="Arial"/>
      <w:b/>
      <w:sz w:val="32"/>
      <w:szCs w:val="32"/>
    </w:rPr>
  </w:style>
  <w:style w:type="table" w:customStyle="1" w:styleId="AHRQ1">
    <w:name w:val="AHRQ1"/>
    <w:basedOn w:val="TableGrid"/>
    <w:rsid w:val="00282FF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uiPriority w:val="39"/>
    <w:rsid w:val="00DC4D6A"/>
    <w:pPr>
      <w:tabs>
        <w:tab w:val="right" w:leader="dot" w:pos="9350"/>
      </w:tabs>
    </w:pPr>
    <w:rPr>
      <w:rFonts w:cs="Times"/>
      <w:szCs w:val="24"/>
      <w:lang w:val="en-CA"/>
    </w:rPr>
  </w:style>
  <w:style w:type="paragraph" w:styleId="TOC2">
    <w:name w:val="toc 2"/>
    <w:basedOn w:val="Normal"/>
    <w:next w:val="Normal"/>
    <w:autoRedefine/>
    <w:uiPriority w:val="39"/>
    <w:rsid w:val="004D4D75"/>
    <w:pPr>
      <w:ind w:left="240"/>
    </w:pPr>
    <w:rPr>
      <w:rFonts w:cs="Times"/>
      <w:szCs w:val="24"/>
      <w:lang w:val="en-CA"/>
    </w:rPr>
  </w:style>
  <w:style w:type="paragraph" w:customStyle="1" w:styleId="ChapterHeading">
    <w:name w:val="ChapterHeading"/>
    <w:qFormat/>
    <w:rsid w:val="00282FFD"/>
    <w:pPr>
      <w:keepNext/>
      <w:spacing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282FFD"/>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4D4D75"/>
    <w:pPr>
      <w:keepNext/>
      <w:spacing w:before="240" w:after="60" w:line="240" w:lineRule="auto"/>
      <w:outlineLvl w:val="2"/>
    </w:pPr>
    <w:rPr>
      <w:rFonts w:ascii="Times" w:eastAsia="Times New Roman" w:hAnsi="Times" w:cs="Times"/>
      <w:b/>
      <w:bCs/>
      <w:sz w:val="32"/>
      <w:szCs w:val="32"/>
    </w:rPr>
  </w:style>
  <w:style w:type="paragraph" w:customStyle="1" w:styleId="KeyQuestion">
    <w:name w:val="KeyQuestion"/>
    <w:rsid w:val="00282FFD"/>
    <w:pPr>
      <w:keepLines/>
      <w:spacing w:before="240" w:after="60" w:line="240" w:lineRule="auto"/>
    </w:pPr>
    <w:rPr>
      <w:rFonts w:ascii="Arial" w:eastAsia="Times New Roman" w:hAnsi="Arial" w:cs="Arial"/>
      <w:iCs/>
      <w:sz w:val="28"/>
      <w:szCs w:val="28"/>
    </w:rPr>
  </w:style>
  <w:style w:type="paragraph" w:customStyle="1" w:styleId="TableTitle">
    <w:name w:val="TableTitle"/>
    <w:qFormat/>
    <w:rsid w:val="00282FFD"/>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4D4D75"/>
    <w:pPr>
      <w:spacing w:after="240" w:line="240" w:lineRule="auto"/>
    </w:pPr>
    <w:rPr>
      <w:rFonts w:ascii="Times" w:eastAsia="Times New Roman" w:hAnsi="Times" w:cs="Times"/>
      <w:sz w:val="18"/>
      <w:szCs w:val="18"/>
    </w:rPr>
  </w:style>
  <w:style w:type="paragraph" w:customStyle="1" w:styleId="Level5Heading">
    <w:name w:val="Level5Heading"/>
    <w:qFormat/>
    <w:rsid w:val="00282FFD"/>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uiPriority w:val="99"/>
    <w:qFormat/>
    <w:rsid w:val="00282FFD"/>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4D4D75"/>
    <w:pPr>
      <w:spacing w:after="0" w:line="240" w:lineRule="auto"/>
    </w:pPr>
    <w:rPr>
      <w:rFonts w:ascii="Times" w:eastAsia="Times New Roman" w:hAnsi="Times" w:cs="Times"/>
      <w:sz w:val="24"/>
      <w:szCs w:val="24"/>
    </w:rPr>
  </w:style>
  <w:style w:type="paragraph" w:customStyle="1" w:styleId="ParagraphNoIndentBold">
    <w:name w:val="ParagraphNoIndentBold"/>
    <w:qFormat/>
    <w:rsid w:val="004D4D75"/>
    <w:pPr>
      <w:spacing w:after="0" w:line="240" w:lineRule="auto"/>
    </w:pPr>
    <w:rPr>
      <w:rFonts w:ascii="Times" w:eastAsia="Times New Roman" w:hAnsi="Times" w:cs="Times"/>
      <w:b/>
      <w:bCs/>
      <w:sz w:val="24"/>
      <w:szCs w:val="24"/>
    </w:rPr>
  </w:style>
  <w:style w:type="paragraph" w:customStyle="1" w:styleId="ContractNumber">
    <w:name w:val="ContractNumber"/>
    <w:next w:val="ParagraphNoIndent"/>
    <w:qFormat/>
    <w:rsid w:val="004D4D75"/>
    <w:pPr>
      <w:spacing w:after="0" w:line="240" w:lineRule="auto"/>
    </w:pPr>
    <w:rPr>
      <w:rFonts w:ascii="Times" w:eastAsia="Times New Roman" w:hAnsi="Times" w:cs="Times"/>
      <w:b/>
      <w:bCs/>
      <w:sz w:val="24"/>
      <w:szCs w:val="24"/>
    </w:rPr>
  </w:style>
  <w:style w:type="paragraph" w:customStyle="1" w:styleId="PreparedByText">
    <w:name w:val="PreparedByText"/>
    <w:qFormat/>
    <w:rsid w:val="004D4D75"/>
    <w:pPr>
      <w:spacing w:after="0" w:line="240" w:lineRule="auto"/>
    </w:pPr>
    <w:rPr>
      <w:rFonts w:ascii="Times" w:eastAsia="Times New Roman" w:hAnsi="Times" w:cs="Times"/>
      <w:sz w:val="24"/>
      <w:szCs w:val="24"/>
    </w:rPr>
  </w:style>
  <w:style w:type="paragraph" w:customStyle="1" w:styleId="Investigators">
    <w:name w:val="Investigators"/>
    <w:qFormat/>
    <w:rsid w:val="004D4D75"/>
    <w:pPr>
      <w:spacing w:after="0" w:line="240" w:lineRule="auto"/>
    </w:pPr>
    <w:rPr>
      <w:rFonts w:ascii="Times" w:eastAsia="Times New Roman" w:hAnsi="Times" w:cs="Times"/>
      <w:sz w:val="24"/>
      <w:szCs w:val="24"/>
    </w:rPr>
  </w:style>
  <w:style w:type="paragraph" w:customStyle="1" w:styleId="PublicationNumberDate">
    <w:name w:val="PublicationNumberDate"/>
    <w:qFormat/>
    <w:rsid w:val="004D4D75"/>
    <w:pPr>
      <w:spacing w:after="0" w:line="240" w:lineRule="auto"/>
    </w:pPr>
    <w:rPr>
      <w:rFonts w:ascii="Times" w:eastAsia="Times New Roman" w:hAnsi="Times" w:cs="Times"/>
      <w:b/>
      <w:bCs/>
      <w:sz w:val="24"/>
      <w:szCs w:val="24"/>
    </w:rPr>
  </w:style>
  <w:style w:type="paragraph" w:customStyle="1" w:styleId="SuggestedCitation">
    <w:name w:val="SuggestedCitation"/>
    <w:qFormat/>
    <w:rsid w:val="004D4D75"/>
    <w:pPr>
      <w:spacing w:after="0" w:line="240" w:lineRule="auto"/>
    </w:pPr>
    <w:rPr>
      <w:rFonts w:ascii="Times" w:eastAsia="Times New Roman" w:hAnsi="Times" w:cs="Times"/>
      <w:sz w:val="24"/>
      <w:szCs w:val="24"/>
    </w:rPr>
  </w:style>
  <w:style w:type="paragraph" w:customStyle="1" w:styleId="Contents">
    <w:name w:val="Contents"/>
    <w:qFormat/>
    <w:rsid w:val="00282FFD"/>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4D4D75"/>
    <w:pPr>
      <w:keepNext/>
      <w:spacing w:before="240" w:after="0" w:line="240" w:lineRule="auto"/>
    </w:pPr>
    <w:rPr>
      <w:rFonts w:ascii="Times" w:eastAsia="Times New Roman" w:hAnsi="Times" w:cs="Times"/>
      <w:b/>
      <w:bCs/>
      <w:sz w:val="24"/>
      <w:szCs w:val="24"/>
    </w:rPr>
  </w:style>
  <w:style w:type="paragraph" w:customStyle="1" w:styleId="Level4Heading">
    <w:name w:val="Level4Heading"/>
    <w:qFormat/>
    <w:rsid w:val="004D4D75"/>
    <w:pPr>
      <w:keepNext/>
      <w:spacing w:before="240" w:after="0" w:line="240" w:lineRule="auto"/>
      <w:outlineLvl w:val="4"/>
    </w:pPr>
    <w:rPr>
      <w:rFonts w:ascii="Times" w:eastAsia="Times New Roman" w:hAnsi="Times" w:cs="Times"/>
      <w:b/>
      <w:bCs/>
      <w:sz w:val="28"/>
      <w:szCs w:val="28"/>
    </w:rPr>
  </w:style>
  <w:style w:type="paragraph" w:customStyle="1" w:styleId="TableColumnHead">
    <w:name w:val="TableColumnHead"/>
    <w:qFormat/>
    <w:rsid w:val="00282FFD"/>
    <w:pPr>
      <w:spacing w:after="0" w:line="240" w:lineRule="auto"/>
      <w:jc w:val="center"/>
    </w:pPr>
    <w:rPr>
      <w:rFonts w:ascii="Arial" w:eastAsia="Calibri" w:hAnsi="Arial" w:cs="Arial"/>
      <w:b/>
      <w:bCs/>
      <w:sz w:val="18"/>
      <w:szCs w:val="18"/>
    </w:rPr>
  </w:style>
  <w:style w:type="paragraph" w:customStyle="1" w:styleId="TableSubhead">
    <w:name w:val="TableSubhead"/>
    <w:qFormat/>
    <w:rsid w:val="00282FFD"/>
    <w:pPr>
      <w:spacing w:after="0" w:line="240" w:lineRule="auto"/>
    </w:pPr>
    <w:rPr>
      <w:rFonts w:ascii="Arial" w:eastAsia="Calibri" w:hAnsi="Arial" w:cs="Arial"/>
      <w:b/>
      <w:i/>
      <w:sz w:val="18"/>
      <w:szCs w:val="18"/>
    </w:rPr>
  </w:style>
  <w:style w:type="paragraph" w:customStyle="1" w:styleId="TableText">
    <w:name w:val="TableText"/>
    <w:uiPriority w:val="99"/>
    <w:qFormat/>
    <w:rsid w:val="00282FFD"/>
    <w:pPr>
      <w:spacing w:after="0" w:line="240" w:lineRule="auto"/>
    </w:pPr>
    <w:rPr>
      <w:rFonts w:ascii="Arial" w:eastAsia="Calibri" w:hAnsi="Arial" w:cs="Arial"/>
      <w:sz w:val="18"/>
      <w:szCs w:val="18"/>
    </w:rPr>
  </w:style>
  <w:style w:type="paragraph" w:customStyle="1" w:styleId="Level6Heading">
    <w:name w:val="Level6Heading"/>
    <w:qFormat/>
    <w:rsid w:val="004D4D75"/>
    <w:pPr>
      <w:keepNext/>
      <w:spacing w:before="240" w:after="0" w:line="240" w:lineRule="auto"/>
      <w:outlineLvl w:val="6"/>
    </w:pPr>
    <w:rPr>
      <w:rFonts w:ascii="Times" w:eastAsia="Times New Roman" w:hAnsi="Times" w:cs="Times"/>
      <w:b/>
      <w:bCs/>
      <w:sz w:val="24"/>
      <w:szCs w:val="24"/>
    </w:rPr>
  </w:style>
  <w:style w:type="paragraph" w:customStyle="1" w:styleId="Level7Heading">
    <w:name w:val="Level7Heading"/>
    <w:qFormat/>
    <w:rsid w:val="004D4D75"/>
    <w:pPr>
      <w:keepNext/>
      <w:spacing w:after="0" w:line="240" w:lineRule="auto"/>
    </w:pPr>
    <w:rPr>
      <w:rFonts w:ascii="Times" w:eastAsia="Times New Roman" w:hAnsi="Times" w:cs="Times"/>
      <w:b/>
      <w:bCs/>
      <w:color w:val="000000"/>
      <w:sz w:val="24"/>
      <w:szCs w:val="24"/>
    </w:rPr>
  </w:style>
  <w:style w:type="paragraph" w:customStyle="1" w:styleId="Level8Heading">
    <w:name w:val="Level8Heading"/>
    <w:qFormat/>
    <w:rsid w:val="004D4D75"/>
    <w:pPr>
      <w:keepNext/>
      <w:spacing w:after="0" w:line="240" w:lineRule="auto"/>
    </w:pPr>
    <w:rPr>
      <w:rFonts w:ascii="Times" w:eastAsia="Times New Roman" w:hAnsi="Times" w:cs="Times"/>
      <w:i/>
      <w:iCs/>
      <w:sz w:val="24"/>
      <w:szCs w:val="24"/>
    </w:rPr>
  </w:style>
  <w:style w:type="paragraph" w:customStyle="1" w:styleId="Bullet1">
    <w:name w:val="Bullet1"/>
    <w:qFormat/>
    <w:rsid w:val="004D4D75"/>
    <w:pPr>
      <w:numPr>
        <w:numId w:val="1"/>
      </w:numPr>
      <w:spacing w:after="0" w:line="240" w:lineRule="auto"/>
    </w:pPr>
    <w:rPr>
      <w:rFonts w:ascii="Times" w:eastAsia="Times New Roman" w:hAnsi="Times" w:cs="Times"/>
      <w:sz w:val="24"/>
      <w:szCs w:val="24"/>
    </w:rPr>
  </w:style>
  <w:style w:type="paragraph" w:customStyle="1" w:styleId="Bullet2">
    <w:name w:val="Bullet2"/>
    <w:qFormat/>
    <w:rsid w:val="004D4D75"/>
    <w:pPr>
      <w:numPr>
        <w:ilvl w:val="1"/>
        <w:numId w:val="1"/>
      </w:numPr>
      <w:spacing w:after="0" w:line="240" w:lineRule="auto"/>
      <w:ind w:left="1080"/>
    </w:pPr>
    <w:rPr>
      <w:rFonts w:ascii="Times" w:eastAsia="Times New Roman" w:hAnsi="Times" w:cs="Times"/>
      <w:sz w:val="24"/>
      <w:szCs w:val="24"/>
    </w:rPr>
  </w:style>
  <w:style w:type="paragraph" w:customStyle="1" w:styleId="TableCenteredText">
    <w:name w:val="TableCenteredText"/>
    <w:qFormat/>
    <w:rsid w:val="00282FFD"/>
    <w:pPr>
      <w:spacing w:after="0" w:line="240" w:lineRule="auto"/>
      <w:jc w:val="center"/>
    </w:pPr>
    <w:rPr>
      <w:rFonts w:ascii="Arial" w:eastAsia="Calibri" w:hAnsi="Arial" w:cs="Arial"/>
      <w:sz w:val="18"/>
      <w:szCs w:val="18"/>
    </w:rPr>
  </w:style>
  <w:style w:type="paragraph" w:customStyle="1" w:styleId="TableLeftText">
    <w:name w:val="TableLeftText"/>
    <w:qFormat/>
    <w:rsid w:val="00282FFD"/>
    <w:pPr>
      <w:spacing w:after="0" w:line="240" w:lineRule="auto"/>
    </w:pPr>
    <w:rPr>
      <w:rFonts w:ascii="Arial" w:eastAsia="Calibri" w:hAnsi="Arial" w:cs="Arial"/>
      <w:sz w:val="18"/>
      <w:szCs w:val="18"/>
    </w:rPr>
  </w:style>
  <w:style w:type="paragraph" w:customStyle="1" w:styleId="TableBoldText">
    <w:name w:val="TableBoldText"/>
    <w:qFormat/>
    <w:rsid w:val="00282FFD"/>
    <w:pPr>
      <w:spacing w:after="0" w:line="240" w:lineRule="auto"/>
    </w:pPr>
    <w:rPr>
      <w:rFonts w:ascii="Arial" w:eastAsia="Calibri" w:hAnsi="Arial" w:cs="Arial"/>
      <w:b/>
      <w:sz w:val="18"/>
      <w:szCs w:val="18"/>
    </w:rPr>
  </w:style>
  <w:style w:type="paragraph" w:customStyle="1" w:styleId="Studies1">
    <w:name w:val="Studies1"/>
    <w:qFormat/>
    <w:rsid w:val="004D4D75"/>
    <w:pPr>
      <w:keepLines/>
      <w:spacing w:before="120" w:after="120" w:line="240" w:lineRule="auto"/>
    </w:pPr>
    <w:rPr>
      <w:rFonts w:ascii="Times" w:eastAsia="Times New Roman" w:hAnsi="Times" w:cs="Times"/>
      <w:color w:val="000000"/>
      <w:sz w:val="24"/>
      <w:szCs w:val="24"/>
    </w:rPr>
  </w:style>
  <w:style w:type="paragraph" w:customStyle="1" w:styleId="Studies2">
    <w:name w:val="Studies2"/>
    <w:qFormat/>
    <w:rsid w:val="004D4D75"/>
    <w:pPr>
      <w:keepLines/>
      <w:numPr>
        <w:numId w:val="2"/>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qFormat/>
    <w:rsid w:val="004D4D75"/>
    <w:pPr>
      <w:numPr>
        <w:numId w:val="3"/>
      </w:numPr>
    </w:pPr>
  </w:style>
  <w:style w:type="paragraph" w:customStyle="1" w:styleId="ReportSubtitle">
    <w:name w:val="ReportSubtitle"/>
    <w:qFormat/>
    <w:rsid w:val="00282FFD"/>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82FFD"/>
    <w:pPr>
      <w:keepNext/>
      <w:spacing w:before="120" w:after="0" w:line="240" w:lineRule="auto"/>
    </w:pPr>
    <w:rPr>
      <w:rFonts w:ascii="Arial" w:eastAsia="Calibri" w:hAnsi="Arial" w:cs="Arial"/>
      <w:b/>
      <w:sz w:val="24"/>
      <w:szCs w:val="32"/>
    </w:rPr>
  </w:style>
  <w:style w:type="paragraph" w:customStyle="1" w:styleId="BodyText">
    <w:name w:val="BodyText"/>
    <w:basedOn w:val="Normal"/>
    <w:link w:val="BodyTextChar0"/>
    <w:rsid w:val="004D4D75"/>
    <w:pPr>
      <w:spacing w:after="120"/>
    </w:pPr>
    <w:rPr>
      <w:rFonts w:cs="Times"/>
      <w:szCs w:val="24"/>
    </w:rPr>
  </w:style>
  <w:style w:type="character" w:customStyle="1" w:styleId="BodyTextChar0">
    <w:name w:val="BodyText Char"/>
    <w:basedOn w:val="DefaultParagraphFont"/>
    <w:link w:val="BodyText"/>
    <w:rsid w:val="00282FFD"/>
    <w:rPr>
      <w:rFonts w:ascii="Times" w:eastAsia="Times New Roman" w:hAnsi="Times" w:cs="Times"/>
      <w:sz w:val="24"/>
      <w:szCs w:val="24"/>
    </w:rPr>
  </w:style>
  <w:style w:type="paragraph" w:customStyle="1" w:styleId="TitlePageReportNumber">
    <w:name w:val="Title Page Report Number"/>
    <w:basedOn w:val="Normal"/>
    <w:rsid w:val="00282FFD"/>
    <w:rPr>
      <w:rFonts w:ascii="Arial" w:eastAsia="Times" w:hAnsi="Arial"/>
      <w:b/>
      <w:sz w:val="28"/>
    </w:rPr>
  </w:style>
  <w:style w:type="paragraph" w:customStyle="1" w:styleId="Default">
    <w:name w:val="Default"/>
    <w:rsid w:val="004D4D75"/>
    <w:pPr>
      <w:autoSpaceDE w:val="0"/>
      <w:autoSpaceDN w:val="0"/>
      <w:adjustRightInd w:val="0"/>
      <w:spacing w:after="0" w:line="240" w:lineRule="auto"/>
    </w:pPr>
    <w:rPr>
      <w:rFonts w:ascii="Times" w:eastAsia="Times New Roman" w:hAnsi="Times" w:cs="Times"/>
      <w:color w:val="000000"/>
      <w:sz w:val="24"/>
      <w:szCs w:val="24"/>
    </w:rPr>
  </w:style>
  <w:style w:type="paragraph" w:customStyle="1" w:styleId="bullet1-blank">
    <w:name w:val="bullet1-blank"/>
    <w:basedOn w:val="Bullet1"/>
    <w:qFormat/>
    <w:rsid w:val="004D4D75"/>
    <w:pPr>
      <w:numPr>
        <w:numId w:val="0"/>
      </w:numPr>
      <w:ind w:left="360"/>
    </w:pPr>
  </w:style>
  <w:style w:type="paragraph" w:styleId="Caption">
    <w:name w:val="caption"/>
    <w:basedOn w:val="Normal"/>
    <w:next w:val="Normal"/>
    <w:uiPriority w:val="35"/>
    <w:unhideWhenUsed/>
    <w:qFormat/>
    <w:rsid w:val="006170B0"/>
    <w:pPr>
      <w:spacing w:after="60"/>
    </w:pPr>
    <w:rPr>
      <w:rFonts w:ascii="Arial" w:hAnsi="Arial" w:cs="Times"/>
      <w:b/>
      <w:bCs/>
      <w:color w:val="000000" w:themeColor="text1"/>
      <w:sz w:val="20"/>
      <w:szCs w:val="18"/>
    </w:rPr>
  </w:style>
  <w:style w:type="paragraph" w:customStyle="1" w:styleId="ExhibitTitle">
    <w:name w:val="ExhibitTitle"/>
    <w:basedOn w:val="TableTitle"/>
    <w:uiPriority w:val="99"/>
    <w:qFormat/>
    <w:rsid w:val="00380D78"/>
  </w:style>
  <w:style w:type="paragraph" w:styleId="TOC3">
    <w:name w:val="toc 3"/>
    <w:basedOn w:val="Normal"/>
    <w:next w:val="Normal"/>
    <w:autoRedefine/>
    <w:uiPriority w:val="39"/>
    <w:unhideWhenUsed/>
    <w:rsid w:val="004278FB"/>
    <w:pPr>
      <w:ind w:left="475"/>
    </w:pPr>
  </w:style>
  <w:style w:type="paragraph" w:styleId="TOC5">
    <w:name w:val="toc 5"/>
    <w:basedOn w:val="Normal"/>
    <w:next w:val="Normal"/>
    <w:autoRedefine/>
    <w:semiHidden/>
    <w:unhideWhenUsed/>
    <w:rsid w:val="003A49AD"/>
    <w:pPr>
      <w:spacing w:after="100"/>
      <w:ind w:left="960"/>
    </w:pPr>
  </w:style>
  <w:style w:type="paragraph" w:styleId="BodyText0">
    <w:name w:val="Body Text"/>
    <w:basedOn w:val="Normal"/>
    <w:link w:val="BodyTextChar1"/>
    <w:semiHidden/>
    <w:unhideWhenUsed/>
    <w:rsid w:val="003A49AD"/>
    <w:pPr>
      <w:spacing w:after="120"/>
    </w:pPr>
  </w:style>
  <w:style w:type="character" w:customStyle="1" w:styleId="BodyTextChar1">
    <w:name w:val="Body Text Char"/>
    <w:basedOn w:val="DefaultParagraphFont"/>
    <w:link w:val="BodyText0"/>
    <w:semiHidden/>
    <w:rsid w:val="003A49AD"/>
    <w:rPr>
      <w:rFonts w:ascii="Times" w:eastAsia="Times New Roman" w:hAnsi="Times" w:cs="Times New Roman"/>
      <w:sz w:val="24"/>
      <w:szCs w:val="20"/>
    </w:rPr>
  </w:style>
  <w:style w:type="paragraph" w:styleId="BodyTextFirstIndent">
    <w:name w:val="Body Text First Indent"/>
    <w:basedOn w:val="BodyText0"/>
    <w:link w:val="BodyTextFirstIndentChar"/>
    <w:rsid w:val="004D4D75"/>
    <w:pPr>
      <w:spacing w:after="0"/>
      <w:ind w:firstLine="360"/>
    </w:pPr>
    <w:rPr>
      <w:rFonts w:cs="Times"/>
      <w:szCs w:val="24"/>
    </w:rPr>
  </w:style>
  <w:style w:type="character" w:customStyle="1" w:styleId="BodyTextFirstIndentChar">
    <w:name w:val="Body Text First Indent Char"/>
    <w:basedOn w:val="BodyTextChar1"/>
    <w:link w:val="BodyTextFirstIndent"/>
    <w:rsid w:val="003A49AD"/>
    <w:rPr>
      <w:rFonts w:ascii="Times" w:eastAsia="Times New Roman" w:hAnsi="Times" w:cs="Times"/>
      <w:sz w:val="24"/>
      <w:szCs w:val="24"/>
    </w:rPr>
  </w:style>
  <w:style w:type="paragraph" w:customStyle="1" w:styleId="Statements">
    <w:name w:val="Statements"/>
    <w:basedOn w:val="TitlePageReportNumber"/>
    <w:qFormat/>
    <w:rsid w:val="003A49AD"/>
    <w:pPr>
      <w:spacing w:before="200"/>
    </w:pPr>
    <w:rPr>
      <w:sz w:val="24"/>
    </w:rPr>
  </w:style>
  <w:style w:type="paragraph" w:customStyle="1" w:styleId="TOCAppList">
    <w:name w:val="TOC App List"/>
    <w:basedOn w:val="TOC1"/>
    <w:qFormat/>
    <w:rsid w:val="003A49AD"/>
    <w:pPr>
      <w:keepNext/>
      <w:tabs>
        <w:tab w:val="clear" w:pos="9350"/>
        <w:tab w:val="right" w:pos="9360"/>
      </w:tabs>
      <w:ind w:left="547" w:right="720" w:hanging="547"/>
    </w:pPr>
    <w:rPr>
      <w:rFonts w:eastAsia="MS Mincho"/>
      <w:noProof/>
      <w:szCs w:val="20"/>
    </w:rPr>
  </w:style>
  <w:style w:type="paragraph" w:styleId="TOC4">
    <w:name w:val="toc 4"/>
    <w:basedOn w:val="Normal"/>
    <w:next w:val="Normal"/>
    <w:autoRedefine/>
    <w:uiPriority w:val="39"/>
    <w:unhideWhenUsed/>
    <w:rsid w:val="00DC4D6A"/>
    <w:pPr>
      <w:ind w:left="720"/>
    </w:pPr>
  </w:style>
  <w:style w:type="character" w:styleId="FollowedHyperlink">
    <w:name w:val="FollowedHyperlink"/>
    <w:basedOn w:val="DefaultParagraphFont"/>
    <w:uiPriority w:val="99"/>
    <w:semiHidden/>
    <w:unhideWhenUsed/>
    <w:rsid w:val="00757D07"/>
    <w:rPr>
      <w:color w:val="800080" w:themeColor="followedHyperlink"/>
      <w:u w:val="single"/>
    </w:rPr>
  </w:style>
  <w:style w:type="paragraph" w:customStyle="1" w:styleId="Title1">
    <w:name w:val="Title 1"/>
    <w:basedOn w:val="Normal"/>
    <w:uiPriority w:val="99"/>
    <w:rsid w:val="00516196"/>
    <w:pPr>
      <w:autoSpaceDE w:val="0"/>
      <w:autoSpaceDN w:val="0"/>
      <w:adjustRightInd w:val="0"/>
    </w:pPr>
    <w:rPr>
      <w:rFonts w:ascii="Arial" w:hAnsi="Arial" w:cs="Arial"/>
      <w:b/>
      <w:bCs/>
      <w:sz w:val="36"/>
      <w:szCs w:val="36"/>
    </w:rPr>
  </w:style>
  <w:style w:type="character" w:customStyle="1" w:styleId="Heading4Char">
    <w:name w:val="Heading 4 Char"/>
    <w:basedOn w:val="DefaultParagraphFont"/>
    <w:link w:val="Heading4"/>
    <w:uiPriority w:val="9"/>
    <w:rsid w:val="00155720"/>
    <w:rPr>
      <w:rFonts w:asciiTheme="majorHAnsi" w:eastAsiaTheme="majorEastAsia" w:hAnsiTheme="majorHAnsi" w:cstheme="majorBidi"/>
      <w:b/>
      <w:bCs/>
      <w:i/>
      <w:iCs/>
      <w:color w:val="4F81BD" w:themeColor="accent1"/>
      <w:sz w:val="24"/>
      <w:szCs w:val="20"/>
    </w:rPr>
  </w:style>
  <w:style w:type="paragraph" w:styleId="TableofFigures">
    <w:name w:val="table of figures"/>
    <w:basedOn w:val="Normal"/>
    <w:next w:val="Normal"/>
    <w:uiPriority w:val="99"/>
    <w:unhideWhenUsed/>
    <w:rsid w:val="00155720"/>
  </w:style>
  <w:style w:type="paragraph" w:styleId="FootnoteText">
    <w:name w:val="footnote text"/>
    <w:basedOn w:val="Normal"/>
    <w:link w:val="FootnoteTextChar"/>
    <w:uiPriority w:val="99"/>
    <w:unhideWhenUsed/>
    <w:rsid w:val="00351B50"/>
    <w:rPr>
      <w:rFonts w:asciiTheme="minorHAnsi" w:eastAsiaTheme="minorEastAsia" w:hAnsiTheme="minorHAnsi" w:cstheme="minorBidi"/>
      <w:szCs w:val="24"/>
    </w:rPr>
  </w:style>
  <w:style w:type="character" w:customStyle="1" w:styleId="FootnoteTextChar">
    <w:name w:val="Footnote Text Char"/>
    <w:basedOn w:val="DefaultParagraphFont"/>
    <w:link w:val="FootnoteText"/>
    <w:uiPriority w:val="99"/>
    <w:rsid w:val="00351B50"/>
    <w:rPr>
      <w:sz w:val="24"/>
      <w:szCs w:val="24"/>
    </w:rPr>
  </w:style>
  <w:style w:type="character" w:styleId="FootnoteReference">
    <w:name w:val="footnote reference"/>
    <w:basedOn w:val="DefaultParagraphFont"/>
    <w:uiPriority w:val="99"/>
    <w:unhideWhenUsed/>
    <w:rsid w:val="00351B50"/>
    <w:rPr>
      <w:vertAlign w:val="superscript"/>
    </w:rPr>
  </w:style>
  <w:style w:type="table" w:customStyle="1" w:styleId="LightShading1">
    <w:name w:val="Light Shading1"/>
    <w:basedOn w:val="TableNormal"/>
    <w:uiPriority w:val="60"/>
    <w:rsid w:val="00351B50"/>
    <w:pPr>
      <w:spacing w:after="0" w:line="240" w:lineRule="auto"/>
    </w:pPr>
    <w:rPr>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bname">
    <w:name w:val="dbname"/>
    <w:basedOn w:val="DefaultParagraphFont"/>
    <w:rsid w:val="00455401"/>
  </w:style>
  <w:style w:type="character" w:customStyle="1" w:styleId="dbdate">
    <w:name w:val="dbdate"/>
    <w:basedOn w:val="DefaultParagraphFont"/>
    <w:rsid w:val="00455401"/>
  </w:style>
  <w:style w:type="character" w:customStyle="1" w:styleId="searchhistory-search-term">
    <w:name w:val="searchhistory-search-term"/>
    <w:basedOn w:val="DefaultParagraphFont"/>
    <w:rsid w:val="00455401"/>
  </w:style>
  <w:style w:type="table" w:customStyle="1" w:styleId="MediumShading1-Accent11">
    <w:name w:val="Medium Shading 1 - Accent 11"/>
    <w:basedOn w:val="TableNormal"/>
    <w:uiPriority w:val="63"/>
    <w:rsid w:val="00455401"/>
    <w:pPr>
      <w:spacing w:after="0" w:line="240" w:lineRule="auto"/>
    </w:pPr>
    <w:rPr>
      <w:rFonts w:ascii="Times New Roman" w:eastAsiaTheme="minorHAnsi" w:hAnsi="Times New Roman" w:cs="Times New Roman"/>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CF534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110">
    <w:name w:val="Medium Shading 1 - Accent 11"/>
    <w:basedOn w:val="TableNormal"/>
    <w:next w:val="MediumShading1-Accent11"/>
    <w:uiPriority w:val="63"/>
    <w:rsid w:val="00CF534D"/>
    <w:pPr>
      <w:spacing w:after="0" w:line="240" w:lineRule="auto"/>
    </w:pPr>
    <w:rPr>
      <w:rFonts w:ascii="Times New Roman" w:eastAsiaTheme="minorHAnsi" w:hAnsi="Times New Roman" w:cs="Times New Roman"/>
      <w:sz w:val="24"/>
      <w:szCs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CF534D"/>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73673C"/>
    <w:pPr>
      <w:spacing w:after="0" w:line="240" w:lineRule="auto"/>
    </w:pPr>
    <w:rPr>
      <w:rFonts w:ascii="Times" w:eastAsia="Times New Roman" w:hAnsi="Times" w:cs="Times New Roman"/>
      <w:sz w:val="24"/>
      <w:szCs w:val="20"/>
    </w:rPr>
  </w:style>
  <w:style w:type="table" w:customStyle="1" w:styleId="LightShading-Accent11">
    <w:name w:val="Light Shading - Accent 11"/>
    <w:basedOn w:val="TableNormal"/>
    <w:uiPriority w:val="60"/>
    <w:rsid w:val="00463F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8843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rnl">
    <w:name w:val="jrnl"/>
    <w:basedOn w:val="DefaultParagraphFont"/>
    <w:rsid w:val="005A6DDA"/>
  </w:style>
  <w:style w:type="paragraph" w:customStyle="1" w:styleId="paragraphindent0">
    <w:name w:val="paragraphindent"/>
    <w:basedOn w:val="Normal"/>
    <w:rsid w:val="00240EF9"/>
    <w:pPr>
      <w:ind w:firstLine="360"/>
    </w:pPr>
    <w:rPr>
      <w:rFonts w:eastAsiaTheme="minorHAnsi" w:cs="Times"/>
      <w:color w:val="000000"/>
      <w:szCs w:val="24"/>
    </w:rPr>
  </w:style>
  <w:style w:type="paragraph" w:customStyle="1" w:styleId="bullet10">
    <w:name w:val="bullet1"/>
    <w:basedOn w:val="Normal"/>
    <w:rsid w:val="00240EF9"/>
    <w:pPr>
      <w:ind w:left="720" w:hanging="360"/>
    </w:pPr>
    <w:rPr>
      <w:rFonts w:eastAsiaTheme="minorHAnsi" w:cs="Times"/>
      <w:szCs w:val="24"/>
    </w:rPr>
  </w:style>
  <w:style w:type="character" w:customStyle="1" w:styleId="apple-converted-space">
    <w:name w:val="apple-converted-space"/>
    <w:basedOn w:val="DefaultParagraphFont"/>
    <w:rsid w:val="00686386"/>
  </w:style>
  <w:style w:type="character" w:styleId="Strong">
    <w:name w:val="Strong"/>
    <w:basedOn w:val="DefaultParagraphFont"/>
    <w:uiPriority w:val="22"/>
    <w:qFormat/>
    <w:rsid w:val="00552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80223187">
      <w:bodyDiv w:val="1"/>
      <w:marLeft w:val="0"/>
      <w:marRight w:val="0"/>
      <w:marTop w:val="0"/>
      <w:marBottom w:val="0"/>
      <w:divBdr>
        <w:top w:val="none" w:sz="0" w:space="0" w:color="auto"/>
        <w:left w:val="none" w:sz="0" w:space="0" w:color="auto"/>
        <w:bottom w:val="none" w:sz="0" w:space="0" w:color="auto"/>
        <w:right w:val="none" w:sz="0" w:space="0" w:color="auto"/>
      </w:divBdr>
    </w:div>
    <w:div w:id="107818870">
      <w:bodyDiv w:val="1"/>
      <w:marLeft w:val="0"/>
      <w:marRight w:val="0"/>
      <w:marTop w:val="0"/>
      <w:marBottom w:val="0"/>
      <w:divBdr>
        <w:top w:val="none" w:sz="0" w:space="0" w:color="auto"/>
        <w:left w:val="none" w:sz="0" w:space="0" w:color="auto"/>
        <w:bottom w:val="none" w:sz="0" w:space="0" w:color="auto"/>
        <w:right w:val="none" w:sz="0" w:space="0" w:color="auto"/>
      </w:divBdr>
    </w:div>
    <w:div w:id="114104486">
      <w:bodyDiv w:val="1"/>
      <w:marLeft w:val="0"/>
      <w:marRight w:val="0"/>
      <w:marTop w:val="0"/>
      <w:marBottom w:val="0"/>
      <w:divBdr>
        <w:top w:val="none" w:sz="0" w:space="0" w:color="auto"/>
        <w:left w:val="none" w:sz="0" w:space="0" w:color="auto"/>
        <w:bottom w:val="none" w:sz="0" w:space="0" w:color="auto"/>
        <w:right w:val="none" w:sz="0" w:space="0" w:color="auto"/>
      </w:divBdr>
    </w:div>
    <w:div w:id="172183244">
      <w:bodyDiv w:val="1"/>
      <w:marLeft w:val="0"/>
      <w:marRight w:val="0"/>
      <w:marTop w:val="0"/>
      <w:marBottom w:val="0"/>
      <w:divBdr>
        <w:top w:val="none" w:sz="0" w:space="0" w:color="auto"/>
        <w:left w:val="none" w:sz="0" w:space="0" w:color="auto"/>
        <w:bottom w:val="none" w:sz="0" w:space="0" w:color="auto"/>
        <w:right w:val="none" w:sz="0" w:space="0" w:color="auto"/>
      </w:divBdr>
    </w:div>
    <w:div w:id="245842543">
      <w:bodyDiv w:val="1"/>
      <w:marLeft w:val="0"/>
      <w:marRight w:val="0"/>
      <w:marTop w:val="0"/>
      <w:marBottom w:val="0"/>
      <w:divBdr>
        <w:top w:val="none" w:sz="0" w:space="0" w:color="auto"/>
        <w:left w:val="none" w:sz="0" w:space="0" w:color="auto"/>
        <w:bottom w:val="none" w:sz="0" w:space="0" w:color="auto"/>
        <w:right w:val="none" w:sz="0" w:space="0" w:color="auto"/>
      </w:divBdr>
    </w:div>
    <w:div w:id="364016687">
      <w:bodyDiv w:val="1"/>
      <w:marLeft w:val="0"/>
      <w:marRight w:val="0"/>
      <w:marTop w:val="0"/>
      <w:marBottom w:val="0"/>
      <w:divBdr>
        <w:top w:val="none" w:sz="0" w:space="0" w:color="auto"/>
        <w:left w:val="none" w:sz="0" w:space="0" w:color="auto"/>
        <w:bottom w:val="none" w:sz="0" w:space="0" w:color="auto"/>
        <w:right w:val="none" w:sz="0" w:space="0" w:color="auto"/>
      </w:divBdr>
    </w:div>
    <w:div w:id="737754140">
      <w:bodyDiv w:val="1"/>
      <w:marLeft w:val="0"/>
      <w:marRight w:val="0"/>
      <w:marTop w:val="0"/>
      <w:marBottom w:val="0"/>
      <w:divBdr>
        <w:top w:val="none" w:sz="0" w:space="0" w:color="auto"/>
        <w:left w:val="none" w:sz="0" w:space="0" w:color="auto"/>
        <w:bottom w:val="none" w:sz="0" w:space="0" w:color="auto"/>
        <w:right w:val="none" w:sz="0" w:space="0" w:color="auto"/>
      </w:divBdr>
    </w:div>
    <w:div w:id="752313876">
      <w:marLeft w:val="0"/>
      <w:marRight w:val="0"/>
      <w:marTop w:val="0"/>
      <w:marBottom w:val="0"/>
      <w:divBdr>
        <w:top w:val="none" w:sz="0" w:space="0" w:color="auto"/>
        <w:left w:val="none" w:sz="0" w:space="0" w:color="auto"/>
        <w:bottom w:val="none" w:sz="0" w:space="0" w:color="auto"/>
        <w:right w:val="none" w:sz="0" w:space="0" w:color="auto"/>
      </w:divBdr>
    </w:div>
    <w:div w:id="752313877">
      <w:marLeft w:val="0"/>
      <w:marRight w:val="0"/>
      <w:marTop w:val="0"/>
      <w:marBottom w:val="0"/>
      <w:divBdr>
        <w:top w:val="none" w:sz="0" w:space="0" w:color="auto"/>
        <w:left w:val="none" w:sz="0" w:space="0" w:color="auto"/>
        <w:bottom w:val="none" w:sz="0" w:space="0" w:color="auto"/>
        <w:right w:val="none" w:sz="0" w:space="0" w:color="auto"/>
      </w:divBdr>
    </w:div>
    <w:div w:id="752313880">
      <w:marLeft w:val="0"/>
      <w:marRight w:val="0"/>
      <w:marTop w:val="0"/>
      <w:marBottom w:val="0"/>
      <w:divBdr>
        <w:top w:val="none" w:sz="0" w:space="0" w:color="auto"/>
        <w:left w:val="none" w:sz="0" w:space="0" w:color="auto"/>
        <w:bottom w:val="none" w:sz="0" w:space="0" w:color="auto"/>
        <w:right w:val="none" w:sz="0" w:space="0" w:color="auto"/>
      </w:divBdr>
      <w:divsChild>
        <w:div w:id="752313879">
          <w:marLeft w:val="0"/>
          <w:marRight w:val="0"/>
          <w:marTop w:val="0"/>
          <w:marBottom w:val="0"/>
          <w:divBdr>
            <w:top w:val="none" w:sz="0" w:space="0" w:color="auto"/>
            <w:left w:val="none" w:sz="0" w:space="0" w:color="auto"/>
            <w:bottom w:val="none" w:sz="0" w:space="0" w:color="auto"/>
            <w:right w:val="none" w:sz="0" w:space="0" w:color="auto"/>
          </w:divBdr>
          <w:divsChild>
            <w:div w:id="752313884">
              <w:marLeft w:val="0"/>
              <w:marRight w:val="0"/>
              <w:marTop w:val="0"/>
              <w:marBottom w:val="0"/>
              <w:divBdr>
                <w:top w:val="none" w:sz="0" w:space="0" w:color="auto"/>
                <w:left w:val="none" w:sz="0" w:space="0" w:color="auto"/>
                <w:bottom w:val="none" w:sz="0" w:space="0" w:color="auto"/>
                <w:right w:val="none" w:sz="0" w:space="0" w:color="auto"/>
              </w:divBdr>
              <w:divsChild>
                <w:div w:id="752313881">
                  <w:marLeft w:val="0"/>
                  <w:marRight w:val="0"/>
                  <w:marTop w:val="0"/>
                  <w:marBottom w:val="0"/>
                  <w:divBdr>
                    <w:top w:val="none" w:sz="0" w:space="0" w:color="auto"/>
                    <w:left w:val="none" w:sz="0" w:space="0" w:color="auto"/>
                    <w:bottom w:val="none" w:sz="0" w:space="0" w:color="auto"/>
                    <w:right w:val="none" w:sz="0" w:space="0" w:color="auto"/>
                  </w:divBdr>
                  <w:divsChild>
                    <w:div w:id="752313878">
                      <w:marLeft w:val="0"/>
                      <w:marRight w:val="0"/>
                      <w:marTop w:val="0"/>
                      <w:marBottom w:val="0"/>
                      <w:divBdr>
                        <w:top w:val="none" w:sz="0" w:space="0" w:color="auto"/>
                        <w:left w:val="none" w:sz="0" w:space="0" w:color="auto"/>
                        <w:bottom w:val="none" w:sz="0" w:space="0" w:color="auto"/>
                        <w:right w:val="none" w:sz="0" w:space="0" w:color="auto"/>
                      </w:divBdr>
                      <w:divsChild>
                        <w:div w:id="752313883">
                          <w:marLeft w:val="0"/>
                          <w:marRight w:val="0"/>
                          <w:marTop w:val="0"/>
                          <w:marBottom w:val="0"/>
                          <w:divBdr>
                            <w:top w:val="none" w:sz="0" w:space="0" w:color="auto"/>
                            <w:left w:val="none" w:sz="0" w:space="0" w:color="auto"/>
                            <w:bottom w:val="none" w:sz="0" w:space="0" w:color="auto"/>
                            <w:right w:val="none" w:sz="0" w:space="0" w:color="auto"/>
                          </w:divBdr>
                          <w:divsChild>
                            <w:div w:id="752313888">
                              <w:marLeft w:val="0"/>
                              <w:marRight w:val="0"/>
                              <w:marTop w:val="0"/>
                              <w:marBottom w:val="0"/>
                              <w:divBdr>
                                <w:top w:val="none" w:sz="0" w:space="0" w:color="auto"/>
                                <w:left w:val="none" w:sz="0" w:space="0" w:color="auto"/>
                                <w:bottom w:val="none" w:sz="0" w:space="0" w:color="auto"/>
                                <w:right w:val="none" w:sz="0" w:space="0" w:color="auto"/>
                              </w:divBdr>
                              <w:divsChild>
                                <w:div w:id="7523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313882">
      <w:marLeft w:val="0"/>
      <w:marRight w:val="0"/>
      <w:marTop w:val="0"/>
      <w:marBottom w:val="0"/>
      <w:divBdr>
        <w:top w:val="none" w:sz="0" w:space="0" w:color="auto"/>
        <w:left w:val="none" w:sz="0" w:space="0" w:color="auto"/>
        <w:bottom w:val="none" w:sz="0" w:space="0" w:color="auto"/>
        <w:right w:val="none" w:sz="0" w:space="0" w:color="auto"/>
      </w:divBdr>
    </w:div>
    <w:div w:id="752313885">
      <w:marLeft w:val="0"/>
      <w:marRight w:val="0"/>
      <w:marTop w:val="0"/>
      <w:marBottom w:val="0"/>
      <w:divBdr>
        <w:top w:val="none" w:sz="0" w:space="0" w:color="auto"/>
        <w:left w:val="none" w:sz="0" w:space="0" w:color="auto"/>
        <w:bottom w:val="none" w:sz="0" w:space="0" w:color="auto"/>
        <w:right w:val="none" w:sz="0" w:space="0" w:color="auto"/>
      </w:divBdr>
    </w:div>
    <w:div w:id="752313886">
      <w:marLeft w:val="0"/>
      <w:marRight w:val="0"/>
      <w:marTop w:val="0"/>
      <w:marBottom w:val="0"/>
      <w:divBdr>
        <w:top w:val="none" w:sz="0" w:space="0" w:color="auto"/>
        <w:left w:val="none" w:sz="0" w:space="0" w:color="auto"/>
        <w:bottom w:val="none" w:sz="0" w:space="0" w:color="auto"/>
        <w:right w:val="none" w:sz="0" w:space="0" w:color="auto"/>
      </w:divBdr>
    </w:div>
    <w:div w:id="760755943">
      <w:bodyDiv w:val="1"/>
      <w:marLeft w:val="0"/>
      <w:marRight w:val="0"/>
      <w:marTop w:val="0"/>
      <w:marBottom w:val="0"/>
      <w:divBdr>
        <w:top w:val="none" w:sz="0" w:space="0" w:color="auto"/>
        <w:left w:val="none" w:sz="0" w:space="0" w:color="auto"/>
        <w:bottom w:val="none" w:sz="0" w:space="0" w:color="auto"/>
        <w:right w:val="none" w:sz="0" w:space="0" w:color="auto"/>
      </w:divBdr>
      <w:divsChild>
        <w:div w:id="590703124">
          <w:marLeft w:val="0"/>
          <w:marRight w:val="0"/>
          <w:marTop w:val="0"/>
          <w:marBottom w:val="0"/>
          <w:divBdr>
            <w:top w:val="none" w:sz="0" w:space="0" w:color="auto"/>
            <w:left w:val="none" w:sz="0" w:space="0" w:color="auto"/>
            <w:bottom w:val="none" w:sz="0" w:space="0" w:color="auto"/>
            <w:right w:val="none" w:sz="0" w:space="0" w:color="auto"/>
          </w:divBdr>
          <w:divsChild>
            <w:div w:id="1570072561">
              <w:marLeft w:val="0"/>
              <w:marRight w:val="0"/>
              <w:marTop w:val="0"/>
              <w:marBottom w:val="0"/>
              <w:divBdr>
                <w:top w:val="none" w:sz="0" w:space="0" w:color="auto"/>
                <w:left w:val="none" w:sz="0" w:space="0" w:color="auto"/>
                <w:bottom w:val="none" w:sz="0" w:space="0" w:color="auto"/>
                <w:right w:val="none" w:sz="0" w:space="0" w:color="auto"/>
              </w:divBdr>
              <w:divsChild>
                <w:div w:id="837616542">
                  <w:marLeft w:val="0"/>
                  <w:marRight w:val="0"/>
                  <w:marTop w:val="0"/>
                  <w:marBottom w:val="0"/>
                  <w:divBdr>
                    <w:top w:val="none" w:sz="0" w:space="0" w:color="auto"/>
                    <w:left w:val="none" w:sz="0" w:space="0" w:color="auto"/>
                    <w:bottom w:val="none" w:sz="0" w:space="0" w:color="auto"/>
                    <w:right w:val="none" w:sz="0" w:space="0" w:color="auto"/>
                  </w:divBdr>
                  <w:divsChild>
                    <w:div w:id="161548273">
                      <w:marLeft w:val="0"/>
                      <w:marRight w:val="0"/>
                      <w:marTop w:val="0"/>
                      <w:marBottom w:val="0"/>
                      <w:divBdr>
                        <w:top w:val="none" w:sz="0" w:space="0" w:color="auto"/>
                        <w:left w:val="none" w:sz="0" w:space="0" w:color="auto"/>
                        <w:bottom w:val="none" w:sz="0" w:space="0" w:color="auto"/>
                        <w:right w:val="none" w:sz="0" w:space="0" w:color="auto"/>
                      </w:divBdr>
                      <w:divsChild>
                        <w:div w:id="1321927283">
                          <w:marLeft w:val="0"/>
                          <w:marRight w:val="0"/>
                          <w:marTop w:val="0"/>
                          <w:marBottom w:val="0"/>
                          <w:divBdr>
                            <w:top w:val="none" w:sz="0" w:space="0" w:color="auto"/>
                            <w:left w:val="none" w:sz="0" w:space="0" w:color="auto"/>
                            <w:bottom w:val="none" w:sz="0" w:space="0" w:color="auto"/>
                            <w:right w:val="none" w:sz="0" w:space="0" w:color="auto"/>
                          </w:divBdr>
                          <w:divsChild>
                            <w:div w:id="2061708440">
                              <w:marLeft w:val="0"/>
                              <w:marRight w:val="0"/>
                              <w:marTop w:val="0"/>
                              <w:marBottom w:val="0"/>
                              <w:divBdr>
                                <w:top w:val="none" w:sz="0" w:space="0" w:color="auto"/>
                                <w:left w:val="none" w:sz="0" w:space="0" w:color="auto"/>
                                <w:bottom w:val="none" w:sz="0" w:space="0" w:color="auto"/>
                                <w:right w:val="none" w:sz="0" w:space="0" w:color="auto"/>
                              </w:divBdr>
                              <w:divsChild>
                                <w:div w:id="1942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208229">
      <w:bodyDiv w:val="1"/>
      <w:marLeft w:val="0"/>
      <w:marRight w:val="0"/>
      <w:marTop w:val="0"/>
      <w:marBottom w:val="0"/>
      <w:divBdr>
        <w:top w:val="none" w:sz="0" w:space="0" w:color="auto"/>
        <w:left w:val="none" w:sz="0" w:space="0" w:color="auto"/>
        <w:bottom w:val="none" w:sz="0" w:space="0" w:color="auto"/>
        <w:right w:val="none" w:sz="0" w:space="0" w:color="auto"/>
      </w:divBdr>
    </w:div>
    <w:div w:id="1006520865">
      <w:bodyDiv w:val="1"/>
      <w:marLeft w:val="0"/>
      <w:marRight w:val="0"/>
      <w:marTop w:val="0"/>
      <w:marBottom w:val="0"/>
      <w:divBdr>
        <w:top w:val="none" w:sz="0" w:space="0" w:color="auto"/>
        <w:left w:val="none" w:sz="0" w:space="0" w:color="auto"/>
        <w:bottom w:val="none" w:sz="0" w:space="0" w:color="auto"/>
        <w:right w:val="none" w:sz="0" w:space="0" w:color="auto"/>
      </w:divBdr>
    </w:div>
    <w:div w:id="1057096210">
      <w:bodyDiv w:val="1"/>
      <w:marLeft w:val="0"/>
      <w:marRight w:val="0"/>
      <w:marTop w:val="0"/>
      <w:marBottom w:val="0"/>
      <w:divBdr>
        <w:top w:val="none" w:sz="0" w:space="0" w:color="auto"/>
        <w:left w:val="none" w:sz="0" w:space="0" w:color="auto"/>
        <w:bottom w:val="none" w:sz="0" w:space="0" w:color="auto"/>
        <w:right w:val="none" w:sz="0" w:space="0" w:color="auto"/>
      </w:divBdr>
    </w:div>
    <w:div w:id="1073773374">
      <w:bodyDiv w:val="1"/>
      <w:marLeft w:val="0"/>
      <w:marRight w:val="0"/>
      <w:marTop w:val="0"/>
      <w:marBottom w:val="0"/>
      <w:divBdr>
        <w:top w:val="none" w:sz="0" w:space="0" w:color="auto"/>
        <w:left w:val="none" w:sz="0" w:space="0" w:color="auto"/>
        <w:bottom w:val="none" w:sz="0" w:space="0" w:color="auto"/>
        <w:right w:val="none" w:sz="0" w:space="0" w:color="auto"/>
      </w:divBdr>
    </w:div>
    <w:div w:id="1128007468">
      <w:bodyDiv w:val="1"/>
      <w:marLeft w:val="0"/>
      <w:marRight w:val="0"/>
      <w:marTop w:val="0"/>
      <w:marBottom w:val="0"/>
      <w:divBdr>
        <w:top w:val="none" w:sz="0" w:space="0" w:color="auto"/>
        <w:left w:val="none" w:sz="0" w:space="0" w:color="auto"/>
        <w:bottom w:val="none" w:sz="0" w:space="0" w:color="auto"/>
        <w:right w:val="none" w:sz="0" w:space="0" w:color="auto"/>
      </w:divBdr>
    </w:div>
    <w:div w:id="1186795762">
      <w:bodyDiv w:val="1"/>
      <w:marLeft w:val="0"/>
      <w:marRight w:val="0"/>
      <w:marTop w:val="0"/>
      <w:marBottom w:val="0"/>
      <w:divBdr>
        <w:top w:val="none" w:sz="0" w:space="0" w:color="auto"/>
        <w:left w:val="none" w:sz="0" w:space="0" w:color="auto"/>
        <w:bottom w:val="none" w:sz="0" w:space="0" w:color="auto"/>
        <w:right w:val="none" w:sz="0" w:space="0" w:color="auto"/>
      </w:divBdr>
    </w:div>
    <w:div w:id="1216359519">
      <w:bodyDiv w:val="1"/>
      <w:marLeft w:val="0"/>
      <w:marRight w:val="0"/>
      <w:marTop w:val="0"/>
      <w:marBottom w:val="0"/>
      <w:divBdr>
        <w:top w:val="none" w:sz="0" w:space="0" w:color="auto"/>
        <w:left w:val="none" w:sz="0" w:space="0" w:color="auto"/>
        <w:bottom w:val="none" w:sz="0" w:space="0" w:color="auto"/>
        <w:right w:val="none" w:sz="0" w:space="0" w:color="auto"/>
      </w:divBdr>
    </w:div>
    <w:div w:id="1241717442">
      <w:bodyDiv w:val="1"/>
      <w:marLeft w:val="0"/>
      <w:marRight w:val="0"/>
      <w:marTop w:val="0"/>
      <w:marBottom w:val="0"/>
      <w:divBdr>
        <w:top w:val="none" w:sz="0" w:space="0" w:color="auto"/>
        <w:left w:val="none" w:sz="0" w:space="0" w:color="auto"/>
        <w:bottom w:val="none" w:sz="0" w:space="0" w:color="auto"/>
        <w:right w:val="none" w:sz="0" w:space="0" w:color="auto"/>
      </w:divBdr>
    </w:div>
    <w:div w:id="1243177551">
      <w:bodyDiv w:val="1"/>
      <w:marLeft w:val="0"/>
      <w:marRight w:val="0"/>
      <w:marTop w:val="0"/>
      <w:marBottom w:val="0"/>
      <w:divBdr>
        <w:top w:val="none" w:sz="0" w:space="0" w:color="auto"/>
        <w:left w:val="none" w:sz="0" w:space="0" w:color="auto"/>
        <w:bottom w:val="none" w:sz="0" w:space="0" w:color="auto"/>
        <w:right w:val="none" w:sz="0" w:space="0" w:color="auto"/>
      </w:divBdr>
    </w:div>
    <w:div w:id="1255359980">
      <w:bodyDiv w:val="1"/>
      <w:marLeft w:val="0"/>
      <w:marRight w:val="0"/>
      <w:marTop w:val="0"/>
      <w:marBottom w:val="0"/>
      <w:divBdr>
        <w:top w:val="none" w:sz="0" w:space="0" w:color="auto"/>
        <w:left w:val="none" w:sz="0" w:space="0" w:color="auto"/>
        <w:bottom w:val="none" w:sz="0" w:space="0" w:color="auto"/>
        <w:right w:val="none" w:sz="0" w:space="0" w:color="auto"/>
      </w:divBdr>
    </w:div>
    <w:div w:id="1478262422">
      <w:bodyDiv w:val="1"/>
      <w:marLeft w:val="0"/>
      <w:marRight w:val="0"/>
      <w:marTop w:val="0"/>
      <w:marBottom w:val="0"/>
      <w:divBdr>
        <w:top w:val="none" w:sz="0" w:space="0" w:color="auto"/>
        <w:left w:val="none" w:sz="0" w:space="0" w:color="auto"/>
        <w:bottom w:val="none" w:sz="0" w:space="0" w:color="auto"/>
        <w:right w:val="none" w:sz="0" w:space="0" w:color="auto"/>
      </w:divBdr>
    </w:div>
    <w:div w:id="1571387849">
      <w:bodyDiv w:val="1"/>
      <w:marLeft w:val="0"/>
      <w:marRight w:val="0"/>
      <w:marTop w:val="0"/>
      <w:marBottom w:val="0"/>
      <w:divBdr>
        <w:top w:val="none" w:sz="0" w:space="0" w:color="auto"/>
        <w:left w:val="none" w:sz="0" w:space="0" w:color="auto"/>
        <w:bottom w:val="none" w:sz="0" w:space="0" w:color="auto"/>
        <w:right w:val="none" w:sz="0" w:space="0" w:color="auto"/>
      </w:divBdr>
    </w:div>
    <w:div w:id="1633486973">
      <w:bodyDiv w:val="1"/>
      <w:marLeft w:val="0"/>
      <w:marRight w:val="0"/>
      <w:marTop w:val="0"/>
      <w:marBottom w:val="0"/>
      <w:divBdr>
        <w:top w:val="none" w:sz="0" w:space="0" w:color="auto"/>
        <w:left w:val="none" w:sz="0" w:space="0" w:color="auto"/>
        <w:bottom w:val="none" w:sz="0" w:space="0" w:color="auto"/>
        <w:right w:val="none" w:sz="0" w:space="0" w:color="auto"/>
      </w:divBdr>
      <w:divsChild>
        <w:div w:id="1505166726">
          <w:marLeft w:val="0"/>
          <w:marRight w:val="0"/>
          <w:marTop w:val="0"/>
          <w:marBottom w:val="0"/>
          <w:divBdr>
            <w:top w:val="none" w:sz="0" w:space="0" w:color="auto"/>
            <w:left w:val="none" w:sz="0" w:space="0" w:color="auto"/>
            <w:bottom w:val="none" w:sz="0" w:space="0" w:color="auto"/>
            <w:right w:val="none" w:sz="0" w:space="0" w:color="auto"/>
          </w:divBdr>
        </w:div>
        <w:div w:id="1577351766">
          <w:marLeft w:val="0"/>
          <w:marRight w:val="0"/>
          <w:marTop w:val="0"/>
          <w:marBottom w:val="0"/>
          <w:divBdr>
            <w:top w:val="none" w:sz="0" w:space="0" w:color="auto"/>
            <w:left w:val="none" w:sz="0" w:space="0" w:color="auto"/>
            <w:bottom w:val="none" w:sz="0" w:space="0" w:color="auto"/>
            <w:right w:val="none" w:sz="0" w:space="0" w:color="auto"/>
          </w:divBdr>
        </w:div>
        <w:div w:id="1331643599">
          <w:marLeft w:val="0"/>
          <w:marRight w:val="0"/>
          <w:marTop w:val="0"/>
          <w:marBottom w:val="0"/>
          <w:divBdr>
            <w:top w:val="none" w:sz="0" w:space="0" w:color="auto"/>
            <w:left w:val="none" w:sz="0" w:space="0" w:color="auto"/>
            <w:bottom w:val="none" w:sz="0" w:space="0" w:color="auto"/>
            <w:right w:val="none" w:sz="0" w:space="0" w:color="auto"/>
          </w:divBdr>
        </w:div>
        <w:div w:id="1383092077">
          <w:marLeft w:val="0"/>
          <w:marRight w:val="0"/>
          <w:marTop w:val="0"/>
          <w:marBottom w:val="0"/>
          <w:divBdr>
            <w:top w:val="none" w:sz="0" w:space="0" w:color="auto"/>
            <w:left w:val="none" w:sz="0" w:space="0" w:color="auto"/>
            <w:bottom w:val="none" w:sz="0" w:space="0" w:color="auto"/>
            <w:right w:val="none" w:sz="0" w:space="0" w:color="auto"/>
          </w:divBdr>
        </w:div>
        <w:div w:id="652177466">
          <w:marLeft w:val="0"/>
          <w:marRight w:val="0"/>
          <w:marTop w:val="0"/>
          <w:marBottom w:val="0"/>
          <w:divBdr>
            <w:top w:val="none" w:sz="0" w:space="0" w:color="auto"/>
            <w:left w:val="none" w:sz="0" w:space="0" w:color="auto"/>
            <w:bottom w:val="none" w:sz="0" w:space="0" w:color="auto"/>
            <w:right w:val="none" w:sz="0" w:space="0" w:color="auto"/>
          </w:divBdr>
        </w:div>
        <w:div w:id="111635215">
          <w:marLeft w:val="0"/>
          <w:marRight w:val="0"/>
          <w:marTop w:val="0"/>
          <w:marBottom w:val="0"/>
          <w:divBdr>
            <w:top w:val="none" w:sz="0" w:space="0" w:color="auto"/>
            <w:left w:val="none" w:sz="0" w:space="0" w:color="auto"/>
            <w:bottom w:val="none" w:sz="0" w:space="0" w:color="auto"/>
            <w:right w:val="none" w:sz="0" w:space="0" w:color="auto"/>
          </w:divBdr>
        </w:div>
        <w:div w:id="1431202445">
          <w:marLeft w:val="0"/>
          <w:marRight w:val="0"/>
          <w:marTop w:val="0"/>
          <w:marBottom w:val="0"/>
          <w:divBdr>
            <w:top w:val="none" w:sz="0" w:space="0" w:color="auto"/>
            <w:left w:val="none" w:sz="0" w:space="0" w:color="auto"/>
            <w:bottom w:val="none" w:sz="0" w:space="0" w:color="auto"/>
            <w:right w:val="none" w:sz="0" w:space="0" w:color="auto"/>
          </w:divBdr>
        </w:div>
        <w:div w:id="1242325039">
          <w:marLeft w:val="0"/>
          <w:marRight w:val="0"/>
          <w:marTop w:val="0"/>
          <w:marBottom w:val="0"/>
          <w:divBdr>
            <w:top w:val="none" w:sz="0" w:space="0" w:color="auto"/>
            <w:left w:val="none" w:sz="0" w:space="0" w:color="auto"/>
            <w:bottom w:val="none" w:sz="0" w:space="0" w:color="auto"/>
            <w:right w:val="none" w:sz="0" w:space="0" w:color="auto"/>
          </w:divBdr>
        </w:div>
        <w:div w:id="143549829">
          <w:marLeft w:val="0"/>
          <w:marRight w:val="0"/>
          <w:marTop w:val="0"/>
          <w:marBottom w:val="0"/>
          <w:divBdr>
            <w:top w:val="none" w:sz="0" w:space="0" w:color="auto"/>
            <w:left w:val="none" w:sz="0" w:space="0" w:color="auto"/>
            <w:bottom w:val="none" w:sz="0" w:space="0" w:color="auto"/>
            <w:right w:val="none" w:sz="0" w:space="0" w:color="auto"/>
          </w:divBdr>
        </w:div>
        <w:div w:id="1113868564">
          <w:marLeft w:val="0"/>
          <w:marRight w:val="0"/>
          <w:marTop w:val="0"/>
          <w:marBottom w:val="0"/>
          <w:divBdr>
            <w:top w:val="none" w:sz="0" w:space="0" w:color="auto"/>
            <w:left w:val="none" w:sz="0" w:space="0" w:color="auto"/>
            <w:bottom w:val="none" w:sz="0" w:space="0" w:color="auto"/>
            <w:right w:val="none" w:sz="0" w:space="0" w:color="auto"/>
          </w:divBdr>
        </w:div>
        <w:div w:id="549537546">
          <w:marLeft w:val="0"/>
          <w:marRight w:val="0"/>
          <w:marTop w:val="0"/>
          <w:marBottom w:val="0"/>
          <w:divBdr>
            <w:top w:val="none" w:sz="0" w:space="0" w:color="auto"/>
            <w:left w:val="none" w:sz="0" w:space="0" w:color="auto"/>
            <w:bottom w:val="none" w:sz="0" w:space="0" w:color="auto"/>
            <w:right w:val="none" w:sz="0" w:space="0" w:color="auto"/>
          </w:divBdr>
        </w:div>
      </w:divsChild>
    </w:div>
    <w:div w:id="1709909492">
      <w:bodyDiv w:val="1"/>
      <w:marLeft w:val="0"/>
      <w:marRight w:val="0"/>
      <w:marTop w:val="0"/>
      <w:marBottom w:val="0"/>
      <w:divBdr>
        <w:top w:val="none" w:sz="0" w:space="0" w:color="auto"/>
        <w:left w:val="none" w:sz="0" w:space="0" w:color="auto"/>
        <w:bottom w:val="none" w:sz="0" w:space="0" w:color="auto"/>
        <w:right w:val="none" w:sz="0" w:space="0" w:color="auto"/>
      </w:divBdr>
    </w:div>
    <w:div w:id="1793473316">
      <w:bodyDiv w:val="1"/>
      <w:marLeft w:val="0"/>
      <w:marRight w:val="0"/>
      <w:marTop w:val="0"/>
      <w:marBottom w:val="0"/>
      <w:divBdr>
        <w:top w:val="none" w:sz="0" w:space="0" w:color="auto"/>
        <w:left w:val="none" w:sz="0" w:space="0" w:color="auto"/>
        <w:bottom w:val="none" w:sz="0" w:space="0" w:color="auto"/>
        <w:right w:val="none" w:sz="0" w:space="0" w:color="auto"/>
      </w:divBdr>
      <w:divsChild>
        <w:div w:id="117921000">
          <w:marLeft w:val="0"/>
          <w:marRight w:val="0"/>
          <w:marTop w:val="0"/>
          <w:marBottom w:val="0"/>
          <w:divBdr>
            <w:top w:val="none" w:sz="0" w:space="0" w:color="auto"/>
            <w:left w:val="none" w:sz="0" w:space="0" w:color="auto"/>
            <w:bottom w:val="none" w:sz="0" w:space="0" w:color="auto"/>
            <w:right w:val="none" w:sz="0" w:space="0" w:color="auto"/>
          </w:divBdr>
        </w:div>
      </w:divsChild>
    </w:div>
    <w:div w:id="1797524416">
      <w:bodyDiv w:val="1"/>
      <w:marLeft w:val="0"/>
      <w:marRight w:val="0"/>
      <w:marTop w:val="0"/>
      <w:marBottom w:val="0"/>
      <w:divBdr>
        <w:top w:val="none" w:sz="0" w:space="0" w:color="auto"/>
        <w:left w:val="none" w:sz="0" w:space="0" w:color="auto"/>
        <w:bottom w:val="none" w:sz="0" w:space="0" w:color="auto"/>
        <w:right w:val="none" w:sz="0" w:space="0" w:color="auto"/>
      </w:divBdr>
    </w:div>
    <w:div w:id="1803616341">
      <w:bodyDiv w:val="1"/>
      <w:marLeft w:val="0"/>
      <w:marRight w:val="0"/>
      <w:marTop w:val="0"/>
      <w:marBottom w:val="0"/>
      <w:divBdr>
        <w:top w:val="none" w:sz="0" w:space="0" w:color="auto"/>
        <w:left w:val="none" w:sz="0" w:space="0" w:color="auto"/>
        <w:bottom w:val="none" w:sz="0" w:space="0" w:color="auto"/>
        <w:right w:val="none" w:sz="0" w:space="0" w:color="auto"/>
      </w:divBdr>
    </w:div>
    <w:div w:id="1821656042">
      <w:bodyDiv w:val="1"/>
      <w:marLeft w:val="0"/>
      <w:marRight w:val="0"/>
      <w:marTop w:val="0"/>
      <w:marBottom w:val="0"/>
      <w:divBdr>
        <w:top w:val="none" w:sz="0" w:space="0" w:color="auto"/>
        <w:left w:val="none" w:sz="0" w:space="0" w:color="auto"/>
        <w:bottom w:val="none" w:sz="0" w:space="0" w:color="auto"/>
        <w:right w:val="none" w:sz="0" w:space="0" w:color="auto"/>
      </w:divBdr>
    </w:div>
    <w:div w:id="19096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51"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52"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40D6-8C60-4F22-93C8-C8AD87837113}">
  <ds:schemaRefs>
    <ds:schemaRef ds:uri="http://schemas.openxmlformats.org/officeDocument/2006/bibliography"/>
  </ds:schemaRefs>
</ds:datastoreItem>
</file>

<file path=customXml/itemProps2.xml><?xml version="1.0" encoding="utf-8"?>
<ds:datastoreItem xmlns:ds="http://schemas.openxmlformats.org/officeDocument/2006/customXml" ds:itemID="{38789A90-B642-42F8-9933-26BC90E8D0F7}">
  <ds:schemaRefs>
    <ds:schemaRef ds:uri="http://schemas.openxmlformats.org/officeDocument/2006/bibliography"/>
  </ds:schemaRefs>
</ds:datastoreItem>
</file>

<file path=customXml/itemProps3.xml><?xml version="1.0" encoding="utf-8"?>
<ds:datastoreItem xmlns:ds="http://schemas.openxmlformats.org/officeDocument/2006/customXml" ds:itemID="{2850E0A5-7210-489F-A761-FEAFB6AA9197}">
  <ds:schemaRefs>
    <ds:schemaRef ds:uri="http://schemas.openxmlformats.org/officeDocument/2006/bibliography"/>
  </ds:schemaRefs>
</ds:datastoreItem>
</file>

<file path=customXml/itemProps4.xml><?xml version="1.0" encoding="utf-8"?>
<ds:datastoreItem xmlns:ds="http://schemas.openxmlformats.org/officeDocument/2006/customXml" ds:itemID="{89C249D2-3A2C-414B-9CE3-E575559F7A1C}">
  <ds:schemaRefs>
    <ds:schemaRef ds:uri="http://schemas.openxmlformats.org/officeDocument/2006/bibliography"/>
  </ds:schemaRefs>
</ds:datastoreItem>
</file>

<file path=customXml/itemProps5.xml><?xml version="1.0" encoding="utf-8"?>
<ds:datastoreItem xmlns:ds="http://schemas.openxmlformats.org/officeDocument/2006/customXml" ds:itemID="{3DB1B611-6ACA-4529-8493-A40C77F33100}">
  <ds:schemaRefs>
    <ds:schemaRef ds:uri="http://schemas.openxmlformats.org/officeDocument/2006/bibliography"/>
  </ds:schemaRefs>
</ds:datastoreItem>
</file>

<file path=customXml/itemProps6.xml><?xml version="1.0" encoding="utf-8"?>
<ds:datastoreItem xmlns:ds="http://schemas.openxmlformats.org/officeDocument/2006/customXml" ds:itemID="{D62089C1-918F-4A02-B8D4-6D5432DE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6770</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viswanathan</dc:creator>
  <cp:lastModifiedBy>Priyanka Pawar</cp:lastModifiedBy>
  <cp:revision>2</cp:revision>
  <cp:lastPrinted>2014-02-20T16:56:00Z</cp:lastPrinted>
  <dcterms:created xsi:type="dcterms:W3CDTF">2014-04-14T05:36:00Z</dcterms:created>
  <dcterms:modified xsi:type="dcterms:W3CDTF">2014-04-14T05:36:00Z</dcterms:modified>
</cp:coreProperties>
</file>