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2B" w:rsidRPr="00D91D9B" w:rsidRDefault="003F28FA" w:rsidP="00B01E2B">
      <w:pPr>
        <w:rPr>
          <w:rFonts w:ascii="Arial" w:hAnsi="Arial" w:cs="Arial"/>
          <w:b/>
          <w:sz w:val="20"/>
          <w:szCs w:val="20"/>
        </w:rPr>
      </w:pPr>
      <w:r>
        <w:rPr>
          <w:rFonts w:ascii="Arial" w:hAnsi="Arial" w:cs="Arial"/>
          <w:b/>
          <w:sz w:val="20"/>
          <w:szCs w:val="20"/>
        </w:rPr>
        <w:t>Table B13</w:t>
      </w:r>
      <w:r w:rsidR="00B01E2B">
        <w:rPr>
          <w:rFonts w:ascii="Arial" w:hAnsi="Arial" w:cs="Arial"/>
          <w:b/>
          <w:sz w:val="20"/>
          <w:szCs w:val="20"/>
        </w:rPr>
        <w:t>.</w:t>
      </w:r>
      <w:r w:rsidR="00B01E2B" w:rsidRPr="00D91D9B">
        <w:rPr>
          <w:rFonts w:ascii="Arial" w:hAnsi="Arial" w:cs="Arial"/>
          <w:b/>
          <w:sz w:val="20"/>
          <w:szCs w:val="20"/>
        </w:rPr>
        <w:t xml:space="preserve"> </w:t>
      </w:r>
      <w:r w:rsidR="00B01E2B">
        <w:rPr>
          <w:rFonts w:ascii="Arial" w:hAnsi="Arial" w:cs="Arial"/>
          <w:b/>
          <w:sz w:val="20"/>
          <w:szCs w:val="20"/>
        </w:rPr>
        <w:t>Osteoporosis: Data A</w:t>
      </w:r>
      <w:r w:rsidR="00B01E2B" w:rsidRPr="00D91D9B">
        <w:rPr>
          <w:rFonts w:ascii="Arial" w:hAnsi="Arial" w:cs="Arial"/>
          <w:b/>
          <w:sz w:val="20"/>
          <w:szCs w:val="20"/>
        </w:rPr>
        <w:t>bstraction</w:t>
      </w:r>
      <w:r w:rsidR="00B01E2B">
        <w:rPr>
          <w:rFonts w:ascii="Arial" w:hAnsi="Arial" w:cs="Arial"/>
          <w:b/>
          <w:sz w:val="20"/>
          <w:szCs w:val="20"/>
        </w:rPr>
        <w:t>: Study Funder and Conflicts of Interest</w:t>
      </w:r>
    </w:p>
    <w:tbl>
      <w:tblPr>
        <w:tblW w:w="5000" w:type="pct"/>
        <w:tblLayout w:type="fixed"/>
        <w:tblLook w:val="04A0" w:firstRow="1" w:lastRow="0" w:firstColumn="1" w:lastColumn="0" w:noHBand="0" w:noVBand="1"/>
      </w:tblPr>
      <w:tblGrid>
        <w:gridCol w:w="1442"/>
        <w:gridCol w:w="1506"/>
        <w:gridCol w:w="1968"/>
        <w:gridCol w:w="1793"/>
        <w:gridCol w:w="1500"/>
        <w:gridCol w:w="1596"/>
        <w:gridCol w:w="1739"/>
        <w:gridCol w:w="1546"/>
        <w:gridCol w:w="1526"/>
      </w:tblGrid>
      <w:tr w:rsidR="00B01E2B" w:rsidRPr="00695291" w:rsidTr="00B01E2B">
        <w:trPr>
          <w:cantSplit/>
          <w:tblHeader/>
        </w:trPr>
        <w:tc>
          <w:tcPr>
            <w:tcW w:w="493" w:type="pct"/>
            <w:tcBorders>
              <w:top w:val="single" w:sz="4" w:space="0" w:color="auto"/>
              <w:left w:val="single" w:sz="4" w:space="0" w:color="auto"/>
              <w:bottom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w:t>
            </w:r>
          </w:p>
        </w:tc>
        <w:tc>
          <w:tcPr>
            <w:tcW w:w="515" w:type="pct"/>
            <w:tcBorders>
              <w:top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w:t>
            </w:r>
          </w:p>
        </w:tc>
        <w:tc>
          <w:tcPr>
            <w:tcW w:w="673"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Study Characteristics</w:t>
            </w:r>
          </w:p>
        </w:tc>
        <w:tc>
          <w:tcPr>
            <w:tcW w:w="613"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c>
          <w:tcPr>
            <w:tcW w:w="513"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c>
          <w:tcPr>
            <w:tcW w:w="546"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c>
          <w:tcPr>
            <w:tcW w:w="595"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c>
          <w:tcPr>
            <w:tcW w:w="529" w:type="pct"/>
            <w:tcBorders>
              <w:top w:val="single" w:sz="4" w:space="0" w:color="auto"/>
              <w:left w:val="nil"/>
              <w:bottom w:val="single" w:sz="4" w:space="0" w:color="auto"/>
              <w:right w:val="nil"/>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c>
          <w:tcPr>
            <w:tcW w:w="522" w:type="pct"/>
            <w:tcBorders>
              <w:top w:val="single" w:sz="4" w:space="0" w:color="auto"/>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w:t>
            </w:r>
          </w:p>
        </w:tc>
      </w:tr>
      <w:tr w:rsidR="00B01E2B" w:rsidRPr="00695291" w:rsidTr="00B01E2B">
        <w:trPr>
          <w:cantSplit/>
          <w:tblHeader/>
        </w:trPr>
        <w:tc>
          <w:tcPr>
            <w:tcW w:w="493" w:type="pct"/>
            <w:tcBorders>
              <w:top w:val="nil"/>
              <w:left w:val="single" w:sz="4" w:space="0" w:color="auto"/>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Author, year</w:t>
            </w:r>
          </w:p>
        </w:tc>
        <w:tc>
          <w:tcPr>
            <w:tcW w:w="515"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Journal</w:t>
            </w:r>
          </w:p>
        </w:tc>
        <w:tc>
          <w:tcPr>
            <w:tcW w:w="673"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Study funder</w:t>
            </w:r>
          </w:p>
        </w:tc>
        <w:tc>
          <w:tcPr>
            <w:tcW w:w="613"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Percentage of authors employed by pharmaceutical industry</w:t>
            </w:r>
          </w:p>
        </w:tc>
        <w:tc>
          <w:tcPr>
            <w:tcW w:w="513"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Percentage of authors with COI from industry</w:t>
            </w:r>
          </w:p>
        </w:tc>
        <w:tc>
          <w:tcPr>
            <w:tcW w:w="546"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What company makes intervention drug?</w:t>
            </w:r>
          </w:p>
        </w:tc>
        <w:tc>
          <w:tcPr>
            <w:tcW w:w="595"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color w:val="000000"/>
                <w:sz w:val="18"/>
                <w:szCs w:val="18"/>
              </w:rPr>
            </w:pPr>
            <w:r w:rsidRPr="00695291">
              <w:rPr>
                <w:rFonts w:ascii="Arial" w:eastAsia="Times New Roman" w:hAnsi="Arial" w:cs="Arial"/>
                <w:b/>
                <w:bCs/>
                <w:color w:val="000000"/>
                <w:sz w:val="18"/>
                <w:szCs w:val="18"/>
              </w:rPr>
              <w:t>What company makes comparator drug?</w:t>
            </w:r>
          </w:p>
        </w:tc>
        <w:tc>
          <w:tcPr>
            <w:tcW w:w="529"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sz w:val="18"/>
                <w:szCs w:val="18"/>
              </w:rPr>
            </w:pPr>
            <w:r w:rsidRPr="00695291">
              <w:rPr>
                <w:rFonts w:ascii="Arial" w:eastAsia="Times New Roman" w:hAnsi="Arial" w:cs="Arial"/>
                <w:b/>
                <w:bCs/>
                <w:sz w:val="18"/>
                <w:szCs w:val="18"/>
              </w:rPr>
              <w:t>Was there any assistance authoring the publication?</w:t>
            </w:r>
          </w:p>
        </w:tc>
        <w:tc>
          <w:tcPr>
            <w:tcW w:w="522" w:type="pct"/>
            <w:tcBorders>
              <w:top w:val="nil"/>
              <w:left w:val="nil"/>
              <w:bottom w:val="single" w:sz="4" w:space="0" w:color="auto"/>
              <w:right w:val="single" w:sz="4" w:space="0" w:color="auto"/>
            </w:tcBorders>
            <w:shd w:val="clear" w:color="000000" w:fill="FFFFFF"/>
            <w:vAlign w:val="bottom"/>
            <w:hideMark/>
          </w:tcPr>
          <w:p w:rsidR="00B01E2B" w:rsidRPr="00695291" w:rsidRDefault="00B01E2B" w:rsidP="00B01E2B">
            <w:pPr>
              <w:rPr>
                <w:rFonts w:ascii="Arial" w:eastAsia="Times New Roman" w:hAnsi="Arial" w:cs="Arial"/>
                <w:b/>
                <w:bCs/>
                <w:sz w:val="18"/>
                <w:szCs w:val="18"/>
              </w:rPr>
            </w:pPr>
            <w:r w:rsidRPr="00695291">
              <w:rPr>
                <w:rFonts w:ascii="Arial" w:eastAsia="Times New Roman" w:hAnsi="Arial" w:cs="Arial"/>
                <w:b/>
                <w:bCs/>
                <w:sz w:val="18"/>
                <w:szCs w:val="18"/>
              </w:rPr>
              <w:t>Did the publication indicate that the trial was registered?</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Barrett-Connor,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New England Journal of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Eli Lilly</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2/8 (25%)</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6/6 (100%)</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Raloxifene</w:t>
            </w:r>
            <w:proofErr w:type="spellEnd"/>
            <w:r w:rsidRPr="00695291">
              <w:rPr>
                <w:rFonts w:ascii="Arial" w:eastAsia="Times New Roman" w:hAnsi="Arial" w:cs="Arial"/>
                <w:sz w:val="18"/>
                <w:szCs w:val="18"/>
              </w:rPr>
              <w:t>: Eli Lilly</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Placebo: NA</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Black, 2007</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New England Journal of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Novartis Pharmaceuticals</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7/21 (33%)</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13/14 (93%)</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Zoledronic</w:t>
            </w:r>
            <w:proofErr w:type="spellEnd"/>
            <w:r w:rsidRPr="00695291">
              <w:rPr>
                <w:rFonts w:ascii="Arial" w:eastAsia="Times New Roman" w:hAnsi="Arial" w:cs="Arial"/>
                <w:sz w:val="18"/>
                <w:szCs w:val="18"/>
              </w:rPr>
              <w:t xml:space="preserve"> Acid: Novartis Pharmaceuticals</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Placebo: NA</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Bonnick</w:t>
            </w:r>
            <w:proofErr w:type="spellEnd"/>
            <w:r w:rsidRPr="00695291">
              <w:rPr>
                <w:rFonts w:ascii="Arial" w:eastAsia="Times New Roman" w:hAnsi="Arial" w:cs="Arial"/>
                <w:sz w:val="18"/>
                <w:szCs w:val="18"/>
              </w:rPr>
              <w:t>, 2006</w:t>
            </w:r>
            <w:r w:rsidRPr="00695291">
              <w:rPr>
                <w:rFonts w:ascii="Arial" w:eastAsia="Times New Roman" w:hAnsi="Arial" w:cs="Arial"/>
                <w:sz w:val="18"/>
                <w:szCs w:val="18"/>
              </w:rPr>
              <w:br/>
            </w:r>
            <w:r w:rsidRPr="00695291">
              <w:rPr>
                <w:rFonts w:ascii="Arial" w:eastAsia="Times New Roman" w:hAnsi="Arial" w:cs="Arial"/>
                <w:sz w:val="18"/>
                <w:szCs w:val="18"/>
              </w:rPr>
              <w:br/>
              <w:t>NOTE: this is a companion to Rosen 2005</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The Journal of Clinical Endocrinology &amp; Metabolism</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Merck</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3/11 (27%)</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7/8 (88%)</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Alendronate: Merck and generic</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Risedronate</w:t>
            </w:r>
            <w:proofErr w:type="spellEnd"/>
            <w:r w:rsidRPr="00695291">
              <w:rPr>
                <w:rFonts w:ascii="Arial" w:eastAsia="Times New Roman" w:hAnsi="Arial" w:cs="Arial"/>
                <w:sz w:val="18"/>
                <w:szCs w:val="18"/>
              </w:rPr>
              <w:t xml:space="preserve">: Warner </w:t>
            </w:r>
            <w:proofErr w:type="spellStart"/>
            <w:r w:rsidRPr="00695291">
              <w:rPr>
                <w:rFonts w:ascii="Arial" w:eastAsia="Times New Roman" w:hAnsi="Arial" w:cs="Arial"/>
                <w:sz w:val="18"/>
                <w:szCs w:val="18"/>
              </w:rPr>
              <w:t>Chilcott</w:t>
            </w:r>
            <w:proofErr w:type="spellEnd"/>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Grant, 2005</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Lancet</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The UK Medical Research Council funded the central organization of RECORD</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0/14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3/14 (21%)</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color w:val="000000"/>
                <w:sz w:val="18"/>
                <w:szCs w:val="18"/>
              </w:rPr>
            </w:pPr>
            <w:r w:rsidRPr="00695291">
              <w:rPr>
                <w:rFonts w:ascii="Arial" w:eastAsia="Times New Roman" w:hAnsi="Arial" w:cs="Arial"/>
                <w:color w:val="000000"/>
                <w:sz w:val="18"/>
                <w:szCs w:val="18"/>
              </w:rPr>
              <w:t xml:space="preserve">Vitamin D3: </w:t>
            </w:r>
            <w:r>
              <w:rPr>
                <w:rFonts w:ascii="Arial" w:eastAsia="Times New Roman" w:hAnsi="Arial" w:cs="Arial"/>
                <w:color w:val="000000"/>
                <w:sz w:val="18"/>
                <w:szCs w:val="18"/>
              </w:rPr>
              <w:t>NA</w:t>
            </w:r>
            <w:r w:rsidRPr="00695291">
              <w:rPr>
                <w:rFonts w:ascii="Arial" w:eastAsia="Times New Roman" w:hAnsi="Arial" w:cs="Arial"/>
                <w:color w:val="000000"/>
                <w:sz w:val="18"/>
                <w:szCs w:val="18"/>
              </w:rPr>
              <w:br/>
              <w:t xml:space="preserve">calcium: </w:t>
            </w:r>
            <w:r>
              <w:rPr>
                <w:rFonts w:ascii="Arial" w:eastAsia="Times New Roman" w:hAnsi="Arial" w:cs="Arial"/>
                <w:color w:val="000000"/>
                <w:sz w:val="18"/>
                <w:szCs w:val="18"/>
              </w:rPr>
              <w:t>NA</w:t>
            </w:r>
            <w:r w:rsidRPr="00695291">
              <w:rPr>
                <w:rFonts w:ascii="Arial" w:eastAsia="Times New Roman" w:hAnsi="Arial" w:cs="Arial"/>
                <w:color w:val="000000"/>
                <w:sz w:val="18"/>
                <w:szCs w:val="18"/>
              </w:rPr>
              <w:br/>
              <w:t xml:space="preserve">(Shire Pharmaceutical funded the drugs, manufactured by </w:t>
            </w:r>
            <w:proofErr w:type="spellStart"/>
            <w:r w:rsidRPr="00695291">
              <w:rPr>
                <w:rFonts w:ascii="Arial" w:eastAsia="Times New Roman" w:hAnsi="Arial" w:cs="Arial"/>
                <w:color w:val="000000"/>
                <w:sz w:val="18"/>
                <w:szCs w:val="18"/>
              </w:rPr>
              <w:t>Nycomed</w:t>
            </w:r>
            <w:proofErr w:type="spellEnd"/>
            <w:r w:rsidRPr="00695291">
              <w:rPr>
                <w:rFonts w:ascii="Arial" w:eastAsia="Times New Roman" w:hAnsi="Arial" w:cs="Arial"/>
                <w:color w:val="000000"/>
                <w:sz w:val="18"/>
                <w:szCs w:val="18"/>
              </w:rPr>
              <w:t>)</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Placebo: </w:t>
            </w:r>
            <w:r>
              <w:rPr>
                <w:rFonts w:ascii="Arial" w:eastAsia="Times New Roman" w:hAnsi="Arial" w:cs="Arial"/>
                <w:sz w:val="18"/>
                <w:szCs w:val="18"/>
              </w:rPr>
              <w:t>NA</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NR</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lastRenderedPageBreak/>
              <w:t>Greenspan,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The Journal of Clinical Endocrinology &amp; Metabolism</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National Institutes of Health/National Institute of Diabetes and Digestive and Kidney Diseases (K24 DK062895-03), a NCST from Procter and Gamble and the Alliance for Better Bone Health and to the General Clinical Research Center of the University of Pittsburgh by the National Institutes of Health/National Center for Research Resources (M01-RR00056)</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0/5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4/5 (80%)</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Risedronate</w:t>
            </w:r>
            <w:proofErr w:type="spellEnd"/>
            <w:r w:rsidRPr="00695291">
              <w:rPr>
                <w:rFonts w:ascii="Arial" w:eastAsia="Times New Roman" w:hAnsi="Arial" w:cs="Arial"/>
                <w:sz w:val="18"/>
                <w:szCs w:val="18"/>
              </w:rPr>
              <w:t xml:space="preserve">: Warner </w:t>
            </w:r>
            <w:proofErr w:type="spellStart"/>
            <w:r w:rsidRPr="00695291">
              <w:rPr>
                <w:rFonts w:ascii="Arial" w:eastAsia="Times New Roman" w:hAnsi="Arial" w:cs="Arial"/>
                <w:sz w:val="18"/>
                <w:szCs w:val="18"/>
              </w:rPr>
              <w:t>Chilcott</w:t>
            </w:r>
            <w:proofErr w:type="spellEnd"/>
            <w:r w:rsidRPr="00695291">
              <w:rPr>
                <w:rFonts w:ascii="Arial" w:eastAsia="Times New Roman" w:hAnsi="Arial" w:cs="Arial"/>
                <w:sz w:val="18"/>
                <w:szCs w:val="18"/>
              </w:rPr>
              <w:br/>
            </w:r>
            <w:r w:rsidRPr="00695291">
              <w:rPr>
                <w:rFonts w:ascii="Arial" w:eastAsia="Times New Roman" w:hAnsi="Arial" w:cs="Arial"/>
                <w:sz w:val="18"/>
                <w:szCs w:val="18"/>
              </w:rPr>
              <w:br/>
              <w:t>Article says it was provided by Procter and Gamble</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Placebo: </w:t>
            </w:r>
            <w:r>
              <w:rPr>
                <w:rFonts w:ascii="Arial" w:eastAsia="Times New Roman" w:hAnsi="Arial" w:cs="Arial"/>
                <w:sz w:val="18"/>
                <w:szCs w:val="18"/>
              </w:rPr>
              <w:t>NA</w:t>
            </w:r>
            <w:r w:rsidRPr="00695291">
              <w:rPr>
                <w:rFonts w:ascii="Arial" w:eastAsia="Times New Roman" w:hAnsi="Arial" w:cs="Arial"/>
                <w:sz w:val="18"/>
                <w:szCs w:val="18"/>
              </w:rPr>
              <w:br/>
              <w:t>Calcium and Vitamin D supplements: Provided by GlaxoSmithKline</w:t>
            </w:r>
            <w:r w:rsidRPr="00695291">
              <w:rPr>
                <w:rFonts w:ascii="Arial" w:eastAsia="Times New Roman" w:hAnsi="Arial" w:cs="Arial"/>
                <w:sz w:val="18"/>
                <w:szCs w:val="18"/>
              </w:rPr>
              <w:br/>
            </w:r>
            <w:r w:rsidRPr="00695291">
              <w:rPr>
                <w:rFonts w:ascii="Arial" w:eastAsia="Times New Roman" w:hAnsi="Arial" w:cs="Arial"/>
                <w:sz w:val="18"/>
                <w:szCs w:val="18"/>
              </w:rPr>
              <w:br/>
              <w:t>Article says it was provided by Procter and Gamble</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NR</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Jackson,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New England Journal of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Supported by the National Heart, Lung, and Blood Institute and the General Clinical Research Center program of the National Center for Research Resources, Department of Health and Human Services. The active study drug and placebo were supplied by </w:t>
            </w:r>
            <w:proofErr w:type="spellStart"/>
            <w:r w:rsidRPr="00695291">
              <w:rPr>
                <w:rFonts w:ascii="Arial" w:eastAsia="Times New Roman" w:hAnsi="Arial" w:cs="Arial"/>
                <w:sz w:val="18"/>
                <w:szCs w:val="18"/>
              </w:rPr>
              <w:t>Glaxo</w:t>
            </w:r>
            <w:proofErr w:type="spellEnd"/>
            <w:r w:rsidRPr="00695291">
              <w:rPr>
                <w:rFonts w:ascii="Arial" w:eastAsia="Times New Roman" w:hAnsi="Arial" w:cs="Arial"/>
                <w:sz w:val="18"/>
                <w:szCs w:val="18"/>
              </w:rPr>
              <w:t xml:space="preserve"> SmithKline Consumer Healthcare (Pittsburgh).</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0/47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10/47 (21%)</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Calcium carbonate and vitamin D3: generic</w:t>
            </w:r>
            <w:r w:rsidRPr="00695291">
              <w:rPr>
                <w:rFonts w:ascii="Arial" w:eastAsia="Times New Roman" w:hAnsi="Arial" w:cs="Arial"/>
                <w:sz w:val="18"/>
                <w:szCs w:val="18"/>
              </w:rPr>
              <w:br/>
            </w:r>
            <w:r w:rsidRPr="00695291">
              <w:rPr>
                <w:rFonts w:ascii="Arial" w:eastAsia="Times New Roman" w:hAnsi="Arial" w:cs="Arial"/>
                <w:sz w:val="18"/>
                <w:szCs w:val="18"/>
              </w:rPr>
              <w:br/>
              <w:t>The active study drug and placebo were supplied by GlaxoSmithKline Consumer Healthcare</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Placebo: NA</w:t>
            </w:r>
            <w:r w:rsidRPr="00695291">
              <w:rPr>
                <w:rFonts w:ascii="Arial" w:eastAsia="Times New Roman" w:hAnsi="Arial" w:cs="Arial"/>
                <w:sz w:val="18"/>
                <w:szCs w:val="18"/>
              </w:rPr>
              <w:br/>
            </w:r>
            <w:r w:rsidRPr="00695291">
              <w:rPr>
                <w:rFonts w:ascii="Arial" w:eastAsia="Times New Roman" w:hAnsi="Arial" w:cs="Arial"/>
                <w:sz w:val="18"/>
                <w:szCs w:val="18"/>
              </w:rPr>
              <w:br/>
              <w:t>The active study drug and placebo were supplied by GlaxoSmithKline Consumer Healthcare</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lastRenderedPageBreak/>
              <w:t>McClung,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New England Journal of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Amgen</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4/16 (25%)</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11/12 (92%)</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Denosumab</w:t>
            </w:r>
            <w:proofErr w:type="spellEnd"/>
            <w:r w:rsidRPr="00695291">
              <w:rPr>
                <w:rFonts w:ascii="Arial" w:eastAsia="Times New Roman" w:hAnsi="Arial" w:cs="Arial"/>
                <w:sz w:val="18"/>
                <w:szCs w:val="18"/>
              </w:rPr>
              <w:t>: Amgen</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Alendronate: generic, Merck</w:t>
            </w:r>
            <w:r w:rsidRPr="00695291">
              <w:rPr>
                <w:rFonts w:ascii="Arial" w:eastAsia="Times New Roman" w:hAnsi="Arial" w:cs="Arial"/>
                <w:sz w:val="18"/>
                <w:szCs w:val="18"/>
              </w:rPr>
              <w:br/>
              <w:t>and placebo</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Porthouse</w:t>
            </w:r>
            <w:proofErr w:type="spellEnd"/>
            <w:r w:rsidRPr="00695291">
              <w:rPr>
                <w:rFonts w:ascii="Arial" w:eastAsia="Times New Roman" w:hAnsi="Arial" w:cs="Arial"/>
                <w:sz w:val="18"/>
                <w:szCs w:val="18"/>
              </w:rPr>
              <w:t>, 2005</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British Medical Journal</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Grants from Northern and Yorkshire NHS research and development, healthy ageing </w:t>
            </w:r>
            <w:proofErr w:type="spellStart"/>
            <w:r w:rsidRPr="00695291">
              <w:rPr>
                <w:rFonts w:ascii="Arial" w:eastAsia="Times New Roman" w:hAnsi="Arial" w:cs="Arial"/>
                <w:sz w:val="18"/>
                <w:szCs w:val="18"/>
              </w:rPr>
              <w:t>programme</w:t>
            </w:r>
            <w:proofErr w:type="spellEnd"/>
            <w:r w:rsidRPr="00695291">
              <w:rPr>
                <w:rFonts w:ascii="Arial" w:eastAsia="Times New Roman" w:hAnsi="Arial" w:cs="Arial"/>
                <w:sz w:val="18"/>
                <w:szCs w:val="18"/>
              </w:rPr>
              <w:t xml:space="preserve"> (TA, RMF, AS, IW, DJT), Shire, and </w:t>
            </w:r>
            <w:proofErr w:type="spellStart"/>
            <w:r w:rsidRPr="00695291">
              <w:rPr>
                <w:rFonts w:ascii="Arial" w:eastAsia="Times New Roman" w:hAnsi="Arial" w:cs="Arial"/>
                <w:sz w:val="18"/>
                <w:szCs w:val="18"/>
              </w:rPr>
              <w:t>Nycomed</w:t>
            </w:r>
            <w:proofErr w:type="spellEnd"/>
            <w:r w:rsidRPr="00695291">
              <w:rPr>
                <w:rFonts w:ascii="Arial" w:eastAsia="Times New Roman" w:hAnsi="Arial" w:cs="Arial"/>
                <w:sz w:val="18"/>
                <w:szCs w:val="18"/>
              </w:rPr>
              <w:t xml:space="preserve">. </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0/15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5/15 (33%)</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Combination calcium and </w:t>
            </w:r>
            <w:proofErr w:type="spellStart"/>
            <w:r w:rsidRPr="00695291">
              <w:rPr>
                <w:rFonts w:ascii="Arial" w:eastAsia="Times New Roman" w:hAnsi="Arial" w:cs="Arial"/>
                <w:sz w:val="18"/>
                <w:szCs w:val="18"/>
              </w:rPr>
              <w:t>cholecalciferol</w:t>
            </w:r>
            <w:proofErr w:type="spellEnd"/>
            <w:r w:rsidRPr="00695291">
              <w:rPr>
                <w:rFonts w:ascii="Arial" w:eastAsia="Times New Roman" w:hAnsi="Arial" w:cs="Arial"/>
                <w:sz w:val="18"/>
                <w:szCs w:val="18"/>
              </w:rPr>
              <w:t xml:space="preserve"> (vitamin D3): both supplied by Shire</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NA</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NR</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Prince,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Archives of Internal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Healthway</w:t>
            </w:r>
            <w:proofErr w:type="spellEnd"/>
            <w:r w:rsidRPr="00695291">
              <w:rPr>
                <w:rFonts w:ascii="Arial" w:eastAsia="Times New Roman" w:hAnsi="Arial" w:cs="Arial"/>
                <w:sz w:val="18"/>
                <w:szCs w:val="18"/>
              </w:rPr>
              <w:t xml:space="preserve"> Health Promotion Foundation of Western Australia and by project </w:t>
            </w:r>
            <w:proofErr w:type="gramStart"/>
            <w:r w:rsidRPr="00695291">
              <w:rPr>
                <w:rFonts w:ascii="Arial" w:eastAsia="Times New Roman" w:hAnsi="Arial" w:cs="Arial"/>
                <w:sz w:val="18"/>
                <w:szCs w:val="18"/>
              </w:rPr>
              <w:t>grant</w:t>
            </w:r>
            <w:proofErr w:type="gramEnd"/>
            <w:r w:rsidRPr="00695291">
              <w:rPr>
                <w:rFonts w:ascii="Arial" w:eastAsia="Times New Roman" w:hAnsi="Arial" w:cs="Arial"/>
                <w:sz w:val="18"/>
                <w:szCs w:val="18"/>
              </w:rPr>
              <w:t xml:space="preserve"> 254627 from the National Health and Medical Research Council of Australia.</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0/4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0/4 (0%)</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Calcium carbonate tablets: multiple pharmaceutical companies and generic</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Placebo tablets: </w:t>
            </w:r>
            <w:r>
              <w:rPr>
                <w:rFonts w:ascii="Arial" w:eastAsia="Times New Roman" w:hAnsi="Arial" w:cs="Arial"/>
                <w:sz w:val="18"/>
                <w:szCs w:val="18"/>
              </w:rPr>
              <w:t>NA</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Reid,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The American Journal of Medicine</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NR</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0/8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0/8 (0%)</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Calcium citrate: generic</w:t>
            </w:r>
            <w:r w:rsidRPr="00695291">
              <w:rPr>
                <w:rFonts w:ascii="Arial" w:eastAsia="Times New Roman" w:hAnsi="Arial" w:cs="Arial"/>
                <w:sz w:val="18"/>
                <w:szCs w:val="18"/>
              </w:rPr>
              <w:br/>
            </w:r>
            <w:r w:rsidRPr="00695291">
              <w:rPr>
                <w:rFonts w:ascii="Arial" w:eastAsia="Times New Roman" w:hAnsi="Arial" w:cs="Arial"/>
                <w:sz w:val="18"/>
                <w:szCs w:val="18"/>
              </w:rPr>
              <w:br/>
              <w:t xml:space="preserve">Provided by Mission </w:t>
            </w:r>
            <w:proofErr w:type="spellStart"/>
            <w:r w:rsidRPr="00695291">
              <w:rPr>
                <w:rFonts w:ascii="Arial" w:eastAsia="Times New Roman" w:hAnsi="Arial" w:cs="Arial"/>
                <w:sz w:val="18"/>
                <w:szCs w:val="18"/>
              </w:rPr>
              <w:t>Pharmacal</w:t>
            </w:r>
            <w:proofErr w:type="spellEnd"/>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Placebo: NA</w:t>
            </w:r>
            <w:r w:rsidRPr="00695291">
              <w:rPr>
                <w:rFonts w:ascii="Arial" w:eastAsia="Times New Roman" w:hAnsi="Arial" w:cs="Arial"/>
                <w:sz w:val="18"/>
                <w:szCs w:val="18"/>
              </w:rPr>
              <w:br/>
            </w:r>
            <w:r w:rsidRPr="00695291">
              <w:rPr>
                <w:rFonts w:ascii="Arial" w:eastAsia="Times New Roman" w:hAnsi="Arial" w:cs="Arial"/>
                <w:sz w:val="18"/>
                <w:szCs w:val="18"/>
              </w:rPr>
              <w:br/>
              <w:t xml:space="preserve">Provided by Mission </w:t>
            </w:r>
            <w:proofErr w:type="spellStart"/>
            <w:r w:rsidRPr="00695291">
              <w:rPr>
                <w:rFonts w:ascii="Arial" w:eastAsia="Times New Roman" w:hAnsi="Arial" w:cs="Arial"/>
                <w:sz w:val="18"/>
                <w:szCs w:val="18"/>
              </w:rPr>
              <w:t>Pharmacal</w:t>
            </w:r>
            <w:proofErr w:type="spellEnd"/>
            <w:r w:rsidRPr="00695291">
              <w:rPr>
                <w:rFonts w:ascii="Arial" w:eastAsia="Times New Roman" w:hAnsi="Arial" w:cs="Arial"/>
                <w:sz w:val="18"/>
                <w:szCs w:val="18"/>
              </w:rPr>
              <w:t xml:space="preserve"> </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Rosen, 2005</w:t>
            </w:r>
            <w:r w:rsidRPr="00695291">
              <w:rPr>
                <w:rFonts w:ascii="Arial" w:eastAsia="Times New Roman" w:hAnsi="Arial" w:cs="Arial"/>
                <w:sz w:val="18"/>
                <w:szCs w:val="18"/>
              </w:rPr>
              <w:br/>
            </w:r>
            <w:r w:rsidRPr="00695291">
              <w:rPr>
                <w:rFonts w:ascii="Arial" w:eastAsia="Times New Roman" w:hAnsi="Arial" w:cs="Arial"/>
                <w:sz w:val="18"/>
                <w:szCs w:val="18"/>
              </w:rPr>
              <w:br/>
              <w:t xml:space="preserve">NOTE: this is a companion to </w:t>
            </w:r>
            <w:proofErr w:type="spellStart"/>
            <w:r w:rsidRPr="00695291">
              <w:rPr>
                <w:rFonts w:ascii="Arial" w:eastAsia="Times New Roman" w:hAnsi="Arial" w:cs="Arial"/>
                <w:sz w:val="18"/>
                <w:szCs w:val="18"/>
              </w:rPr>
              <w:t>Bonnick</w:t>
            </w:r>
            <w:proofErr w:type="spellEnd"/>
            <w:r w:rsidRPr="00695291">
              <w:rPr>
                <w:rFonts w:ascii="Arial" w:eastAsia="Times New Roman" w:hAnsi="Arial" w:cs="Arial"/>
                <w:sz w:val="18"/>
                <w:szCs w:val="18"/>
              </w:rPr>
              <w:t xml:space="preserve"> 2006</w:t>
            </w:r>
            <w:r>
              <w:rPr>
                <w:rFonts w:ascii="Arial" w:eastAsia="Times New Roman" w:hAnsi="Arial" w:cs="Arial"/>
                <w:sz w:val="18"/>
                <w:szCs w:val="18"/>
              </w:rPr>
              <w:t xml:space="preserve"> </w:t>
            </w:r>
            <w:r w:rsidRPr="00695291">
              <w:rPr>
                <w:rFonts w:ascii="Arial" w:eastAsia="Times New Roman" w:hAnsi="Arial" w:cs="Arial"/>
                <w:sz w:val="18"/>
                <w:szCs w:val="18"/>
              </w:rPr>
              <w:t xml:space="preserve">but has separate NCT number </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Journal of Bone and Mineral Research</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NR (clearly Merck)</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4/11 (36%)</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7/7 (100%)</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Alendronate: Merck and generic</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Risedronate</w:t>
            </w:r>
            <w:proofErr w:type="spellEnd"/>
            <w:r w:rsidRPr="00695291">
              <w:rPr>
                <w:rFonts w:ascii="Arial" w:eastAsia="Times New Roman" w:hAnsi="Arial" w:cs="Arial"/>
                <w:sz w:val="18"/>
                <w:szCs w:val="18"/>
              </w:rPr>
              <w:t xml:space="preserve">: Warner </w:t>
            </w:r>
            <w:proofErr w:type="spellStart"/>
            <w:r w:rsidRPr="00695291">
              <w:rPr>
                <w:rFonts w:ascii="Arial" w:eastAsia="Times New Roman" w:hAnsi="Arial" w:cs="Arial"/>
                <w:sz w:val="18"/>
                <w:szCs w:val="18"/>
              </w:rPr>
              <w:t>Chilcott</w:t>
            </w:r>
            <w:proofErr w:type="spellEnd"/>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No</w:t>
            </w:r>
          </w:p>
        </w:tc>
      </w:tr>
      <w:tr w:rsidR="00B01E2B" w:rsidRPr="00695291" w:rsidTr="00B01E2B">
        <w:trPr>
          <w:cantSplit/>
        </w:trPr>
        <w:tc>
          <w:tcPr>
            <w:tcW w:w="493" w:type="pct"/>
            <w:tcBorders>
              <w:top w:val="nil"/>
              <w:left w:val="single" w:sz="4" w:space="0" w:color="auto"/>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lastRenderedPageBreak/>
              <w:t>Vogel, 2006</w:t>
            </w:r>
          </w:p>
        </w:tc>
        <w:tc>
          <w:tcPr>
            <w:tcW w:w="51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 xml:space="preserve">Journal of the American Medical Association </w:t>
            </w:r>
          </w:p>
        </w:tc>
        <w:tc>
          <w:tcPr>
            <w:tcW w:w="67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Public Health Service grants from the National Cancer Institute, National Institutes of Health, Department of Health and Human Services; and by AstraZeneca Pharmaceuticals and Eli Lilly and Co.</w:t>
            </w:r>
          </w:p>
        </w:tc>
        <w:tc>
          <w:tcPr>
            <w:tcW w:w="6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0/21 (0%)</w:t>
            </w:r>
          </w:p>
        </w:tc>
        <w:tc>
          <w:tcPr>
            <w:tcW w:w="513"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5/21 (24%)</w:t>
            </w:r>
          </w:p>
        </w:tc>
        <w:tc>
          <w:tcPr>
            <w:tcW w:w="546"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Tamoxifen</w:t>
            </w:r>
            <w:proofErr w:type="spellEnd"/>
            <w:r w:rsidRPr="00695291">
              <w:rPr>
                <w:rFonts w:ascii="Arial" w:eastAsia="Times New Roman" w:hAnsi="Arial" w:cs="Arial"/>
                <w:sz w:val="18"/>
                <w:szCs w:val="18"/>
              </w:rPr>
              <w:t xml:space="preserve">: </w:t>
            </w:r>
            <w:proofErr w:type="spellStart"/>
            <w:r w:rsidRPr="00695291">
              <w:rPr>
                <w:rFonts w:ascii="Arial" w:eastAsia="Times New Roman" w:hAnsi="Arial" w:cs="Arial"/>
                <w:sz w:val="18"/>
                <w:szCs w:val="18"/>
              </w:rPr>
              <w:t>Cytogen</w:t>
            </w:r>
            <w:proofErr w:type="spellEnd"/>
            <w:r w:rsidRPr="00695291">
              <w:rPr>
                <w:rFonts w:ascii="Arial" w:eastAsia="Times New Roman" w:hAnsi="Arial" w:cs="Arial"/>
                <w:sz w:val="18"/>
                <w:szCs w:val="18"/>
              </w:rPr>
              <w:t xml:space="preserve"> and generic</w:t>
            </w:r>
          </w:p>
        </w:tc>
        <w:tc>
          <w:tcPr>
            <w:tcW w:w="595"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proofErr w:type="spellStart"/>
            <w:r w:rsidRPr="00695291">
              <w:rPr>
                <w:rFonts w:ascii="Arial" w:eastAsia="Times New Roman" w:hAnsi="Arial" w:cs="Arial"/>
                <w:sz w:val="18"/>
                <w:szCs w:val="18"/>
              </w:rPr>
              <w:t>Raloxifene</w:t>
            </w:r>
            <w:proofErr w:type="spellEnd"/>
            <w:r w:rsidRPr="00695291">
              <w:rPr>
                <w:rFonts w:ascii="Arial" w:eastAsia="Times New Roman" w:hAnsi="Arial" w:cs="Arial"/>
                <w:sz w:val="18"/>
                <w:szCs w:val="18"/>
              </w:rPr>
              <w:t>: Eli Lilly</w:t>
            </w:r>
          </w:p>
        </w:tc>
        <w:tc>
          <w:tcPr>
            <w:tcW w:w="529"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c>
          <w:tcPr>
            <w:tcW w:w="522" w:type="pct"/>
            <w:tcBorders>
              <w:top w:val="nil"/>
              <w:left w:val="nil"/>
              <w:bottom w:val="single" w:sz="4" w:space="0" w:color="auto"/>
              <w:right w:val="single" w:sz="4" w:space="0" w:color="auto"/>
            </w:tcBorders>
            <w:shd w:val="clear" w:color="000000" w:fill="FFFFFF"/>
            <w:hideMark/>
          </w:tcPr>
          <w:p w:rsidR="00B01E2B" w:rsidRPr="00695291" w:rsidRDefault="00B01E2B" w:rsidP="00B01E2B">
            <w:pPr>
              <w:rPr>
                <w:rFonts w:ascii="Arial" w:eastAsia="Times New Roman" w:hAnsi="Arial" w:cs="Arial"/>
                <w:sz w:val="18"/>
                <w:szCs w:val="18"/>
              </w:rPr>
            </w:pPr>
            <w:r w:rsidRPr="00695291">
              <w:rPr>
                <w:rFonts w:ascii="Arial" w:eastAsia="Times New Roman" w:hAnsi="Arial" w:cs="Arial"/>
                <w:sz w:val="18"/>
                <w:szCs w:val="18"/>
              </w:rPr>
              <w:t>Yes</w:t>
            </w:r>
          </w:p>
        </w:tc>
      </w:tr>
    </w:tbl>
    <w:p w:rsidR="00291914" w:rsidRDefault="00291914" w:rsidP="00A3235A">
      <w:pPr>
        <w:rPr>
          <w:rFonts w:ascii="Arial" w:hAnsi="Arial" w:cs="Arial"/>
          <w:b/>
          <w:sz w:val="20"/>
          <w:szCs w:val="20"/>
        </w:rPr>
      </w:pPr>
      <w:bookmarkStart w:id="0" w:name="_GoBack"/>
      <w:bookmarkEnd w:id="0"/>
    </w:p>
    <w:sectPr w:rsidR="00291914" w:rsidSect="00A3235A">
      <w:pgSz w:w="15840" w:h="12240" w:orient="landscape"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67" w:rsidRDefault="00FD6267" w:rsidP="007A73D8">
      <w:r>
        <w:separator/>
      </w:r>
    </w:p>
  </w:endnote>
  <w:endnote w:type="continuationSeparator" w:id="0">
    <w:p w:rsidR="00FD6267" w:rsidRDefault="00FD6267" w:rsidP="007A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HeadlineOT-Bold">
    <w:altName w:val="MetaHeadlineOT-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67" w:rsidRDefault="00FD6267" w:rsidP="007A73D8">
      <w:r>
        <w:separator/>
      </w:r>
    </w:p>
  </w:footnote>
  <w:footnote w:type="continuationSeparator" w:id="0">
    <w:p w:rsidR="00FD6267" w:rsidRDefault="00FD6267" w:rsidP="007A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1"/>
    <w:multiLevelType w:val="hybridMultilevel"/>
    <w:tmpl w:val="46CC8818"/>
    <w:lvl w:ilvl="0" w:tplc="679AE3BA">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6FC"/>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A207F"/>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271C1"/>
    <w:multiLevelType w:val="hybridMultilevel"/>
    <w:tmpl w:val="C986B09C"/>
    <w:lvl w:ilvl="0" w:tplc="FA3C97D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A0CA0"/>
    <w:multiLevelType w:val="hybridMultilevel"/>
    <w:tmpl w:val="0466169E"/>
    <w:lvl w:ilvl="0" w:tplc="1F1026A8">
      <w:start w:val="1"/>
      <w:numFmt w:val="bullet"/>
      <w:lvlText w:val="-"/>
      <w:lvlJc w:val="left"/>
      <w:pPr>
        <w:tabs>
          <w:tab w:val="num" w:pos="720"/>
        </w:tabs>
        <w:ind w:left="720" w:hanging="360"/>
      </w:pPr>
      <w:rPr>
        <w:rFonts w:ascii="Times New Roman" w:hAnsi="Times New Roman" w:hint="default"/>
      </w:rPr>
    </w:lvl>
    <w:lvl w:ilvl="1" w:tplc="73ECBF68" w:tentative="1">
      <w:start w:val="1"/>
      <w:numFmt w:val="bullet"/>
      <w:lvlText w:val="-"/>
      <w:lvlJc w:val="left"/>
      <w:pPr>
        <w:tabs>
          <w:tab w:val="num" w:pos="1440"/>
        </w:tabs>
        <w:ind w:left="1440" w:hanging="360"/>
      </w:pPr>
      <w:rPr>
        <w:rFonts w:ascii="Times New Roman" w:hAnsi="Times New Roman" w:hint="default"/>
      </w:rPr>
    </w:lvl>
    <w:lvl w:ilvl="2" w:tplc="8F1476E8" w:tentative="1">
      <w:start w:val="1"/>
      <w:numFmt w:val="bullet"/>
      <w:lvlText w:val="-"/>
      <w:lvlJc w:val="left"/>
      <w:pPr>
        <w:tabs>
          <w:tab w:val="num" w:pos="2160"/>
        </w:tabs>
        <w:ind w:left="2160" w:hanging="360"/>
      </w:pPr>
      <w:rPr>
        <w:rFonts w:ascii="Times New Roman" w:hAnsi="Times New Roman" w:hint="default"/>
      </w:rPr>
    </w:lvl>
    <w:lvl w:ilvl="3" w:tplc="150AA89E" w:tentative="1">
      <w:start w:val="1"/>
      <w:numFmt w:val="bullet"/>
      <w:lvlText w:val="-"/>
      <w:lvlJc w:val="left"/>
      <w:pPr>
        <w:tabs>
          <w:tab w:val="num" w:pos="2880"/>
        </w:tabs>
        <w:ind w:left="2880" w:hanging="360"/>
      </w:pPr>
      <w:rPr>
        <w:rFonts w:ascii="Times New Roman" w:hAnsi="Times New Roman" w:hint="default"/>
      </w:rPr>
    </w:lvl>
    <w:lvl w:ilvl="4" w:tplc="399C8162" w:tentative="1">
      <w:start w:val="1"/>
      <w:numFmt w:val="bullet"/>
      <w:lvlText w:val="-"/>
      <w:lvlJc w:val="left"/>
      <w:pPr>
        <w:tabs>
          <w:tab w:val="num" w:pos="3600"/>
        </w:tabs>
        <w:ind w:left="3600" w:hanging="360"/>
      </w:pPr>
      <w:rPr>
        <w:rFonts w:ascii="Times New Roman" w:hAnsi="Times New Roman" w:hint="default"/>
      </w:rPr>
    </w:lvl>
    <w:lvl w:ilvl="5" w:tplc="EB68AACA" w:tentative="1">
      <w:start w:val="1"/>
      <w:numFmt w:val="bullet"/>
      <w:lvlText w:val="-"/>
      <w:lvlJc w:val="left"/>
      <w:pPr>
        <w:tabs>
          <w:tab w:val="num" w:pos="4320"/>
        </w:tabs>
        <w:ind w:left="4320" w:hanging="360"/>
      </w:pPr>
      <w:rPr>
        <w:rFonts w:ascii="Times New Roman" w:hAnsi="Times New Roman" w:hint="default"/>
      </w:rPr>
    </w:lvl>
    <w:lvl w:ilvl="6" w:tplc="71427032" w:tentative="1">
      <w:start w:val="1"/>
      <w:numFmt w:val="bullet"/>
      <w:lvlText w:val="-"/>
      <w:lvlJc w:val="left"/>
      <w:pPr>
        <w:tabs>
          <w:tab w:val="num" w:pos="5040"/>
        </w:tabs>
        <w:ind w:left="5040" w:hanging="360"/>
      </w:pPr>
      <w:rPr>
        <w:rFonts w:ascii="Times New Roman" w:hAnsi="Times New Roman" w:hint="default"/>
      </w:rPr>
    </w:lvl>
    <w:lvl w:ilvl="7" w:tplc="A168AA7A" w:tentative="1">
      <w:start w:val="1"/>
      <w:numFmt w:val="bullet"/>
      <w:lvlText w:val="-"/>
      <w:lvlJc w:val="left"/>
      <w:pPr>
        <w:tabs>
          <w:tab w:val="num" w:pos="5760"/>
        </w:tabs>
        <w:ind w:left="5760" w:hanging="360"/>
      </w:pPr>
      <w:rPr>
        <w:rFonts w:ascii="Times New Roman" w:hAnsi="Times New Roman" w:hint="default"/>
      </w:rPr>
    </w:lvl>
    <w:lvl w:ilvl="8" w:tplc="B5A4E81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495865"/>
    <w:multiLevelType w:val="hybridMultilevel"/>
    <w:tmpl w:val="41B0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F4421"/>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06A0C"/>
    <w:multiLevelType w:val="hybridMultilevel"/>
    <w:tmpl w:val="438A7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FB4D6F"/>
    <w:multiLevelType w:val="hybridMultilevel"/>
    <w:tmpl w:val="E6CE1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131632"/>
    <w:multiLevelType w:val="hybridMultilevel"/>
    <w:tmpl w:val="3C40C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52A08"/>
    <w:multiLevelType w:val="hybridMultilevel"/>
    <w:tmpl w:val="723C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B7F26"/>
    <w:multiLevelType w:val="hybridMultilevel"/>
    <w:tmpl w:val="4F886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3F3F8E"/>
    <w:multiLevelType w:val="hybridMultilevel"/>
    <w:tmpl w:val="F59E5FA0"/>
    <w:lvl w:ilvl="0" w:tplc="0BB0A36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96113D"/>
    <w:multiLevelType w:val="hybridMultilevel"/>
    <w:tmpl w:val="E61A10C4"/>
    <w:lvl w:ilvl="0" w:tplc="87AC79E0">
      <w:start w:val="1"/>
      <w:numFmt w:val="bullet"/>
      <w:lvlText w:val="-"/>
      <w:lvlJc w:val="left"/>
      <w:pPr>
        <w:tabs>
          <w:tab w:val="num" w:pos="720"/>
        </w:tabs>
        <w:ind w:left="720" w:hanging="360"/>
      </w:pPr>
      <w:rPr>
        <w:rFonts w:ascii="Times New Roman" w:hAnsi="Times New Roman" w:hint="default"/>
      </w:rPr>
    </w:lvl>
    <w:lvl w:ilvl="1" w:tplc="26FE2808" w:tentative="1">
      <w:start w:val="1"/>
      <w:numFmt w:val="bullet"/>
      <w:lvlText w:val="-"/>
      <w:lvlJc w:val="left"/>
      <w:pPr>
        <w:tabs>
          <w:tab w:val="num" w:pos="1440"/>
        </w:tabs>
        <w:ind w:left="1440" w:hanging="360"/>
      </w:pPr>
      <w:rPr>
        <w:rFonts w:ascii="Times New Roman" w:hAnsi="Times New Roman" w:hint="default"/>
      </w:rPr>
    </w:lvl>
    <w:lvl w:ilvl="2" w:tplc="26C0D73E" w:tentative="1">
      <w:start w:val="1"/>
      <w:numFmt w:val="bullet"/>
      <w:lvlText w:val="-"/>
      <w:lvlJc w:val="left"/>
      <w:pPr>
        <w:tabs>
          <w:tab w:val="num" w:pos="2160"/>
        </w:tabs>
        <w:ind w:left="2160" w:hanging="360"/>
      </w:pPr>
      <w:rPr>
        <w:rFonts w:ascii="Times New Roman" w:hAnsi="Times New Roman" w:hint="default"/>
      </w:rPr>
    </w:lvl>
    <w:lvl w:ilvl="3" w:tplc="1D42C6CC" w:tentative="1">
      <w:start w:val="1"/>
      <w:numFmt w:val="bullet"/>
      <w:lvlText w:val="-"/>
      <w:lvlJc w:val="left"/>
      <w:pPr>
        <w:tabs>
          <w:tab w:val="num" w:pos="2880"/>
        </w:tabs>
        <w:ind w:left="2880" w:hanging="360"/>
      </w:pPr>
      <w:rPr>
        <w:rFonts w:ascii="Times New Roman" w:hAnsi="Times New Roman" w:hint="default"/>
      </w:rPr>
    </w:lvl>
    <w:lvl w:ilvl="4" w:tplc="3270412A" w:tentative="1">
      <w:start w:val="1"/>
      <w:numFmt w:val="bullet"/>
      <w:lvlText w:val="-"/>
      <w:lvlJc w:val="left"/>
      <w:pPr>
        <w:tabs>
          <w:tab w:val="num" w:pos="3600"/>
        </w:tabs>
        <w:ind w:left="3600" w:hanging="360"/>
      </w:pPr>
      <w:rPr>
        <w:rFonts w:ascii="Times New Roman" w:hAnsi="Times New Roman" w:hint="default"/>
      </w:rPr>
    </w:lvl>
    <w:lvl w:ilvl="5" w:tplc="3C20E7A4" w:tentative="1">
      <w:start w:val="1"/>
      <w:numFmt w:val="bullet"/>
      <w:lvlText w:val="-"/>
      <w:lvlJc w:val="left"/>
      <w:pPr>
        <w:tabs>
          <w:tab w:val="num" w:pos="4320"/>
        </w:tabs>
        <w:ind w:left="4320" w:hanging="360"/>
      </w:pPr>
      <w:rPr>
        <w:rFonts w:ascii="Times New Roman" w:hAnsi="Times New Roman" w:hint="default"/>
      </w:rPr>
    </w:lvl>
    <w:lvl w:ilvl="6" w:tplc="0A0A9658" w:tentative="1">
      <w:start w:val="1"/>
      <w:numFmt w:val="bullet"/>
      <w:lvlText w:val="-"/>
      <w:lvlJc w:val="left"/>
      <w:pPr>
        <w:tabs>
          <w:tab w:val="num" w:pos="5040"/>
        </w:tabs>
        <w:ind w:left="5040" w:hanging="360"/>
      </w:pPr>
      <w:rPr>
        <w:rFonts w:ascii="Times New Roman" w:hAnsi="Times New Roman" w:hint="default"/>
      </w:rPr>
    </w:lvl>
    <w:lvl w:ilvl="7" w:tplc="25A0EED4" w:tentative="1">
      <w:start w:val="1"/>
      <w:numFmt w:val="bullet"/>
      <w:lvlText w:val="-"/>
      <w:lvlJc w:val="left"/>
      <w:pPr>
        <w:tabs>
          <w:tab w:val="num" w:pos="5760"/>
        </w:tabs>
        <w:ind w:left="5760" w:hanging="360"/>
      </w:pPr>
      <w:rPr>
        <w:rFonts w:ascii="Times New Roman" w:hAnsi="Times New Roman" w:hint="default"/>
      </w:rPr>
    </w:lvl>
    <w:lvl w:ilvl="8" w:tplc="F0E051C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2E6560"/>
    <w:multiLevelType w:val="hybridMultilevel"/>
    <w:tmpl w:val="549A2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25CA3"/>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B486D"/>
    <w:multiLevelType w:val="hybridMultilevel"/>
    <w:tmpl w:val="9464278E"/>
    <w:lvl w:ilvl="0" w:tplc="F41A314C">
      <w:start w:val="1"/>
      <w:numFmt w:val="bullet"/>
      <w:lvlText w:val="-"/>
      <w:lvlJc w:val="left"/>
      <w:pPr>
        <w:tabs>
          <w:tab w:val="num" w:pos="720"/>
        </w:tabs>
        <w:ind w:left="720" w:hanging="360"/>
      </w:pPr>
      <w:rPr>
        <w:rFonts w:ascii="Times New Roman" w:hAnsi="Times New Roman" w:hint="default"/>
      </w:rPr>
    </w:lvl>
    <w:lvl w:ilvl="1" w:tplc="A1DE5124" w:tentative="1">
      <w:start w:val="1"/>
      <w:numFmt w:val="bullet"/>
      <w:lvlText w:val="-"/>
      <w:lvlJc w:val="left"/>
      <w:pPr>
        <w:tabs>
          <w:tab w:val="num" w:pos="1440"/>
        </w:tabs>
        <w:ind w:left="1440" w:hanging="360"/>
      </w:pPr>
      <w:rPr>
        <w:rFonts w:ascii="Times New Roman" w:hAnsi="Times New Roman" w:hint="default"/>
      </w:rPr>
    </w:lvl>
    <w:lvl w:ilvl="2" w:tplc="4A921848" w:tentative="1">
      <w:start w:val="1"/>
      <w:numFmt w:val="bullet"/>
      <w:lvlText w:val="-"/>
      <w:lvlJc w:val="left"/>
      <w:pPr>
        <w:tabs>
          <w:tab w:val="num" w:pos="2160"/>
        </w:tabs>
        <w:ind w:left="2160" w:hanging="360"/>
      </w:pPr>
      <w:rPr>
        <w:rFonts w:ascii="Times New Roman" w:hAnsi="Times New Roman" w:hint="default"/>
      </w:rPr>
    </w:lvl>
    <w:lvl w:ilvl="3" w:tplc="EA6E2A58" w:tentative="1">
      <w:start w:val="1"/>
      <w:numFmt w:val="bullet"/>
      <w:lvlText w:val="-"/>
      <w:lvlJc w:val="left"/>
      <w:pPr>
        <w:tabs>
          <w:tab w:val="num" w:pos="2880"/>
        </w:tabs>
        <w:ind w:left="2880" w:hanging="360"/>
      </w:pPr>
      <w:rPr>
        <w:rFonts w:ascii="Times New Roman" w:hAnsi="Times New Roman" w:hint="default"/>
      </w:rPr>
    </w:lvl>
    <w:lvl w:ilvl="4" w:tplc="D6DEB4C2" w:tentative="1">
      <w:start w:val="1"/>
      <w:numFmt w:val="bullet"/>
      <w:lvlText w:val="-"/>
      <w:lvlJc w:val="left"/>
      <w:pPr>
        <w:tabs>
          <w:tab w:val="num" w:pos="3600"/>
        </w:tabs>
        <w:ind w:left="3600" w:hanging="360"/>
      </w:pPr>
      <w:rPr>
        <w:rFonts w:ascii="Times New Roman" w:hAnsi="Times New Roman" w:hint="default"/>
      </w:rPr>
    </w:lvl>
    <w:lvl w:ilvl="5" w:tplc="28300180" w:tentative="1">
      <w:start w:val="1"/>
      <w:numFmt w:val="bullet"/>
      <w:lvlText w:val="-"/>
      <w:lvlJc w:val="left"/>
      <w:pPr>
        <w:tabs>
          <w:tab w:val="num" w:pos="4320"/>
        </w:tabs>
        <w:ind w:left="4320" w:hanging="360"/>
      </w:pPr>
      <w:rPr>
        <w:rFonts w:ascii="Times New Roman" w:hAnsi="Times New Roman" w:hint="default"/>
      </w:rPr>
    </w:lvl>
    <w:lvl w:ilvl="6" w:tplc="E8CA26AE" w:tentative="1">
      <w:start w:val="1"/>
      <w:numFmt w:val="bullet"/>
      <w:lvlText w:val="-"/>
      <w:lvlJc w:val="left"/>
      <w:pPr>
        <w:tabs>
          <w:tab w:val="num" w:pos="5040"/>
        </w:tabs>
        <w:ind w:left="5040" w:hanging="360"/>
      </w:pPr>
      <w:rPr>
        <w:rFonts w:ascii="Times New Roman" w:hAnsi="Times New Roman" w:hint="default"/>
      </w:rPr>
    </w:lvl>
    <w:lvl w:ilvl="7" w:tplc="40A6ADE4" w:tentative="1">
      <w:start w:val="1"/>
      <w:numFmt w:val="bullet"/>
      <w:lvlText w:val="-"/>
      <w:lvlJc w:val="left"/>
      <w:pPr>
        <w:tabs>
          <w:tab w:val="num" w:pos="5760"/>
        </w:tabs>
        <w:ind w:left="5760" w:hanging="360"/>
      </w:pPr>
      <w:rPr>
        <w:rFonts w:ascii="Times New Roman" w:hAnsi="Times New Roman" w:hint="default"/>
      </w:rPr>
    </w:lvl>
    <w:lvl w:ilvl="8" w:tplc="B8C84EC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C44B44"/>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134B6"/>
    <w:multiLevelType w:val="hybridMultilevel"/>
    <w:tmpl w:val="D4C6719C"/>
    <w:lvl w:ilvl="0" w:tplc="5A98F83C">
      <w:start w:val="1"/>
      <w:numFmt w:val="decimal"/>
      <w:lvlText w:val="%1."/>
      <w:lvlJc w:val="left"/>
      <w:pPr>
        <w:tabs>
          <w:tab w:val="num" w:pos="720"/>
        </w:tabs>
        <w:ind w:left="72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117F46"/>
    <w:multiLevelType w:val="hybridMultilevel"/>
    <w:tmpl w:val="549A2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81F4F"/>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11"/>
  </w:num>
  <w:num w:numId="5">
    <w:abstractNumId w:val="24"/>
  </w:num>
  <w:num w:numId="6">
    <w:abstractNumId w:val="0"/>
  </w:num>
  <w:num w:numId="7">
    <w:abstractNumId w:val="14"/>
  </w:num>
  <w:num w:numId="8">
    <w:abstractNumId w:val="7"/>
  </w:num>
  <w:num w:numId="9">
    <w:abstractNumId w:val="25"/>
  </w:num>
  <w:num w:numId="10">
    <w:abstractNumId w:val="3"/>
  </w:num>
  <w:num w:numId="11">
    <w:abstractNumId w:val="4"/>
  </w:num>
  <w:num w:numId="12">
    <w:abstractNumId w:val="16"/>
  </w:num>
  <w:num w:numId="13">
    <w:abstractNumId w:val="21"/>
  </w:num>
  <w:num w:numId="14">
    <w:abstractNumId w:val="2"/>
  </w:num>
  <w:num w:numId="15">
    <w:abstractNumId w:val="19"/>
  </w:num>
  <w:num w:numId="16">
    <w:abstractNumId w:val="8"/>
  </w:num>
  <w:num w:numId="17">
    <w:abstractNumId w:val="20"/>
  </w:num>
  <w:num w:numId="18">
    <w:abstractNumId w:val="6"/>
  </w:num>
  <w:num w:numId="19">
    <w:abstractNumId w:val="17"/>
  </w:num>
  <w:num w:numId="20">
    <w:abstractNumId w:val="15"/>
  </w:num>
  <w:num w:numId="21">
    <w:abstractNumId w:val="22"/>
  </w:num>
  <w:num w:numId="22">
    <w:abstractNumId w:val="1"/>
  </w:num>
  <w:num w:numId="23">
    <w:abstractNumId w:val="13"/>
  </w:num>
  <w:num w:numId="24">
    <w:abstractNumId w:val="5"/>
  </w:num>
  <w:num w:numId="25">
    <w:abstractNumId w:val="12"/>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R.enl&lt;/item&gt;&lt;/Libraries&gt;&lt;/ENLibraries&gt;"/>
  </w:docVars>
  <w:rsids>
    <w:rsidRoot w:val="00523AE6"/>
    <w:rsid w:val="0000010F"/>
    <w:rsid w:val="00013827"/>
    <w:rsid w:val="00015909"/>
    <w:rsid w:val="00032248"/>
    <w:rsid w:val="00042AF5"/>
    <w:rsid w:val="00043C67"/>
    <w:rsid w:val="00050769"/>
    <w:rsid w:val="000547F4"/>
    <w:rsid w:val="0005545F"/>
    <w:rsid w:val="00061E59"/>
    <w:rsid w:val="00061F48"/>
    <w:rsid w:val="00062E1A"/>
    <w:rsid w:val="000635AD"/>
    <w:rsid w:val="000647A4"/>
    <w:rsid w:val="00065EC0"/>
    <w:rsid w:val="00071F2A"/>
    <w:rsid w:val="0007277B"/>
    <w:rsid w:val="00080A32"/>
    <w:rsid w:val="00082793"/>
    <w:rsid w:val="000866E7"/>
    <w:rsid w:val="000912AB"/>
    <w:rsid w:val="0009141C"/>
    <w:rsid w:val="00096626"/>
    <w:rsid w:val="000A499E"/>
    <w:rsid w:val="000A7C75"/>
    <w:rsid w:val="000B17C2"/>
    <w:rsid w:val="000B2A68"/>
    <w:rsid w:val="000B3B9F"/>
    <w:rsid w:val="000B5015"/>
    <w:rsid w:val="000B6383"/>
    <w:rsid w:val="000B70FB"/>
    <w:rsid w:val="000D0280"/>
    <w:rsid w:val="000D1342"/>
    <w:rsid w:val="000D2A75"/>
    <w:rsid w:val="000D32E2"/>
    <w:rsid w:val="000D3ECD"/>
    <w:rsid w:val="000D5D3B"/>
    <w:rsid w:val="000D67FB"/>
    <w:rsid w:val="000D7427"/>
    <w:rsid w:val="000E0181"/>
    <w:rsid w:val="000E6437"/>
    <w:rsid w:val="000F27C8"/>
    <w:rsid w:val="000F2FF2"/>
    <w:rsid w:val="000F3787"/>
    <w:rsid w:val="000F5D7D"/>
    <w:rsid w:val="000F69EE"/>
    <w:rsid w:val="0010146C"/>
    <w:rsid w:val="0010665D"/>
    <w:rsid w:val="00106F11"/>
    <w:rsid w:val="00110996"/>
    <w:rsid w:val="00110A77"/>
    <w:rsid w:val="00111B08"/>
    <w:rsid w:val="0011613C"/>
    <w:rsid w:val="00116D9F"/>
    <w:rsid w:val="00121503"/>
    <w:rsid w:val="00134B3B"/>
    <w:rsid w:val="00136FD0"/>
    <w:rsid w:val="001403F9"/>
    <w:rsid w:val="001468E9"/>
    <w:rsid w:val="001538F3"/>
    <w:rsid w:val="00153A75"/>
    <w:rsid w:val="00153F40"/>
    <w:rsid w:val="00170B27"/>
    <w:rsid w:val="00171CF9"/>
    <w:rsid w:val="001767BA"/>
    <w:rsid w:val="001776F5"/>
    <w:rsid w:val="00180105"/>
    <w:rsid w:val="00182039"/>
    <w:rsid w:val="00182B12"/>
    <w:rsid w:val="00186575"/>
    <w:rsid w:val="00187173"/>
    <w:rsid w:val="00193F89"/>
    <w:rsid w:val="001A538D"/>
    <w:rsid w:val="001A7AF8"/>
    <w:rsid w:val="001B01CC"/>
    <w:rsid w:val="001B1539"/>
    <w:rsid w:val="001B4A37"/>
    <w:rsid w:val="001B7F8F"/>
    <w:rsid w:val="001C30E7"/>
    <w:rsid w:val="001D00E9"/>
    <w:rsid w:val="001D1212"/>
    <w:rsid w:val="001D1902"/>
    <w:rsid w:val="001D1A56"/>
    <w:rsid w:val="001F0D6D"/>
    <w:rsid w:val="001F3ED6"/>
    <w:rsid w:val="001F645B"/>
    <w:rsid w:val="001F7100"/>
    <w:rsid w:val="00207E0C"/>
    <w:rsid w:val="002173BF"/>
    <w:rsid w:val="0022005A"/>
    <w:rsid w:val="002236E5"/>
    <w:rsid w:val="00226C35"/>
    <w:rsid w:val="00226DE0"/>
    <w:rsid w:val="002273C7"/>
    <w:rsid w:val="00231023"/>
    <w:rsid w:val="00234ACF"/>
    <w:rsid w:val="00234F94"/>
    <w:rsid w:val="0023568A"/>
    <w:rsid w:val="00237BE5"/>
    <w:rsid w:val="00247B4C"/>
    <w:rsid w:val="00251D19"/>
    <w:rsid w:val="00254B61"/>
    <w:rsid w:val="00254FFC"/>
    <w:rsid w:val="00255FBB"/>
    <w:rsid w:val="00257049"/>
    <w:rsid w:val="00257A26"/>
    <w:rsid w:val="002717D8"/>
    <w:rsid w:val="00271ED9"/>
    <w:rsid w:val="00272A97"/>
    <w:rsid w:val="00274D03"/>
    <w:rsid w:val="00281066"/>
    <w:rsid w:val="00285A12"/>
    <w:rsid w:val="00291914"/>
    <w:rsid w:val="0029312D"/>
    <w:rsid w:val="00294A4A"/>
    <w:rsid w:val="002A10B7"/>
    <w:rsid w:val="002A1ED0"/>
    <w:rsid w:val="002A2A48"/>
    <w:rsid w:val="002A4A55"/>
    <w:rsid w:val="002A57A6"/>
    <w:rsid w:val="002B58C5"/>
    <w:rsid w:val="002B68EC"/>
    <w:rsid w:val="002C1FD5"/>
    <w:rsid w:val="002D029F"/>
    <w:rsid w:val="002D0C6E"/>
    <w:rsid w:val="002E1666"/>
    <w:rsid w:val="002E6585"/>
    <w:rsid w:val="00301BDA"/>
    <w:rsid w:val="00301FF6"/>
    <w:rsid w:val="003132C1"/>
    <w:rsid w:val="003174A1"/>
    <w:rsid w:val="0031787D"/>
    <w:rsid w:val="00324B25"/>
    <w:rsid w:val="00331236"/>
    <w:rsid w:val="00337E2B"/>
    <w:rsid w:val="00341668"/>
    <w:rsid w:val="00354F1E"/>
    <w:rsid w:val="00355471"/>
    <w:rsid w:val="0035575C"/>
    <w:rsid w:val="003566F3"/>
    <w:rsid w:val="003A0574"/>
    <w:rsid w:val="003A4B6A"/>
    <w:rsid w:val="003A6BE4"/>
    <w:rsid w:val="003A6E43"/>
    <w:rsid w:val="003A7588"/>
    <w:rsid w:val="003A795C"/>
    <w:rsid w:val="003B7BE7"/>
    <w:rsid w:val="003C1330"/>
    <w:rsid w:val="003C25E9"/>
    <w:rsid w:val="003C72BA"/>
    <w:rsid w:val="003D1C27"/>
    <w:rsid w:val="003D6531"/>
    <w:rsid w:val="003E2B38"/>
    <w:rsid w:val="003E6969"/>
    <w:rsid w:val="003F28FA"/>
    <w:rsid w:val="003F4CC9"/>
    <w:rsid w:val="003F56A4"/>
    <w:rsid w:val="0040051B"/>
    <w:rsid w:val="00411E93"/>
    <w:rsid w:val="00415A5E"/>
    <w:rsid w:val="00415B9D"/>
    <w:rsid w:val="0041676F"/>
    <w:rsid w:val="004221F9"/>
    <w:rsid w:val="004255BF"/>
    <w:rsid w:val="0042610B"/>
    <w:rsid w:val="00426A71"/>
    <w:rsid w:val="00430AD1"/>
    <w:rsid w:val="004310D4"/>
    <w:rsid w:val="00433506"/>
    <w:rsid w:val="0043459B"/>
    <w:rsid w:val="0043541D"/>
    <w:rsid w:val="00436897"/>
    <w:rsid w:val="00440D05"/>
    <w:rsid w:val="00444B65"/>
    <w:rsid w:val="00450425"/>
    <w:rsid w:val="00464BEB"/>
    <w:rsid w:val="004765E6"/>
    <w:rsid w:val="00480E00"/>
    <w:rsid w:val="00491882"/>
    <w:rsid w:val="004A0AA2"/>
    <w:rsid w:val="004A2325"/>
    <w:rsid w:val="004A2F80"/>
    <w:rsid w:val="004A3205"/>
    <w:rsid w:val="004A7387"/>
    <w:rsid w:val="004A763D"/>
    <w:rsid w:val="004B0786"/>
    <w:rsid w:val="004B2740"/>
    <w:rsid w:val="004B36CD"/>
    <w:rsid w:val="004C3EDE"/>
    <w:rsid w:val="004D29FA"/>
    <w:rsid w:val="004D60E7"/>
    <w:rsid w:val="004D7721"/>
    <w:rsid w:val="004E53CC"/>
    <w:rsid w:val="004E7E32"/>
    <w:rsid w:val="004F0F8F"/>
    <w:rsid w:val="004F2FFB"/>
    <w:rsid w:val="004F4D85"/>
    <w:rsid w:val="004F6F15"/>
    <w:rsid w:val="004F74C6"/>
    <w:rsid w:val="005026BF"/>
    <w:rsid w:val="00502772"/>
    <w:rsid w:val="005041DE"/>
    <w:rsid w:val="00504690"/>
    <w:rsid w:val="00504EB7"/>
    <w:rsid w:val="0050589D"/>
    <w:rsid w:val="00512BE2"/>
    <w:rsid w:val="00517BE7"/>
    <w:rsid w:val="0052143C"/>
    <w:rsid w:val="0052270F"/>
    <w:rsid w:val="00523AE6"/>
    <w:rsid w:val="00530AB4"/>
    <w:rsid w:val="00533534"/>
    <w:rsid w:val="005365D1"/>
    <w:rsid w:val="00536A2B"/>
    <w:rsid w:val="00537680"/>
    <w:rsid w:val="00540538"/>
    <w:rsid w:val="00540678"/>
    <w:rsid w:val="0054168B"/>
    <w:rsid w:val="00543A75"/>
    <w:rsid w:val="00544146"/>
    <w:rsid w:val="00545ADB"/>
    <w:rsid w:val="00545FB9"/>
    <w:rsid w:val="00546541"/>
    <w:rsid w:val="00556031"/>
    <w:rsid w:val="00556856"/>
    <w:rsid w:val="00561A98"/>
    <w:rsid w:val="0056499A"/>
    <w:rsid w:val="00564F1D"/>
    <w:rsid w:val="005674EC"/>
    <w:rsid w:val="0057076C"/>
    <w:rsid w:val="00573067"/>
    <w:rsid w:val="00573279"/>
    <w:rsid w:val="00586409"/>
    <w:rsid w:val="00591D28"/>
    <w:rsid w:val="005941FB"/>
    <w:rsid w:val="00594253"/>
    <w:rsid w:val="00597BE1"/>
    <w:rsid w:val="005A50F4"/>
    <w:rsid w:val="005B04DB"/>
    <w:rsid w:val="005B23C7"/>
    <w:rsid w:val="005B3049"/>
    <w:rsid w:val="005B755C"/>
    <w:rsid w:val="005C06F6"/>
    <w:rsid w:val="005C375A"/>
    <w:rsid w:val="005D10AB"/>
    <w:rsid w:val="005D2306"/>
    <w:rsid w:val="005D36B9"/>
    <w:rsid w:val="005E1D68"/>
    <w:rsid w:val="005E24C3"/>
    <w:rsid w:val="005E26CF"/>
    <w:rsid w:val="005E6126"/>
    <w:rsid w:val="005E794A"/>
    <w:rsid w:val="005F13F3"/>
    <w:rsid w:val="005F19DD"/>
    <w:rsid w:val="006006D6"/>
    <w:rsid w:val="00607BBB"/>
    <w:rsid w:val="00612A04"/>
    <w:rsid w:val="00614384"/>
    <w:rsid w:val="00614FC3"/>
    <w:rsid w:val="006163A1"/>
    <w:rsid w:val="006163AE"/>
    <w:rsid w:val="00626EEB"/>
    <w:rsid w:val="0063070C"/>
    <w:rsid w:val="006345B6"/>
    <w:rsid w:val="006361A7"/>
    <w:rsid w:val="006377BE"/>
    <w:rsid w:val="006407BD"/>
    <w:rsid w:val="00642496"/>
    <w:rsid w:val="0064628A"/>
    <w:rsid w:val="00652503"/>
    <w:rsid w:val="00652D53"/>
    <w:rsid w:val="0067060F"/>
    <w:rsid w:val="00671A80"/>
    <w:rsid w:val="006729EF"/>
    <w:rsid w:val="00672F08"/>
    <w:rsid w:val="006754CF"/>
    <w:rsid w:val="00681562"/>
    <w:rsid w:val="006821EF"/>
    <w:rsid w:val="006825A0"/>
    <w:rsid w:val="0069207E"/>
    <w:rsid w:val="006A2675"/>
    <w:rsid w:val="006A2E0C"/>
    <w:rsid w:val="006B50C3"/>
    <w:rsid w:val="006C1495"/>
    <w:rsid w:val="006C4F65"/>
    <w:rsid w:val="006D4991"/>
    <w:rsid w:val="006D6353"/>
    <w:rsid w:val="006E3C44"/>
    <w:rsid w:val="006E5AF1"/>
    <w:rsid w:val="006E5BF8"/>
    <w:rsid w:val="006E7A25"/>
    <w:rsid w:val="006F19A0"/>
    <w:rsid w:val="0071180E"/>
    <w:rsid w:val="007118E2"/>
    <w:rsid w:val="00711A0F"/>
    <w:rsid w:val="00716BD6"/>
    <w:rsid w:val="00717CC9"/>
    <w:rsid w:val="00721F94"/>
    <w:rsid w:val="0072337E"/>
    <w:rsid w:val="00725807"/>
    <w:rsid w:val="00727C26"/>
    <w:rsid w:val="00733CE5"/>
    <w:rsid w:val="00736322"/>
    <w:rsid w:val="00742783"/>
    <w:rsid w:val="00745A03"/>
    <w:rsid w:val="007479FF"/>
    <w:rsid w:val="0076326D"/>
    <w:rsid w:val="00763D11"/>
    <w:rsid w:val="007665C7"/>
    <w:rsid w:val="00770031"/>
    <w:rsid w:val="00775FC2"/>
    <w:rsid w:val="0077673F"/>
    <w:rsid w:val="00786F59"/>
    <w:rsid w:val="00790877"/>
    <w:rsid w:val="00792A93"/>
    <w:rsid w:val="00792AA5"/>
    <w:rsid w:val="00797268"/>
    <w:rsid w:val="00797EE6"/>
    <w:rsid w:val="007A2F43"/>
    <w:rsid w:val="007A4B7D"/>
    <w:rsid w:val="007A61BC"/>
    <w:rsid w:val="007A675F"/>
    <w:rsid w:val="007A6AEF"/>
    <w:rsid w:val="007A6C47"/>
    <w:rsid w:val="007A73D8"/>
    <w:rsid w:val="007B0388"/>
    <w:rsid w:val="007B0C0F"/>
    <w:rsid w:val="007B1D19"/>
    <w:rsid w:val="007B5D0C"/>
    <w:rsid w:val="007C2DBE"/>
    <w:rsid w:val="007C5275"/>
    <w:rsid w:val="007C6C31"/>
    <w:rsid w:val="007D4DC5"/>
    <w:rsid w:val="007D6E92"/>
    <w:rsid w:val="007F5B4F"/>
    <w:rsid w:val="007F635F"/>
    <w:rsid w:val="00801B5A"/>
    <w:rsid w:val="00810543"/>
    <w:rsid w:val="00816107"/>
    <w:rsid w:val="008211DE"/>
    <w:rsid w:val="008266AE"/>
    <w:rsid w:val="00831AD6"/>
    <w:rsid w:val="008320C0"/>
    <w:rsid w:val="00835DC5"/>
    <w:rsid w:val="00843F87"/>
    <w:rsid w:val="00847D18"/>
    <w:rsid w:val="00850AE4"/>
    <w:rsid w:val="0085467C"/>
    <w:rsid w:val="00855460"/>
    <w:rsid w:val="00863754"/>
    <w:rsid w:val="00866C84"/>
    <w:rsid w:val="00886210"/>
    <w:rsid w:val="008A1886"/>
    <w:rsid w:val="008B6314"/>
    <w:rsid w:val="008C4362"/>
    <w:rsid w:val="008C5FF2"/>
    <w:rsid w:val="008C77C6"/>
    <w:rsid w:val="008D4B6D"/>
    <w:rsid w:val="008E1A45"/>
    <w:rsid w:val="008E59BD"/>
    <w:rsid w:val="008F19D8"/>
    <w:rsid w:val="008F3011"/>
    <w:rsid w:val="008F61B4"/>
    <w:rsid w:val="008F662A"/>
    <w:rsid w:val="00911729"/>
    <w:rsid w:val="0091226C"/>
    <w:rsid w:val="009124B7"/>
    <w:rsid w:val="009215BF"/>
    <w:rsid w:val="00935772"/>
    <w:rsid w:val="00942193"/>
    <w:rsid w:val="00950CAE"/>
    <w:rsid w:val="00961DDC"/>
    <w:rsid w:val="00962957"/>
    <w:rsid w:val="00962A7F"/>
    <w:rsid w:val="00962B2E"/>
    <w:rsid w:val="00964DF9"/>
    <w:rsid w:val="00965A77"/>
    <w:rsid w:val="0097211B"/>
    <w:rsid w:val="00972FC6"/>
    <w:rsid w:val="00973EBD"/>
    <w:rsid w:val="00980226"/>
    <w:rsid w:val="009824F2"/>
    <w:rsid w:val="009843BF"/>
    <w:rsid w:val="00995E64"/>
    <w:rsid w:val="009A0177"/>
    <w:rsid w:val="009A1AE8"/>
    <w:rsid w:val="009B33EB"/>
    <w:rsid w:val="009B34DE"/>
    <w:rsid w:val="009B664E"/>
    <w:rsid w:val="009C448C"/>
    <w:rsid w:val="009C50B8"/>
    <w:rsid w:val="009C7F6C"/>
    <w:rsid w:val="009D603D"/>
    <w:rsid w:val="009D7314"/>
    <w:rsid w:val="009E4D60"/>
    <w:rsid w:val="009E565B"/>
    <w:rsid w:val="009F2E47"/>
    <w:rsid w:val="009F3B96"/>
    <w:rsid w:val="009F3E34"/>
    <w:rsid w:val="00A008AC"/>
    <w:rsid w:val="00A0405A"/>
    <w:rsid w:val="00A07687"/>
    <w:rsid w:val="00A07DFA"/>
    <w:rsid w:val="00A12B9A"/>
    <w:rsid w:val="00A177B9"/>
    <w:rsid w:val="00A17856"/>
    <w:rsid w:val="00A22608"/>
    <w:rsid w:val="00A3235A"/>
    <w:rsid w:val="00A361FF"/>
    <w:rsid w:val="00A37504"/>
    <w:rsid w:val="00A400CE"/>
    <w:rsid w:val="00A40E94"/>
    <w:rsid w:val="00A412BB"/>
    <w:rsid w:val="00A43A0A"/>
    <w:rsid w:val="00A52EE5"/>
    <w:rsid w:val="00A60BA3"/>
    <w:rsid w:val="00A70C9F"/>
    <w:rsid w:val="00A71B73"/>
    <w:rsid w:val="00A72874"/>
    <w:rsid w:val="00A75A68"/>
    <w:rsid w:val="00A95301"/>
    <w:rsid w:val="00A97369"/>
    <w:rsid w:val="00AA2BC6"/>
    <w:rsid w:val="00AA49D3"/>
    <w:rsid w:val="00AB009E"/>
    <w:rsid w:val="00AB27EF"/>
    <w:rsid w:val="00AB3439"/>
    <w:rsid w:val="00AB6323"/>
    <w:rsid w:val="00AB7569"/>
    <w:rsid w:val="00AC4F0E"/>
    <w:rsid w:val="00AD28C9"/>
    <w:rsid w:val="00AD2A14"/>
    <w:rsid w:val="00AD3616"/>
    <w:rsid w:val="00AD41D2"/>
    <w:rsid w:val="00AD4994"/>
    <w:rsid w:val="00AD61E2"/>
    <w:rsid w:val="00AD7C04"/>
    <w:rsid w:val="00AE208A"/>
    <w:rsid w:val="00AE6131"/>
    <w:rsid w:val="00AF12FC"/>
    <w:rsid w:val="00AF4B7A"/>
    <w:rsid w:val="00B01E2B"/>
    <w:rsid w:val="00B05C01"/>
    <w:rsid w:val="00B061FE"/>
    <w:rsid w:val="00B073E4"/>
    <w:rsid w:val="00B10EF8"/>
    <w:rsid w:val="00B12392"/>
    <w:rsid w:val="00B12464"/>
    <w:rsid w:val="00B13260"/>
    <w:rsid w:val="00B25C47"/>
    <w:rsid w:val="00B26D3E"/>
    <w:rsid w:val="00B27A74"/>
    <w:rsid w:val="00B328A8"/>
    <w:rsid w:val="00B360D0"/>
    <w:rsid w:val="00B42FD4"/>
    <w:rsid w:val="00B52390"/>
    <w:rsid w:val="00B5418F"/>
    <w:rsid w:val="00B56F10"/>
    <w:rsid w:val="00B57EC1"/>
    <w:rsid w:val="00B60C04"/>
    <w:rsid w:val="00B6452E"/>
    <w:rsid w:val="00B64614"/>
    <w:rsid w:val="00B67BDB"/>
    <w:rsid w:val="00B73DCF"/>
    <w:rsid w:val="00B74389"/>
    <w:rsid w:val="00B75557"/>
    <w:rsid w:val="00B802BF"/>
    <w:rsid w:val="00B80648"/>
    <w:rsid w:val="00B8707E"/>
    <w:rsid w:val="00B92AC3"/>
    <w:rsid w:val="00BA01D8"/>
    <w:rsid w:val="00BA0BE6"/>
    <w:rsid w:val="00BA1BEE"/>
    <w:rsid w:val="00BA7CFF"/>
    <w:rsid w:val="00BB0EF1"/>
    <w:rsid w:val="00BB128A"/>
    <w:rsid w:val="00BD2D6E"/>
    <w:rsid w:val="00BD3DDB"/>
    <w:rsid w:val="00BD4EC8"/>
    <w:rsid w:val="00BD65E8"/>
    <w:rsid w:val="00BE172B"/>
    <w:rsid w:val="00BF39D1"/>
    <w:rsid w:val="00BF4A92"/>
    <w:rsid w:val="00BF5EDA"/>
    <w:rsid w:val="00BF7836"/>
    <w:rsid w:val="00BF7FAB"/>
    <w:rsid w:val="00C10A2A"/>
    <w:rsid w:val="00C116AC"/>
    <w:rsid w:val="00C12813"/>
    <w:rsid w:val="00C12D98"/>
    <w:rsid w:val="00C24B58"/>
    <w:rsid w:val="00C35E45"/>
    <w:rsid w:val="00C3612F"/>
    <w:rsid w:val="00C56BBE"/>
    <w:rsid w:val="00C56CCB"/>
    <w:rsid w:val="00C6469D"/>
    <w:rsid w:val="00C64C05"/>
    <w:rsid w:val="00C6761C"/>
    <w:rsid w:val="00C6765C"/>
    <w:rsid w:val="00C73FC0"/>
    <w:rsid w:val="00C85A41"/>
    <w:rsid w:val="00C873D8"/>
    <w:rsid w:val="00C878BC"/>
    <w:rsid w:val="00C926F1"/>
    <w:rsid w:val="00C96601"/>
    <w:rsid w:val="00CA4507"/>
    <w:rsid w:val="00CA6711"/>
    <w:rsid w:val="00CA733F"/>
    <w:rsid w:val="00CA7438"/>
    <w:rsid w:val="00CA7DFE"/>
    <w:rsid w:val="00CB3FC9"/>
    <w:rsid w:val="00CB4DE2"/>
    <w:rsid w:val="00CB7793"/>
    <w:rsid w:val="00CC068D"/>
    <w:rsid w:val="00CC096F"/>
    <w:rsid w:val="00CC2F39"/>
    <w:rsid w:val="00CC4561"/>
    <w:rsid w:val="00CC631B"/>
    <w:rsid w:val="00CD3205"/>
    <w:rsid w:val="00CD518F"/>
    <w:rsid w:val="00CE0220"/>
    <w:rsid w:val="00CE0416"/>
    <w:rsid w:val="00CE06DB"/>
    <w:rsid w:val="00CF078F"/>
    <w:rsid w:val="00CF2453"/>
    <w:rsid w:val="00CF612F"/>
    <w:rsid w:val="00CF6288"/>
    <w:rsid w:val="00D02F4F"/>
    <w:rsid w:val="00D04991"/>
    <w:rsid w:val="00D0589D"/>
    <w:rsid w:val="00D105FD"/>
    <w:rsid w:val="00D12A53"/>
    <w:rsid w:val="00D14F59"/>
    <w:rsid w:val="00D15EE7"/>
    <w:rsid w:val="00D23D30"/>
    <w:rsid w:val="00D302B9"/>
    <w:rsid w:val="00D3199E"/>
    <w:rsid w:val="00D324CB"/>
    <w:rsid w:val="00D32521"/>
    <w:rsid w:val="00D37F9D"/>
    <w:rsid w:val="00D42086"/>
    <w:rsid w:val="00D436F1"/>
    <w:rsid w:val="00D44685"/>
    <w:rsid w:val="00D44C88"/>
    <w:rsid w:val="00D4530A"/>
    <w:rsid w:val="00D53B8B"/>
    <w:rsid w:val="00D62980"/>
    <w:rsid w:val="00D63333"/>
    <w:rsid w:val="00D6513E"/>
    <w:rsid w:val="00D700DF"/>
    <w:rsid w:val="00D74389"/>
    <w:rsid w:val="00D757BE"/>
    <w:rsid w:val="00D76AD7"/>
    <w:rsid w:val="00D81217"/>
    <w:rsid w:val="00D87D85"/>
    <w:rsid w:val="00D937DD"/>
    <w:rsid w:val="00D93DC8"/>
    <w:rsid w:val="00D940A2"/>
    <w:rsid w:val="00DA1411"/>
    <w:rsid w:val="00DA35A8"/>
    <w:rsid w:val="00DC186D"/>
    <w:rsid w:val="00DC3447"/>
    <w:rsid w:val="00DC619F"/>
    <w:rsid w:val="00DC6762"/>
    <w:rsid w:val="00DD090E"/>
    <w:rsid w:val="00DD7CEF"/>
    <w:rsid w:val="00DE33DD"/>
    <w:rsid w:val="00DE46F4"/>
    <w:rsid w:val="00DE6E8F"/>
    <w:rsid w:val="00DF090F"/>
    <w:rsid w:val="00DF6867"/>
    <w:rsid w:val="00DF6EC8"/>
    <w:rsid w:val="00E0419B"/>
    <w:rsid w:val="00E05BBD"/>
    <w:rsid w:val="00E124D7"/>
    <w:rsid w:val="00E24A3D"/>
    <w:rsid w:val="00E25A8F"/>
    <w:rsid w:val="00E32C7C"/>
    <w:rsid w:val="00E34E6B"/>
    <w:rsid w:val="00E37709"/>
    <w:rsid w:val="00E40667"/>
    <w:rsid w:val="00E50D5F"/>
    <w:rsid w:val="00E528F9"/>
    <w:rsid w:val="00E52D48"/>
    <w:rsid w:val="00E53418"/>
    <w:rsid w:val="00E62E46"/>
    <w:rsid w:val="00E720E5"/>
    <w:rsid w:val="00E74087"/>
    <w:rsid w:val="00E74129"/>
    <w:rsid w:val="00E7437D"/>
    <w:rsid w:val="00E76416"/>
    <w:rsid w:val="00E80499"/>
    <w:rsid w:val="00E814F5"/>
    <w:rsid w:val="00E82122"/>
    <w:rsid w:val="00E86EA6"/>
    <w:rsid w:val="00E94D10"/>
    <w:rsid w:val="00E95DDB"/>
    <w:rsid w:val="00E97415"/>
    <w:rsid w:val="00EA01D9"/>
    <w:rsid w:val="00EB06E9"/>
    <w:rsid w:val="00EB0C94"/>
    <w:rsid w:val="00EC4707"/>
    <w:rsid w:val="00EC7D78"/>
    <w:rsid w:val="00ED1F42"/>
    <w:rsid w:val="00EE251E"/>
    <w:rsid w:val="00EE40F5"/>
    <w:rsid w:val="00EE593D"/>
    <w:rsid w:val="00F03CAB"/>
    <w:rsid w:val="00F07FFA"/>
    <w:rsid w:val="00F1365F"/>
    <w:rsid w:val="00F13CC6"/>
    <w:rsid w:val="00F148EC"/>
    <w:rsid w:val="00F2185A"/>
    <w:rsid w:val="00F24D22"/>
    <w:rsid w:val="00F30164"/>
    <w:rsid w:val="00F3345A"/>
    <w:rsid w:val="00F35195"/>
    <w:rsid w:val="00F41A27"/>
    <w:rsid w:val="00F46DAE"/>
    <w:rsid w:val="00F51A75"/>
    <w:rsid w:val="00F5613D"/>
    <w:rsid w:val="00F57573"/>
    <w:rsid w:val="00F61FF5"/>
    <w:rsid w:val="00F668CA"/>
    <w:rsid w:val="00F670B4"/>
    <w:rsid w:val="00F67140"/>
    <w:rsid w:val="00F710E3"/>
    <w:rsid w:val="00F81495"/>
    <w:rsid w:val="00F84566"/>
    <w:rsid w:val="00F93686"/>
    <w:rsid w:val="00F946F8"/>
    <w:rsid w:val="00F958E6"/>
    <w:rsid w:val="00FA4697"/>
    <w:rsid w:val="00FB0177"/>
    <w:rsid w:val="00FC16A4"/>
    <w:rsid w:val="00FD0021"/>
    <w:rsid w:val="00FD28C6"/>
    <w:rsid w:val="00FD2C0C"/>
    <w:rsid w:val="00FD4E5C"/>
    <w:rsid w:val="00FD4F7F"/>
    <w:rsid w:val="00FD625C"/>
    <w:rsid w:val="00FD6267"/>
    <w:rsid w:val="00FE67C8"/>
    <w:rsid w:val="00FF24F4"/>
    <w:rsid w:val="00FF3849"/>
    <w:rsid w:val="00FF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E6"/>
    <w:rPr>
      <w:rFonts w:ascii="Times New Roman" w:hAnsi="Times New Roman"/>
      <w:sz w:val="24"/>
      <w:szCs w:val="22"/>
    </w:rPr>
  </w:style>
  <w:style w:type="paragraph" w:styleId="Heading1">
    <w:name w:val="heading 1"/>
    <w:basedOn w:val="Normal"/>
    <w:next w:val="Normal"/>
    <w:link w:val="Heading1Char"/>
    <w:qFormat/>
    <w:rsid w:val="00523AE6"/>
    <w:pPr>
      <w:keepNex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23AE6"/>
    <w:pPr>
      <w:keepNext/>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23AE6"/>
    <w:pPr>
      <w:keepNext/>
      <w:outlineLvl w:val="2"/>
    </w:pPr>
    <w:rPr>
      <w:rFonts w:ascii="Cambria" w:eastAsia="Times New Roman" w:hAnsi="Cambria"/>
      <w:b/>
      <w:bCs/>
      <w:sz w:val="26"/>
      <w:szCs w:val="26"/>
    </w:rPr>
  </w:style>
  <w:style w:type="paragraph" w:styleId="Heading4">
    <w:name w:val="heading 4"/>
    <w:basedOn w:val="Normal"/>
    <w:link w:val="Heading4Char"/>
    <w:uiPriority w:val="9"/>
    <w:qFormat/>
    <w:rsid w:val="00523AE6"/>
    <w:pPr>
      <w:spacing w:before="100" w:beforeAutospacing="1" w:after="100" w:afterAutospacing="1"/>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AE6"/>
    <w:rPr>
      <w:rFonts w:ascii="Cambria" w:eastAsia="Times New Roman" w:hAnsi="Cambria" w:cs="Times New Roman"/>
      <w:b/>
      <w:bCs/>
      <w:kern w:val="32"/>
      <w:sz w:val="32"/>
      <w:szCs w:val="32"/>
    </w:rPr>
  </w:style>
  <w:style w:type="character" w:customStyle="1" w:styleId="Heading2Char">
    <w:name w:val="Heading 2 Char"/>
    <w:link w:val="Heading2"/>
    <w:uiPriority w:val="9"/>
    <w:rsid w:val="00523AE6"/>
    <w:rPr>
      <w:rFonts w:ascii="Cambria" w:eastAsia="Times New Roman" w:hAnsi="Cambria" w:cs="Times New Roman"/>
      <w:b/>
      <w:bCs/>
      <w:i/>
      <w:iCs/>
      <w:sz w:val="28"/>
      <w:szCs w:val="28"/>
    </w:rPr>
  </w:style>
  <w:style w:type="character" w:customStyle="1" w:styleId="Heading3Char">
    <w:name w:val="Heading 3 Char"/>
    <w:link w:val="Heading3"/>
    <w:uiPriority w:val="9"/>
    <w:rsid w:val="00523AE6"/>
    <w:rPr>
      <w:rFonts w:ascii="Cambria" w:eastAsia="Times New Roman" w:hAnsi="Cambria" w:cs="Times New Roman"/>
      <w:b/>
      <w:bCs/>
      <w:sz w:val="26"/>
      <w:szCs w:val="26"/>
    </w:rPr>
  </w:style>
  <w:style w:type="character" w:customStyle="1" w:styleId="Heading4Char">
    <w:name w:val="Heading 4 Char"/>
    <w:link w:val="Heading4"/>
    <w:uiPriority w:val="9"/>
    <w:rsid w:val="00523AE6"/>
    <w:rPr>
      <w:rFonts w:ascii="Times New Roman" w:eastAsia="Times New Roman" w:hAnsi="Times New Roman" w:cs="Times New Roman"/>
      <w:b/>
      <w:bCs/>
      <w:sz w:val="24"/>
      <w:szCs w:val="24"/>
    </w:rPr>
  </w:style>
  <w:style w:type="paragraph" w:customStyle="1" w:styleId="ParagraphIndent">
    <w:name w:val="ParagraphIndent"/>
    <w:basedOn w:val="Normal"/>
    <w:qFormat/>
    <w:rsid w:val="00523AE6"/>
    <w:pPr>
      <w:ind w:firstLine="360"/>
    </w:pPr>
    <w:rPr>
      <w:color w:val="000000"/>
      <w:szCs w:val="24"/>
    </w:rPr>
  </w:style>
  <w:style w:type="paragraph" w:customStyle="1" w:styleId="ParagraphNoIndent">
    <w:name w:val="ParagraphNoIndent"/>
    <w:basedOn w:val="Normal"/>
    <w:qFormat/>
    <w:rsid w:val="00523AE6"/>
    <w:rPr>
      <w:rFonts w:eastAsia="Times New Roman"/>
      <w:bCs/>
      <w:szCs w:val="24"/>
      <w:lang w:val="en-CA"/>
    </w:rPr>
  </w:style>
  <w:style w:type="paragraph" w:customStyle="1" w:styleId="CERTitle">
    <w:name w:val="CERTitle"/>
    <w:basedOn w:val="ParagraphNoIndent"/>
    <w:qFormat/>
    <w:rsid w:val="00523AE6"/>
    <w:rPr>
      <w:b/>
      <w:i/>
      <w:sz w:val="36"/>
      <w:szCs w:val="36"/>
    </w:rPr>
  </w:style>
  <w:style w:type="paragraph" w:customStyle="1" w:styleId="NumberLine">
    <w:name w:val="NumberLine"/>
    <w:basedOn w:val="ParagraphNoIndent"/>
    <w:qFormat/>
    <w:rsid w:val="00523AE6"/>
    <w:rPr>
      <w:rFonts w:ascii="Arial" w:hAnsi="Arial"/>
      <w:b/>
      <w:sz w:val="28"/>
      <w:szCs w:val="28"/>
    </w:rPr>
  </w:style>
  <w:style w:type="paragraph" w:customStyle="1" w:styleId="TitleLine">
    <w:name w:val="TitleLine"/>
    <w:basedOn w:val="ParagraphNoIndent"/>
    <w:qFormat/>
    <w:rsid w:val="00523AE6"/>
    <w:rPr>
      <w:rFonts w:ascii="Arial" w:hAnsi="Arial"/>
      <w:b/>
      <w:sz w:val="36"/>
      <w:szCs w:val="36"/>
    </w:rPr>
  </w:style>
  <w:style w:type="paragraph" w:styleId="NormalWeb">
    <w:name w:val="Normal (Web)"/>
    <w:basedOn w:val="Normal"/>
    <w:uiPriority w:val="99"/>
    <w:semiHidden/>
    <w:rsid w:val="00523AE6"/>
    <w:pPr>
      <w:spacing w:before="100" w:beforeAutospacing="1" w:after="100" w:afterAutospacing="1"/>
    </w:pPr>
    <w:rPr>
      <w:rFonts w:eastAsia="Times New Roman"/>
      <w:szCs w:val="24"/>
    </w:rPr>
  </w:style>
  <w:style w:type="paragraph" w:customStyle="1" w:styleId="CM108">
    <w:name w:val="CM108"/>
    <w:basedOn w:val="Normal"/>
    <w:next w:val="Normal"/>
    <w:rsid w:val="00523AE6"/>
    <w:pPr>
      <w:autoSpaceDE w:val="0"/>
      <w:autoSpaceDN w:val="0"/>
      <w:adjustRightInd w:val="0"/>
      <w:spacing w:line="276" w:lineRule="atLeast"/>
    </w:pPr>
    <w:rPr>
      <w:rFonts w:eastAsia="Times"/>
      <w:szCs w:val="24"/>
    </w:rPr>
  </w:style>
  <w:style w:type="paragraph" w:customStyle="1" w:styleId="Preface">
    <w:name w:val="Preface"/>
    <w:basedOn w:val="Normal"/>
    <w:qFormat/>
    <w:rsid w:val="00523AE6"/>
    <w:pPr>
      <w:keepNext/>
    </w:pPr>
    <w:rPr>
      <w:rFonts w:ascii="Arial" w:hAnsi="Arial" w:cs="Arial"/>
      <w:b/>
      <w:sz w:val="32"/>
      <w:szCs w:val="32"/>
    </w:rPr>
  </w:style>
  <w:style w:type="table" w:customStyle="1" w:styleId="AHRQ1">
    <w:name w:val="AHRQ1"/>
    <w:basedOn w:val="TableGrid"/>
    <w:rsid w:val="00523AE6"/>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PlainText">
    <w:name w:val="Plain Text"/>
    <w:basedOn w:val="Normal"/>
    <w:link w:val="PlainTextChar"/>
    <w:uiPriority w:val="99"/>
    <w:rsid w:val="00523AE6"/>
    <w:rPr>
      <w:rFonts w:ascii="Courier New" w:eastAsia="Times New Roman" w:hAnsi="Courier New"/>
      <w:sz w:val="20"/>
      <w:szCs w:val="20"/>
    </w:rPr>
  </w:style>
  <w:style w:type="character" w:customStyle="1" w:styleId="PlainTextChar">
    <w:name w:val="Plain Text Char"/>
    <w:link w:val="PlainText"/>
    <w:uiPriority w:val="99"/>
    <w:rsid w:val="00523AE6"/>
    <w:rPr>
      <w:rFonts w:ascii="Courier New" w:eastAsia="Times New Roman" w:hAnsi="Courier New" w:cs="Times New Roman"/>
      <w:sz w:val="20"/>
      <w:szCs w:val="20"/>
    </w:rPr>
  </w:style>
  <w:style w:type="table" w:styleId="TableGrid">
    <w:name w:val="Table Grid"/>
    <w:basedOn w:val="TableNormal"/>
    <w:uiPriority w:val="59"/>
    <w:rsid w:val="00523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F81495"/>
    <w:pPr>
      <w:tabs>
        <w:tab w:val="right" w:leader="dot" w:pos="9350"/>
      </w:tabs>
    </w:pPr>
    <w:rPr>
      <w:rFonts w:eastAsia="Times New Roman"/>
      <w:noProof/>
      <w:szCs w:val="24"/>
      <w:lang w:val="en-CA"/>
    </w:rPr>
  </w:style>
  <w:style w:type="paragraph" w:styleId="TOC2">
    <w:name w:val="toc 2"/>
    <w:basedOn w:val="Normal"/>
    <w:next w:val="Normal"/>
    <w:autoRedefine/>
    <w:uiPriority w:val="39"/>
    <w:rsid w:val="00523AE6"/>
    <w:pPr>
      <w:ind w:left="240"/>
    </w:pPr>
    <w:rPr>
      <w:rFonts w:eastAsia="Times New Roman"/>
      <w:szCs w:val="24"/>
      <w:lang w:val="en-CA"/>
    </w:rPr>
  </w:style>
  <w:style w:type="paragraph" w:styleId="TableofFigures">
    <w:name w:val="table of figures"/>
    <w:basedOn w:val="Normal"/>
    <w:next w:val="Normal"/>
    <w:uiPriority w:val="99"/>
    <w:rsid w:val="00523AE6"/>
    <w:rPr>
      <w:rFonts w:eastAsia="Times New Roman"/>
      <w:szCs w:val="24"/>
      <w:lang w:val="en-CA"/>
    </w:rPr>
  </w:style>
  <w:style w:type="paragraph" w:customStyle="1" w:styleId="HeadLevel1">
    <w:name w:val="Head Level 1"/>
    <w:basedOn w:val="ParagraphNoIndent"/>
    <w:qFormat/>
    <w:rsid w:val="00523AE6"/>
    <w:pPr>
      <w:keepNext/>
      <w:spacing w:before="240" w:after="60"/>
    </w:pPr>
    <w:rPr>
      <w:rFonts w:ascii="Arial" w:hAnsi="Arial"/>
      <w:b/>
      <w:sz w:val="32"/>
    </w:rPr>
  </w:style>
  <w:style w:type="paragraph" w:customStyle="1" w:styleId="HeadLevel2">
    <w:name w:val="Head Level 2"/>
    <w:basedOn w:val="ParagraphNoIndent"/>
    <w:qFormat/>
    <w:rsid w:val="00523AE6"/>
    <w:pPr>
      <w:keepNext/>
      <w:spacing w:before="240" w:after="60"/>
    </w:pPr>
    <w:rPr>
      <w:b/>
      <w:sz w:val="32"/>
    </w:rPr>
  </w:style>
  <w:style w:type="paragraph" w:customStyle="1" w:styleId="HeadLevel3">
    <w:name w:val="Head Level 3"/>
    <w:basedOn w:val="ParagraphNoIndent"/>
    <w:qFormat/>
    <w:rsid w:val="00523AE6"/>
    <w:pPr>
      <w:keepNext/>
      <w:spacing w:before="240" w:after="60"/>
    </w:pPr>
    <w:rPr>
      <w:rFonts w:ascii="Arial" w:hAnsi="Arial"/>
      <w:b/>
      <w:sz w:val="28"/>
    </w:rPr>
  </w:style>
  <w:style w:type="paragraph" w:customStyle="1" w:styleId="KeyQuestion">
    <w:name w:val="KeyQuestion"/>
    <w:basedOn w:val="Normal"/>
    <w:rsid w:val="00523AE6"/>
    <w:pPr>
      <w:keepNext/>
      <w:spacing w:before="120" w:after="120"/>
    </w:pPr>
    <w:rPr>
      <w:rFonts w:ascii="Arial" w:eastAsia="Times New Roman" w:hAnsi="Arial" w:cs="Arial"/>
      <w:iCs/>
      <w:kern w:val="32"/>
      <w:sz w:val="32"/>
      <w:szCs w:val="28"/>
      <w:lang w:val="en-GB"/>
    </w:rPr>
  </w:style>
  <w:style w:type="paragraph" w:customStyle="1" w:styleId="TableTitle">
    <w:name w:val="TableTitle"/>
    <w:basedOn w:val="ParagraphIndent"/>
    <w:qFormat/>
    <w:rsid w:val="00523AE6"/>
    <w:pPr>
      <w:keepNext/>
      <w:ind w:firstLine="0"/>
    </w:pPr>
    <w:rPr>
      <w:rFonts w:ascii="Arial" w:hAnsi="Arial"/>
      <w:b/>
      <w:sz w:val="20"/>
    </w:rPr>
  </w:style>
  <w:style w:type="paragraph" w:customStyle="1" w:styleId="TableNote">
    <w:name w:val="TableNote"/>
    <w:basedOn w:val="ParagraphNoIndent"/>
    <w:qFormat/>
    <w:rsid w:val="00523AE6"/>
    <w:rPr>
      <w:sz w:val="18"/>
    </w:rPr>
  </w:style>
  <w:style w:type="paragraph" w:customStyle="1" w:styleId="Reference">
    <w:name w:val="Reference"/>
    <w:basedOn w:val="ParagraphNoIndent"/>
    <w:qFormat/>
    <w:rsid w:val="00523AE6"/>
    <w:pPr>
      <w:keepNext/>
      <w:keepLines/>
      <w:spacing w:before="60" w:after="60"/>
      <w:ind w:left="720" w:hanging="720"/>
    </w:pPr>
    <w:rPr>
      <w:sz w:val="20"/>
    </w:rPr>
  </w:style>
  <w:style w:type="paragraph" w:styleId="Header">
    <w:name w:val="header"/>
    <w:basedOn w:val="Normal"/>
    <w:link w:val="HeaderChar"/>
    <w:uiPriority w:val="99"/>
    <w:unhideWhenUsed/>
    <w:rsid w:val="00523AE6"/>
    <w:pPr>
      <w:tabs>
        <w:tab w:val="center" w:pos="4680"/>
        <w:tab w:val="right" w:pos="9360"/>
      </w:tabs>
    </w:pPr>
    <w:rPr>
      <w:szCs w:val="20"/>
    </w:rPr>
  </w:style>
  <w:style w:type="character" w:customStyle="1" w:styleId="HeaderChar">
    <w:name w:val="Header Char"/>
    <w:link w:val="Header"/>
    <w:uiPriority w:val="99"/>
    <w:rsid w:val="00523AE6"/>
    <w:rPr>
      <w:rFonts w:ascii="Times New Roman" w:eastAsia="Calibri" w:hAnsi="Times New Roman" w:cs="Times New Roman"/>
      <w:sz w:val="24"/>
    </w:rPr>
  </w:style>
  <w:style w:type="paragraph" w:styleId="Footer">
    <w:name w:val="footer"/>
    <w:basedOn w:val="Normal"/>
    <w:link w:val="FooterChar"/>
    <w:uiPriority w:val="99"/>
    <w:unhideWhenUsed/>
    <w:rsid w:val="00523AE6"/>
    <w:pPr>
      <w:tabs>
        <w:tab w:val="center" w:pos="4680"/>
        <w:tab w:val="right" w:pos="9360"/>
      </w:tabs>
    </w:pPr>
    <w:rPr>
      <w:szCs w:val="20"/>
    </w:rPr>
  </w:style>
  <w:style w:type="character" w:customStyle="1" w:styleId="FooterChar">
    <w:name w:val="Footer Char"/>
    <w:link w:val="Footer"/>
    <w:uiPriority w:val="99"/>
    <w:rsid w:val="00523AE6"/>
    <w:rPr>
      <w:rFonts w:ascii="Times New Roman" w:eastAsia="Calibri" w:hAnsi="Times New Roman" w:cs="Times New Roman"/>
      <w:sz w:val="24"/>
    </w:rPr>
  </w:style>
  <w:style w:type="paragraph" w:customStyle="1" w:styleId="HeadLevel4">
    <w:name w:val="Head Level 4"/>
    <w:basedOn w:val="ParagraphNoIndent"/>
    <w:qFormat/>
    <w:rsid w:val="00523AE6"/>
    <w:pPr>
      <w:keepNext/>
      <w:spacing w:before="240" w:after="60"/>
    </w:pPr>
    <w:rPr>
      <w:b/>
    </w:rPr>
  </w:style>
  <w:style w:type="paragraph" w:styleId="BalloonText">
    <w:name w:val="Balloon Text"/>
    <w:basedOn w:val="Normal"/>
    <w:link w:val="BalloonTextChar"/>
    <w:uiPriority w:val="99"/>
    <w:semiHidden/>
    <w:unhideWhenUsed/>
    <w:rsid w:val="00523AE6"/>
    <w:rPr>
      <w:rFonts w:ascii="Tahoma" w:hAnsi="Tahoma"/>
      <w:sz w:val="16"/>
      <w:szCs w:val="16"/>
    </w:rPr>
  </w:style>
  <w:style w:type="character" w:customStyle="1" w:styleId="BalloonTextChar">
    <w:name w:val="Balloon Text Char"/>
    <w:link w:val="BalloonText"/>
    <w:uiPriority w:val="99"/>
    <w:semiHidden/>
    <w:rsid w:val="00523AE6"/>
    <w:rPr>
      <w:rFonts w:ascii="Tahoma" w:eastAsia="Calibri" w:hAnsi="Tahoma" w:cs="Times New Roman"/>
      <w:sz w:val="16"/>
      <w:szCs w:val="16"/>
    </w:rPr>
  </w:style>
  <w:style w:type="character" w:styleId="CommentReference">
    <w:name w:val="annotation reference"/>
    <w:uiPriority w:val="99"/>
    <w:rsid w:val="00523AE6"/>
    <w:rPr>
      <w:sz w:val="16"/>
      <w:szCs w:val="16"/>
    </w:rPr>
  </w:style>
  <w:style w:type="paragraph" w:styleId="CommentText">
    <w:name w:val="annotation text"/>
    <w:aliases w:val=" Char2,Char2"/>
    <w:basedOn w:val="Normal"/>
    <w:link w:val="CommentTextChar"/>
    <w:uiPriority w:val="99"/>
    <w:rsid w:val="00523AE6"/>
    <w:rPr>
      <w:sz w:val="20"/>
      <w:szCs w:val="20"/>
    </w:rPr>
  </w:style>
  <w:style w:type="character" w:customStyle="1" w:styleId="CommentTextChar">
    <w:name w:val="Comment Text Char"/>
    <w:aliases w:val=" Char2 Char,Char2 Char"/>
    <w:link w:val="CommentText"/>
    <w:uiPriority w:val="99"/>
    <w:rsid w:val="00523AE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rsid w:val="00523AE6"/>
    <w:rPr>
      <w:rFonts w:ascii="Calibri" w:hAnsi="Calibri"/>
      <w:b/>
      <w:bCs/>
    </w:rPr>
  </w:style>
  <w:style w:type="character" w:customStyle="1" w:styleId="CommentSubjectChar">
    <w:name w:val="Comment Subject Char"/>
    <w:link w:val="CommentSubject"/>
    <w:uiPriority w:val="99"/>
    <w:rsid w:val="00523AE6"/>
    <w:rPr>
      <w:rFonts w:ascii="Calibri" w:eastAsia="Calibri" w:hAnsi="Calibri" w:cs="Times New Roman"/>
      <w:b/>
      <w:bCs/>
      <w:sz w:val="20"/>
      <w:szCs w:val="20"/>
    </w:rPr>
  </w:style>
  <w:style w:type="character" w:styleId="Hyperlink">
    <w:name w:val="Hyperlink"/>
    <w:uiPriority w:val="99"/>
    <w:unhideWhenUsed/>
    <w:rsid w:val="00523AE6"/>
    <w:rPr>
      <w:color w:val="0000FF"/>
      <w:u w:val="single"/>
    </w:rPr>
  </w:style>
  <w:style w:type="character" w:customStyle="1" w:styleId="urmheaderhighlight">
    <w:name w:val="urm_header_highlight"/>
    <w:basedOn w:val="DefaultParagraphFont"/>
    <w:rsid w:val="00523AE6"/>
  </w:style>
  <w:style w:type="character" w:customStyle="1" w:styleId="st1">
    <w:name w:val="st1"/>
    <w:basedOn w:val="DefaultParagraphFont"/>
    <w:rsid w:val="00523AE6"/>
  </w:style>
  <w:style w:type="character" w:styleId="Emphasis">
    <w:name w:val="Emphasis"/>
    <w:uiPriority w:val="20"/>
    <w:qFormat/>
    <w:rsid w:val="00523AE6"/>
    <w:rPr>
      <w:i/>
      <w:iCs/>
    </w:rPr>
  </w:style>
  <w:style w:type="paragraph" w:styleId="BodyText">
    <w:name w:val="Body Text"/>
    <w:basedOn w:val="Normal"/>
    <w:link w:val="BodyTextChar"/>
    <w:uiPriority w:val="99"/>
    <w:semiHidden/>
    <w:unhideWhenUsed/>
    <w:rsid w:val="00523AE6"/>
    <w:pPr>
      <w:spacing w:after="120"/>
    </w:pPr>
    <w:rPr>
      <w:rFonts w:ascii="Calibri" w:hAnsi="Calibri"/>
      <w:sz w:val="20"/>
      <w:szCs w:val="20"/>
    </w:rPr>
  </w:style>
  <w:style w:type="character" w:customStyle="1" w:styleId="BodyTextChar">
    <w:name w:val="Body Text Char"/>
    <w:link w:val="BodyText"/>
    <w:uiPriority w:val="99"/>
    <w:semiHidden/>
    <w:rsid w:val="00523AE6"/>
    <w:rPr>
      <w:rFonts w:ascii="Calibri" w:eastAsia="Calibri" w:hAnsi="Calibri" w:cs="Times New Roman"/>
    </w:rPr>
  </w:style>
  <w:style w:type="paragraph" w:styleId="BodyTextFirstIndent">
    <w:name w:val="Body Text First Indent"/>
    <w:basedOn w:val="Normal"/>
    <w:link w:val="BodyTextFirstIndentChar"/>
    <w:rsid w:val="00523AE6"/>
    <w:pPr>
      <w:ind w:firstLine="360"/>
    </w:pPr>
    <w:rPr>
      <w:rFonts w:eastAsia="Times New Roman"/>
      <w:szCs w:val="24"/>
    </w:rPr>
  </w:style>
  <w:style w:type="character" w:customStyle="1" w:styleId="BodyTextFirstIndentChar">
    <w:name w:val="Body Text First Indent Char"/>
    <w:link w:val="BodyTextFirstIndent"/>
    <w:rsid w:val="00523AE6"/>
    <w:rPr>
      <w:rFonts w:ascii="Times New Roman" w:eastAsia="Times New Roman" w:hAnsi="Times New Roman" w:cs="Times New Roman"/>
      <w:sz w:val="24"/>
      <w:szCs w:val="24"/>
    </w:rPr>
  </w:style>
  <w:style w:type="paragraph" w:customStyle="1" w:styleId="TitlePageHeader">
    <w:name w:val="Title Page Header"/>
    <w:basedOn w:val="Normal"/>
    <w:next w:val="Normal"/>
    <w:rsid w:val="00523AE6"/>
    <w:rPr>
      <w:rFonts w:ascii="Times" w:eastAsia="Times New Roman" w:hAnsi="Times"/>
      <w:b/>
      <w:i/>
      <w:sz w:val="32"/>
      <w:szCs w:val="20"/>
    </w:rPr>
  </w:style>
  <w:style w:type="paragraph" w:customStyle="1" w:styleId="AHRQBODYTEXT">
    <w:name w:val="AHRQ BODY TEXT"/>
    <w:basedOn w:val="Normal"/>
    <w:link w:val="AHRQBODYTEXTChar"/>
    <w:rsid w:val="00523AE6"/>
    <w:pPr>
      <w:ind w:firstLine="360"/>
    </w:pPr>
    <w:rPr>
      <w:rFonts w:eastAsia="Times"/>
      <w:szCs w:val="20"/>
    </w:rPr>
  </w:style>
  <w:style w:type="character" w:customStyle="1" w:styleId="AHRQBODYTEXTChar">
    <w:name w:val="AHRQ BODY TEXT Char"/>
    <w:link w:val="AHRQBODYTEXT"/>
    <w:rsid w:val="00523AE6"/>
    <w:rPr>
      <w:rFonts w:ascii="Times New Roman" w:eastAsia="Times" w:hAnsi="Times New Roman" w:cs="Times New Roman"/>
      <w:sz w:val="24"/>
      <w:szCs w:val="20"/>
    </w:rPr>
  </w:style>
  <w:style w:type="paragraph" w:customStyle="1" w:styleId="Default">
    <w:name w:val="Default"/>
    <w:rsid w:val="00523AE6"/>
    <w:pPr>
      <w:autoSpaceDE w:val="0"/>
      <w:autoSpaceDN w:val="0"/>
      <w:adjustRightInd w:val="0"/>
    </w:pPr>
    <w:rPr>
      <w:rFonts w:ascii="Times New Roman" w:hAnsi="Times New Roman"/>
      <w:color w:val="000000"/>
      <w:sz w:val="24"/>
      <w:szCs w:val="24"/>
    </w:rPr>
  </w:style>
  <w:style w:type="paragraph" w:customStyle="1" w:styleId="Level1Heading">
    <w:name w:val="Level1Heading"/>
    <w:qFormat/>
    <w:rsid w:val="00523AE6"/>
    <w:pPr>
      <w:keepNext/>
      <w:spacing w:before="240" w:after="60"/>
    </w:pPr>
    <w:rPr>
      <w:rFonts w:ascii="Arial" w:eastAsia="Times New Roman" w:hAnsi="Arial"/>
      <w:b/>
      <w:bCs/>
      <w:sz w:val="32"/>
      <w:szCs w:val="24"/>
    </w:rPr>
  </w:style>
  <w:style w:type="paragraph" w:customStyle="1" w:styleId="ChapterHeading">
    <w:name w:val="ChapterHeading"/>
    <w:qFormat/>
    <w:rsid w:val="00523AE6"/>
    <w:pPr>
      <w:keepNext/>
      <w:spacing w:after="60"/>
      <w:jc w:val="center"/>
    </w:pPr>
    <w:rPr>
      <w:rFonts w:ascii="Arial" w:eastAsia="Times New Roman" w:hAnsi="Arial"/>
      <w:b/>
      <w:bCs/>
      <w:sz w:val="36"/>
      <w:szCs w:val="24"/>
    </w:rPr>
  </w:style>
  <w:style w:type="paragraph" w:customStyle="1" w:styleId="Level2Heading">
    <w:name w:val="Level2Heading"/>
    <w:basedOn w:val="Heading3"/>
    <w:qFormat/>
    <w:rsid w:val="00523AE6"/>
    <w:rPr>
      <w:rFonts w:ascii="Arial" w:hAnsi="Arial" w:cs="Arial"/>
      <w:sz w:val="28"/>
    </w:rPr>
  </w:style>
  <w:style w:type="paragraph" w:customStyle="1" w:styleId="Pa12">
    <w:name w:val="Pa12"/>
    <w:basedOn w:val="Default"/>
    <w:next w:val="Default"/>
    <w:uiPriority w:val="99"/>
    <w:rsid w:val="00523AE6"/>
    <w:pPr>
      <w:spacing w:line="161" w:lineRule="atLeast"/>
    </w:pPr>
    <w:rPr>
      <w:rFonts w:ascii="MetaHeadlineOT-Bold" w:hAnsi="MetaHeadlineOT-Bold"/>
      <w:color w:val="auto"/>
    </w:rPr>
  </w:style>
  <w:style w:type="paragraph" w:customStyle="1" w:styleId="Pa8">
    <w:name w:val="Pa8"/>
    <w:basedOn w:val="Default"/>
    <w:next w:val="Default"/>
    <w:uiPriority w:val="99"/>
    <w:rsid w:val="00523AE6"/>
    <w:pPr>
      <w:spacing w:line="141" w:lineRule="atLeast"/>
    </w:pPr>
    <w:rPr>
      <w:rFonts w:ascii="MetaHeadlineOT-Bold" w:hAnsi="MetaHeadlineOT-Bold"/>
      <w:color w:val="auto"/>
    </w:rPr>
  </w:style>
  <w:style w:type="character" w:styleId="FollowedHyperlink">
    <w:name w:val="FollowedHyperlink"/>
    <w:uiPriority w:val="99"/>
    <w:semiHidden/>
    <w:unhideWhenUsed/>
    <w:rsid w:val="00523AE6"/>
    <w:rPr>
      <w:color w:val="800080"/>
      <w:u w:val="single"/>
    </w:rPr>
  </w:style>
  <w:style w:type="paragraph" w:customStyle="1" w:styleId="NoSpacing1">
    <w:name w:val="No Spacing1"/>
    <w:uiPriority w:val="1"/>
    <w:qFormat/>
    <w:rsid w:val="00523AE6"/>
    <w:rPr>
      <w:rFonts w:ascii="Times New Roman" w:hAnsi="Times New Roman"/>
      <w:sz w:val="24"/>
      <w:szCs w:val="22"/>
    </w:rPr>
  </w:style>
  <w:style w:type="paragraph" w:styleId="Caption">
    <w:name w:val="caption"/>
    <w:basedOn w:val="Normal"/>
    <w:next w:val="Normal"/>
    <w:uiPriority w:val="35"/>
    <w:qFormat/>
    <w:rsid w:val="00523AE6"/>
    <w:rPr>
      <w:rFonts w:ascii="Arial" w:hAnsi="Arial"/>
      <w:b/>
      <w:bCs/>
      <w:sz w:val="20"/>
      <w:szCs w:val="20"/>
    </w:rPr>
  </w:style>
  <w:style w:type="paragraph" w:customStyle="1" w:styleId="BodyText0">
    <w:name w:val="BodyText"/>
    <w:basedOn w:val="Normal"/>
    <w:link w:val="BodyTextChar0"/>
    <w:rsid w:val="00523AE6"/>
    <w:pPr>
      <w:spacing w:after="120"/>
    </w:pPr>
    <w:rPr>
      <w:rFonts w:eastAsia="Times New Roman"/>
      <w:szCs w:val="24"/>
    </w:rPr>
  </w:style>
  <w:style w:type="character" w:customStyle="1" w:styleId="BodyTextChar0">
    <w:name w:val="BodyText Char"/>
    <w:link w:val="BodyText0"/>
    <w:rsid w:val="00523AE6"/>
    <w:rPr>
      <w:rFonts w:ascii="Times New Roman" w:eastAsia="Times New Roman" w:hAnsi="Times New Roman" w:cs="Times New Roman"/>
      <w:sz w:val="24"/>
      <w:szCs w:val="24"/>
    </w:rPr>
  </w:style>
  <w:style w:type="paragraph" w:customStyle="1" w:styleId="TitlePageReportNumber">
    <w:name w:val="Title Page Report Number"/>
    <w:basedOn w:val="Normal"/>
    <w:rsid w:val="00523AE6"/>
    <w:rPr>
      <w:rFonts w:ascii="Arial" w:eastAsia="Times" w:hAnsi="Arial"/>
      <w:b/>
      <w:sz w:val="28"/>
      <w:szCs w:val="20"/>
    </w:rPr>
  </w:style>
  <w:style w:type="paragraph" w:styleId="TOC3">
    <w:name w:val="toc 3"/>
    <w:basedOn w:val="Normal"/>
    <w:next w:val="Normal"/>
    <w:autoRedefine/>
    <w:uiPriority w:val="39"/>
    <w:unhideWhenUsed/>
    <w:rsid w:val="00523AE6"/>
    <w:pPr>
      <w:ind w:left="446"/>
    </w:pPr>
  </w:style>
  <w:style w:type="paragraph" w:styleId="ListParagraph">
    <w:name w:val="List Paragraph"/>
    <w:basedOn w:val="Normal"/>
    <w:uiPriority w:val="34"/>
    <w:qFormat/>
    <w:rsid w:val="00EE593D"/>
    <w:pPr>
      <w:ind w:left="720"/>
      <w:contextualSpacing/>
    </w:pPr>
    <w:rPr>
      <w:rFonts w:eastAsia="Times New Roman"/>
      <w:szCs w:val="24"/>
    </w:rPr>
  </w:style>
  <w:style w:type="paragraph" w:styleId="Revision">
    <w:name w:val="Revision"/>
    <w:hidden/>
    <w:uiPriority w:val="99"/>
    <w:semiHidden/>
    <w:rsid w:val="00672F08"/>
    <w:rPr>
      <w:rFonts w:ascii="Times New Roman" w:hAnsi="Times New Roman"/>
      <w:sz w:val="24"/>
      <w:szCs w:val="22"/>
    </w:rPr>
  </w:style>
  <w:style w:type="paragraph" w:styleId="TOC4">
    <w:name w:val="toc 4"/>
    <w:basedOn w:val="Normal"/>
    <w:next w:val="Normal"/>
    <w:autoRedefine/>
    <w:uiPriority w:val="39"/>
    <w:unhideWhenUsed/>
    <w:rsid w:val="005674EC"/>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674EC"/>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674EC"/>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674EC"/>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674EC"/>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674EC"/>
    <w:pPr>
      <w:spacing w:after="100" w:line="276" w:lineRule="auto"/>
      <w:ind w:left="1760"/>
    </w:pPr>
    <w:rPr>
      <w:rFonts w:asciiTheme="minorHAnsi" w:eastAsiaTheme="minorEastAsia" w:hAnsiTheme="minorHAnsi" w:cstheme="minorBidi"/>
      <w:sz w:val="22"/>
    </w:rPr>
  </w:style>
  <w:style w:type="paragraph" w:customStyle="1" w:styleId="xmsonormal">
    <w:name w:val="x_msonormal"/>
    <w:basedOn w:val="Normal"/>
    <w:rsid w:val="00186575"/>
    <w:pPr>
      <w:spacing w:before="100" w:beforeAutospacing="1" w:after="100" w:afterAutospacing="1"/>
    </w:pPr>
    <w:rPr>
      <w:rFonts w:eastAsia="Times New Roman"/>
      <w:szCs w:val="24"/>
    </w:rPr>
  </w:style>
  <w:style w:type="paragraph" w:customStyle="1" w:styleId="ReportType">
    <w:name w:val="ReportType"/>
    <w:qFormat/>
    <w:rsid w:val="00B01E2B"/>
    <w:rPr>
      <w:rFonts w:ascii="Times New Roman" w:eastAsia="Times New Roman" w:hAnsi="Times New Roman"/>
      <w:b/>
      <w:bCs/>
      <w:i/>
      <w:sz w:val="36"/>
      <w:szCs w:val="36"/>
    </w:rPr>
  </w:style>
  <w:style w:type="paragraph" w:customStyle="1" w:styleId="ReportTitle">
    <w:name w:val="ReportTitle"/>
    <w:uiPriority w:val="99"/>
    <w:qFormat/>
    <w:rsid w:val="00B01E2B"/>
    <w:rPr>
      <w:rFonts w:ascii="Arial" w:eastAsia="Times New Roman" w:hAnsi="Arial"/>
      <w:b/>
      <w:bCs/>
      <w:sz w:val="36"/>
      <w:szCs w:val="36"/>
    </w:rPr>
  </w:style>
  <w:style w:type="paragraph" w:customStyle="1" w:styleId="PageNumber">
    <w:name w:val="PageNumber"/>
    <w:qFormat/>
    <w:rsid w:val="00B01E2B"/>
    <w:pPr>
      <w:jc w:val="center"/>
    </w:pPr>
    <w:rPr>
      <w:rFonts w:ascii="Times New Roman" w:hAnsi="Times New Roman"/>
      <w:sz w:val="24"/>
      <w:szCs w:val="24"/>
    </w:rPr>
  </w:style>
  <w:style w:type="paragraph" w:customStyle="1" w:styleId="FrontMatterHead">
    <w:name w:val="FrontMatterHead"/>
    <w:qFormat/>
    <w:rsid w:val="00B01E2B"/>
    <w:pPr>
      <w:keepNext/>
      <w:spacing w:before="240" w:after="60"/>
    </w:pPr>
    <w:rPr>
      <w:rFonts w:ascii="Arial" w:hAnsi="Arial" w:cs="Arial"/>
      <w:b/>
      <w:sz w:val="32"/>
      <w:szCs w:val="32"/>
    </w:rPr>
  </w:style>
  <w:style w:type="paragraph" w:customStyle="1" w:styleId="Level5Heading">
    <w:name w:val="Level5Heading"/>
    <w:qFormat/>
    <w:rsid w:val="00B01E2B"/>
    <w:pPr>
      <w:keepNext/>
      <w:spacing w:before="240"/>
      <w:outlineLvl w:val="5"/>
    </w:pPr>
    <w:rPr>
      <w:rFonts w:ascii="Arial" w:eastAsia="Times New Roman" w:hAnsi="Arial"/>
      <w:b/>
      <w:bCs/>
      <w:sz w:val="24"/>
      <w:szCs w:val="24"/>
    </w:rPr>
  </w:style>
  <w:style w:type="paragraph" w:customStyle="1" w:styleId="Level3Heading">
    <w:name w:val="Level3Heading"/>
    <w:qFormat/>
    <w:rsid w:val="00B01E2B"/>
    <w:pPr>
      <w:keepNext/>
      <w:spacing w:before="240"/>
      <w:outlineLvl w:val="3"/>
    </w:pPr>
    <w:rPr>
      <w:rFonts w:ascii="Arial" w:eastAsia="Times New Roman" w:hAnsi="Arial"/>
      <w:b/>
      <w:bCs/>
      <w:sz w:val="28"/>
      <w:szCs w:val="24"/>
    </w:rPr>
  </w:style>
  <w:style w:type="paragraph" w:customStyle="1" w:styleId="PreparedForText">
    <w:name w:val="PreparedForText"/>
    <w:qFormat/>
    <w:rsid w:val="00B01E2B"/>
    <w:rPr>
      <w:rFonts w:ascii="Times New Roman" w:eastAsia="Times New Roman" w:hAnsi="Times New Roman"/>
      <w:bCs/>
      <w:sz w:val="24"/>
      <w:szCs w:val="24"/>
    </w:rPr>
  </w:style>
  <w:style w:type="paragraph" w:customStyle="1" w:styleId="ParagraphNoIndentBold">
    <w:name w:val="ParagraphNoIndentBold"/>
    <w:qFormat/>
    <w:rsid w:val="00B01E2B"/>
    <w:rPr>
      <w:rFonts w:ascii="Times New Roman" w:eastAsia="Times New Roman" w:hAnsi="Times New Roman"/>
      <w:b/>
      <w:bCs/>
      <w:sz w:val="24"/>
      <w:szCs w:val="24"/>
    </w:rPr>
  </w:style>
  <w:style w:type="paragraph" w:customStyle="1" w:styleId="ContractNumber">
    <w:name w:val="ContractNumber"/>
    <w:next w:val="ParagraphNoIndent"/>
    <w:qFormat/>
    <w:rsid w:val="00B01E2B"/>
    <w:rPr>
      <w:rFonts w:ascii="Times New Roman" w:eastAsia="Times New Roman" w:hAnsi="Times New Roman"/>
      <w:b/>
      <w:bCs/>
      <w:sz w:val="24"/>
      <w:szCs w:val="24"/>
    </w:rPr>
  </w:style>
  <w:style w:type="paragraph" w:customStyle="1" w:styleId="PreparedByText">
    <w:name w:val="PreparedByText"/>
    <w:qFormat/>
    <w:rsid w:val="00B01E2B"/>
    <w:rPr>
      <w:rFonts w:ascii="Times New Roman" w:eastAsia="Times New Roman" w:hAnsi="Times New Roman"/>
      <w:bCs/>
      <w:sz w:val="24"/>
      <w:szCs w:val="24"/>
    </w:rPr>
  </w:style>
  <w:style w:type="paragraph" w:customStyle="1" w:styleId="Investigators">
    <w:name w:val="Investigators"/>
    <w:qFormat/>
    <w:rsid w:val="00B01E2B"/>
    <w:rPr>
      <w:rFonts w:ascii="Times New Roman" w:eastAsia="Times New Roman" w:hAnsi="Times New Roman"/>
      <w:bCs/>
      <w:sz w:val="24"/>
      <w:szCs w:val="24"/>
    </w:rPr>
  </w:style>
  <w:style w:type="paragraph" w:customStyle="1" w:styleId="PublicationNumberDate">
    <w:name w:val="PublicationNumberDate"/>
    <w:qFormat/>
    <w:rsid w:val="00B01E2B"/>
    <w:rPr>
      <w:rFonts w:ascii="Times New Roman" w:eastAsia="Times New Roman" w:hAnsi="Times New Roman"/>
      <w:b/>
      <w:bCs/>
      <w:sz w:val="24"/>
      <w:szCs w:val="24"/>
    </w:rPr>
  </w:style>
  <w:style w:type="paragraph" w:customStyle="1" w:styleId="SuggestedCitation">
    <w:name w:val="SuggestedCitation"/>
    <w:qFormat/>
    <w:rsid w:val="00B01E2B"/>
    <w:rPr>
      <w:rFonts w:ascii="Times New Roman" w:eastAsia="Times New Roman" w:hAnsi="Times New Roman"/>
      <w:bCs/>
      <w:sz w:val="24"/>
      <w:szCs w:val="24"/>
    </w:rPr>
  </w:style>
  <w:style w:type="paragraph" w:customStyle="1" w:styleId="Contents">
    <w:name w:val="Contents"/>
    <w:qFormat/>
    <w:rsid w:val="00B01E2B"/>
    <w:pPr>
      <w:keepNext/>
      <w:jc w:val="center"/>
    </w:pPr>
    <w:rPr>
      <w:rFonts w:ascii="Arial" w:hAnsi="Arial" w:cs="Arial"/>
      <w:b/>
      <w:sz w:val="36"/>
      <w:szCs w:val="32"/>
    </w:rPr>
  </w:style>
  <w:style w:type="paragraph" w:customStyle="1" w:styleId="ContentsSubhead">
    <w:name w:val="ContentsSubhead"/>
    <w:qFormat/>
    <w:rsid w:val="00B01E2B"/>
    <w:pPr>
      <w:keepNext/>
      <w:spacing w:before="240"/>
    </w:pPr>
    <w:rPr>
      <w:rFonts w:ascii="Times New Roman" w:eastAsia="Times New Roman" w:hAnsi="Times New Roman"/>
      <w:b/>
      <w:bCs/>
      <w:sz w:val="24"/>
      <w:szCs w:val="28"/>
    </w:rPr>
  </w:style>
  <w:style w:type="paragraph" w:customStyle="1" w:styleId="Level4Heading">
    <w:name w:val="Level4Heading"/>
    <w:qFormat/>
    <w:rsid w:val="00B01E2B"/>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B01E2B"/>
    <w:pPr>
      <w:jc w:val="center"/>
    </w:pPr>
    <w:rPr>
      <w:rFonts w:ascii="Arial" w:hAnsi="Arial" w:cs="Arial"/>
      <w:b/>
      <w:bCs/>
      <w:sz w:val="18"/>
      <w:szCs w:val="18"/>
    </w:rPr>
  </w:style>
  <w:style w:type="paragraph" w:customStyle="1" w:styleId="TableSubhead">
    <w:name w:val="TableSubhead"/>
    <w:qFormat/>
    <w:rsid w:val="00B01E2B"/>
    <w:rPr>
      <w:rFonts w:ascii="Arial" w:hAnsi="Arial" w:cs="Arial"/>
      <w:b/>
      <w:i/>
      <w:sz w:val="18"/>
      <w:szCs w:val="18"/>
    </w:rPr>
  </w:style>
  <w:style w:type="paragraph" w:customStyle="1" w:styleId="TableText">
    <w:name w:val="TableText"/>
    <w:qFormat/>
    <w:rsid w:val="00B01E2B"/>
    <w:rPr>
      <w:rFonts w:ascii="Arial" w:hAnsi="Arial" w:cs="Arial"/>
      <w:sz w:val="18"/>
      <w:szCs w:val="18"/>
    </w:rPr>
  </w:style>
  <w:style w:type="paragraph" w:customStyle="1" w:styleId="Level6Heading">
    <w:name w:val="Level6Heading"/>
    <w:qFormat/>
    <w:rsid w:val="00B01E2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01E2B"/>
    <w:pPr>
      <w:keepNext/>
    </w:pPr>
    <w:rPr>
      <w:rFonts w:ascii="Times New Roman" w:hAnsi="Times New Roman"/>
      <w:b/>
      <w:color w:val="000000"/>
      <w:sz w:val="24"/>
      <w:szCs w:val="24"/>
    </w:rPr>
  </w:style>
  <w:style w:type="paragraph" w:customStyle="1" w:styleId="Level8Heading">
    <w:name w:val="Level8Heading"/>
    <w:qFormat/>
    <w:rsid w:val="00B01E2B"/>
    <w:pPr>
      <w:keepNext/>
    </w:pPr>
    <w:rPr>
      <w:rFonts w:ascii="Times New Roman" w:eastAsia="Times New Roman" w:hAnsi="Times New Roman"/>
      <w:bCs/>
      <w:i/>
      <w:sz w:val="24"/>
      <w:szCs w:val="24"/>
    </w:rPr>
  </w:style>
  <w:style w:type="paragraph" w:customStyle="1" w:styleId="Bullet1">
    <w:name w:val="Bullet1"/>
    <w:qFormat/>
    <w:rsid w:val="00B01E2B"/>
    <w:pPr>
      <w:numPr>
        <w:numId w:val="23"/>
      </w:numPr>
    </w:pPr>
    <w:rPr>
      <w:rFonts w:ascii="Times New Roman" w:eastAsia="Times New Roman" w:hAnsi="Times New Roman"/>
      <w:bCs/>
      <w:sz w:val="24"/>
      <w:szCs w:val="24"/>
    </w:rPr>
  </w:style>
  <w:style w:type="paragraph" w:customStyle="1" w:styleId="Bullet2">
    <w:name w:val="Bullet2"/>
    <w:qFormat/>
    <w:rsid w:val="00B01E2B"/>
    <w:pPr>
      <w:numPr>
        <w:ilvl w:val="1"/>
        <w:numId w:val="23"/>
      </w:numPr>
      <w:ind w:left="1080"/>
    </w:pPr>
    <w:rPr>
      <w:rFonts w:ascii="Times New Roman" w:eastAsia="Times New Roman" w:hAnsi="Times New Roman"/>
      <w:bCs/>
      <w:sz w:val="24"/>
      <w:szCs w:val="24"/>
    </w:rPr>
  </w:style>
  <w:style w:type="paragraph" w:customStyle="1" w:styleId="TableCenteredText">
    <w:name w:val="TableCenteredText"/>
    <w:qFormat/>
    <w:rsid w:val="00B01E2B"/>
    <w:pPr>
      <w:jc w:val="center"/>
    </w:pPr>
    <w:rPr>
      <w:rFonts w:ascii="Arial" w:hAnsi="Arial" w:cs="Arial"/>
      <w:sz w:val="18"/>
      <w:szCs w:val="18"/>
    </w:rPr>
  </w:style>
  <w:style w:type="paragraph" w:customStyle="1" w:styleId="TableLeftText">
    <w:name w:val="TableLeftText"/>
    <w:qFormat/>
    <w:rsid w:val="00B01E2B"/>
    <w:rPr>
      <w:rFonts w:ascii="Arial" w:hAnsi="Arial" w:cs="Arial"/>
      <w:sz w:val="18"/>
      <w:szCs w:val="18"/>
    </w:rPr>
  </w:style>
  <w:style w:type="paragraph" w:customStyle="1" w:styleId="TableBoldText">
    <w:name w:val="TableBoldText"/>
    <w:qFormat/>
    <w:rsid w:val="00B01E2B"/>
    <w:rPr>
      <w:rFonts w:ascii="Arial" w:hAnsi="Arial" w:cs="Arial"/>
      <w:b/>
      <w:sz w:val="18"/>
      <w:szCs w:val="18"/>
    </w:rPr>
  </w:style>
  <w:style w:type="paragraph" w:customStyle="1" w:styleId="Studies1">
    <w:name w:val="Studies1"/>
    <w:qFormat/>
    <w:rsid w:val="00B01E2B"/>
    <w:pPr>
      <w:keepLines/>
      <w:spacing w:before="120" w:after="120"/>
    </w:pPr>
    <w:rPr>
      <w:rFonts w:ascii="Times New Roman" w:hAnsi="Times New Roman" w:cs="Arial"/>
      <w:color w:val="000000"/>
      <w:sz w:val="24"/>
      <w:szCs w:val="32"/>
    </w:rPr>
  </w:style>
  <w:style w:type="paragraph" w:customStyle="1" w:styleId="Studies2">
    <w:name w:val="Studies2"/>
    <w:qFormat/>
    <w:rsid w:val="00B01E2B"/>
    <w:pPr>
      <w:keepLines/>
      <w:numPr>
        <w:numId w:val="2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01E2B"/>
    <w:pPr>
      <w:numPr>
        <w:numId w:val="25"/>
      </w:numPr>
      <w:ind w:left="720"/>
    </w:pPr>
  </w:style>
  <w:style w:type="paragraph" w:customStyle="1" w:styleId="ReportSubtitle">
    <w:name w:val="ReportSubtitle"/>
    <w:qFormat/>
    <w:rsid w:val="00B01E2B"/>
    <w:rPr>
      <w:rFonts w:ascii="Arial" w:eastAsia="Times New Roman" w:hAnsi="Arial"/>
      <w:b/>
      <w:bCs/>
      <w:sz w:val="24"/>
      <w:szCs w:val="24"/>
    </w:rPr>
  </w:style>
  <w:style w:type="paragraph" w:customStyle="1" w:styleId="FrontMatterSubhead">
    <w:name w:val="FrontMatterSubhead"/>
    <w:qFormat/>
    <w:rsid w:val="00B01E2B"/>
    <w:pPr>
      <w:keepNext/>
      <w:spacing w:before="120"/>
    </w:pPr>
    <w:rPr>
      <w:rFonts w:ascii="Arial" w:hAnsi="Arial" w:cs="Arial"/>
      <w:b/>
      <w:sz w:val="24"/>
      <w:szCs w:val="32"/>
    </w:rPr>
  </w:style>
  <w:style w:type="paragraph" w:customStyle="1" w:styleId="ReportTypeCover">
    <w:name w:val="ReportTypeCover"/>
    <w:qFormat/>
    <w:rsid w:val="009F3E34"/>
    <w:pPr>
      <w:pBdr>
        <w:bottom w:val="single" w:sz="12" w:space="1" w:color="auto"/>
      </w:pBdr>
    </w:pPr>
    <w:rPr>
      <w:rFonts w:ascii="Times New Roman" w:eastAsia="Times New Roman" w:hAnsi="Times New Roman"/>
      <w:bCs/>
      <w: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E6"/>
    <w:rPr>
      <w:rFonts w:ascii="Times New Roman" w:hAnsi="Times New Roman"/>
      <w:sz w:val="24"/>
      <w:szCs w:val="22"/>
    </w:rPr>
  </w:style>
  <w:style w:type="paragraph" w:styleId="Heading1">
    <w:name w:val="heading 1"/>
    <w:basedOn w:val="Normal"/>
    <w:next w:val="Normal"/>
    <w:link w:val="Heading1Char"/>
    <w:qFormat/>
    <w:rsid w:val="00523AE6"/>
    <w:pPr>
      <w:keepNex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23AE6"/>
    <w:pPr>
      <w:keepNext/>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23AE6"/>
    <w:pPr>
      <w:keepNext/>
      <w:outlineLvl w:val="2"/>
    </w:pPr>
    <w:rPr>
      <w:rFonts w:ascii="Cambria" w:eastAsia="Times New Roman" w:hAnsi="Cambria"/>
      <w:b/>
      <w:bCs/>
      <w:sz w:val="26"/>
      <w:szCs w:val="26"/>
    </w:rPr>
  </w:style>
  <w:style w:type="paragraph" w:styleId="Heading4">
    <w:name w:val="heading 4"/>
    <w:basedOn w:val="Normal"/>
    <w:link w:val="Heading4Char"/>
    <w:uiPriority w:val="9"/>
    <w:qFormat/>
    <w:rsid w:val="00523AE6"/>
    <w:pPr>
      <w:spacing w:before="100" w:beforeAutospacing="1" w:after="100" w:afterAutospacing="1"/>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AE6"/>
    <w:rPr>
      <w:rFonts w:ascii="Cambria" w:eastAsia="Times New Roman" w:hAnsi="Cambria" w:cs="Times New Roman"/>
      <w:b/>
      <w:bCs/>
      <w:kern w:val="32"/>
      <w:sz w:val="32"/>
      <w:szCs w:val="32"/>
    </w:rPr>
  </w:style>
  <w:style w:type="character" w:customStyle="1" w:styleId="Heading2Char">
    <w:name w:val="Heading 2 Char"/>
    <w:link w:val="Heading2"/>
    <w:uiPriority w:val="9"/>
    <w:rsid w:val="00523AE6"/>
    <w:rPr>
      <w:rFonts w:ascii="Cambria" w:eastAsia="Times New Roman" w:hAnsi="Cambria" w:cs="Times New Roman"/>
      <w:b/>
      <w:bCs/>
      <w:i/>
      <w:iCs/>
      <w:sz w:val="28"/>
      <w:szCs w:val="28"/>
    </w:rPr>
  </w:style>
  <w:style w:type="character" w:customStyle="1" w:styleId="Heading3Char">
    <w:name w:val="Heading 3 Char"/>
    <w:link w:val="Heading3"/>
    <w:uiPriority w:val="9"/>
    <w:rsid w:val="00523AE6"/>
    <w:rPr>
      <w:rFonts w:ascii="Cambria" w:eastAsia="Times New Roman" w:hAnsi="Cambria" w:cs="Times New Roman"/>
      <w:b/>
      <w:bCs/>
      <w:sz w:val="26"/>
      <w:szCs w:val="26"/>
    </w:rPr>
  </w:style>
  <w:style w:type="character" w:customStyle="1" w:styleId="Heading4Char">
    <w:name w:val="Heading 4 Char"/>
    <w:link w:val="Heading4"/>
    <w:uiPriority w:val="9"/>
    <w:rsid w:val="00523AE6"/>
    <w:rPr>
      <w:rFonts w:ascii="Times New Roman" w:eastAsia="Times New Roman" w:hAnsi="Times New Roman" w:cs="Times New Roman"/>
      <w:b/>
      <w:bCs/>
      <w:sz w:val="24"/>
      <w:szCs w:val="24"/>
    </w:rPr>
  </w:style>
  <w:style w:type="paragraph" w:customStyle="1" w:styleId="ParagraphIndent">
    <w:name w:val="ParagraphIndent"/>
    <w:basedOn w:val="Normal"/>
    <w:qFormat/>
    <w:rsid w:val="00523AE6"/>
    <w:pPr>
      <w:ind w:firstLine="360"/>
    </w:pPr>
    <w:rPr>
      <w:color w:val="000000"/>
      <w:szCs w:val="24"/>
    </w:rPr>
  </w:style>
  <w:style w:type="paragraph" w:customStyle="1" w:styleId="ParagraphNoIndent">
    <w:name w:val="ParagraphNoIndent"/>
    <w:basedOn w:val="Normal"/>
    <w:qFormat/>
    <w:rsid w:val="00523AE6"/>
    <w:rPr>
      <w:rFonts w:eastAsia="Times New Roman"/>
      <w:bCs/>
      <w:szCs w:val="24"/>
      <w:lang w:val="en-CA"/>
    </w:rPr>
  </w:style>
  <w:style w:type="paragraph" w:customStyle="1" w:styleId="CERTitle">
    <w:name w:val="CERTitle"/>
    <w:basedOn w:val="ParagraphNoIndent"/>
    <w:qFormat/>
    <w:rsid w:val="00523AE6"/>
    <w:rPr>
      <w:b/>
      <w:i/>
      <w:sz w:val="36"/>
      <w:szCs w:val="36"/>
    </w:rPr>
  </w:style>
  <w:style w:type="paragraph" w:customStyle="1" w:styleId="NumberLine">
    <w:name w:val="NumberLine"/>
    <w:basedOn w:val="ParagraphNoIndent"/>
    <w:qFormat/>
    <w:rsid w:val="00523AE6"/>
    <w:rPr>
      <w:rFonts w:ascii="Arial" w:hAnsi="Arial"/>
      <w:b/>
      <w:sz w:val="28"/>
      <w:szCs w:val="28"/>
    </w:rPr>
  </w:style>
  <w:style w:type="paragraph" w:customStyle="1" w:styleId="TitleLine">
    <w:name w:val="TitleLine"/>
    <w:basedOn w:val="ParagraphNoIndent"/>
    <w:qFormat/>
    <w:rsid w:val="00523AE6"/>
    <w:rPr>
      <w:rFonts w:ascii="Arial" w:hAnsi="Arial"/>
      <w:b/>
      <w:sz w:val="36"/>
      <w:szCs w:val="36"/>
    </w:rPr>
  </w:style>
  <w:style w:type="paragraph" w:styleId="NormalWeb">
    <w:name w:val="Normal (Web)"/>
    <w:basedOn w:val="Normal"/>
    <w:uiPriority w:val="99"/>
    <w:semiHidden/>
    <w:rsid w:val="00523AE6"/>
    <w:pPr>
      <w:spacing w:before="100" w:beforeAutospacing="1" w:after="100" w:afterAutospacing="1"/>
    </w:pPr>
    <w:rPr>
      <w:rFonts w:eastAsia="Times New Roman"/>
      <w:szCs w:val="24"/>
    </w:rPr>
  </w:style>
  <w:style w:type="paragraph" w:customStyle="1" w:styleId="CM108">
    <w:name w:val="CM108"/>
    <w:basedOn w:val="Normal"/>
    <w:next w:val="Normal"/>
    <w:rsid w:val="00523AE6"/>
    <w:pPr>
      <w:autoSpaceDE w:val="0"/>
      <w:autoSpaceDN w:val="0"/>
      <w:adjustRightInd w:val="0"/>
      <w:spacing w:line="276" w:lineRule="atLeast"/>
    </w:pPr>
    <w:rPr>
      <w:rFonts w:eastAsia="Times"/>
      <w:szCs w:val="24"/>
    </w:rPr>
  </w:style>
  <w:style w:type="paragraph" w:customStyle="1" w:styleId="Preface">
    <w:name w:val="Preface"/>
    <w:basedOn w:val="Normal"/>
    <w:qFormat/>
    <w:rsid w:val="00523AE6"/>
    <w:pPr>
      <w:keepNext/>
    </w:pPr>
    <w:rPr>
      <w:rFonts w:ascii="Arial" w:hAnsi="Arial" w:cs="Arial"/>
      <w:b/>
      <w:sz w:val="32"/>
      <w:szCs w:val="32"/>
    </w:rPr>
  </w:style>
  <w:style w:type="table" w:customStyle="1" w:styleId="AHRQ1">
    <w:name w:val="AHRQ1"/>
    <w:basedOn w:val="TableGrid"/>
    <w:rsid w:val="00523AE6"/>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PlainText">
    <w:name w:val="Plain Text"/>
    <w:basedOn w:val="Normal"/>
    <w:link w:val="PlainTextChar"/>
    <w:uiPriority w:val="99"/>
    <w:rsid w:val="00523AE6"/>
    <w:rPr>
      <w:rFonts w:ascii="Courier New" w:eastAsia="Times New Roman" w:hAnsi="Courier New"/>
      <w:sz w:val="20"/>
      <w:szCs w:val="20"/>
    </w:rPr>
  </w:style>
  <w:style w:type="character" w:customStyle="1" w:styleId="PlainTextChar">
    <w:name w:val="Plain Text Char"/>
    <w:link w:val="PlainText"/>
    <w:uiPriority w:val="99"/>
    <w:rsid w:val="00523AE6"/>
    <w:rPr>
      <w:rFonts w:ascii="Courier New" w:eastAsia="Times New Roman" w:hAnsi="Courier New" w:cs="Times New Roman"/>
      <w:sz w:val="20"/>
      <w:szCs w:val="20"/>
    </w:rPr>
  </w:style>
  <w:style w:type="table" w:styleId="TableGrid">
    <w:name w:val="Table Grid"/>
    <w:basedOn w:val="TableNormal"/>
    <w:uiPriority w:val="59"/>
    <w:rsid w:val="00523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F81495"/>
    <w:pPr>
      <w:tabs>
        <w:tab w:val="right" w:leader="dot" w:pos="9350"/>
      </w:tabs>
    </w:pPr>
    <w:rPr>
      <w:rFonts w:eastAsia="Times New Roman"/>
      <w:noProof/>
      <w:szCs w:val="24"/>
      <w:lang w:val="en-CA"/>
    </w:rPr>
  </w:style>
  <w:style w:type="paragraph" w:styleId="TOC2">
    <w:name w:val="toc 2"/>
    <w:basedOn w:val="Normal"/>
    <w:next w:val="Normal"/>
    <w:autoRedefine/>
    <w:uiPriority w:val="39"/>
    <w:rsid w:val="00523AE6"/>
    <w:pPr>
      <w:ind w:left="240"/>
    </w:pPr>
    <w:rPr>
      <w:rFonts w:eastAsia="Times New Roman"/>
      <w:szCs w:val="24"/>
      <w:lang w:val="en-CA"/>
    </w:rPr>
  </w:style>
  <w:style w:type="paragraph" w:styleId="TableofFigures">
    <w:name w:val="table of figures"/>
    <w:basedOn w:val="Normal"/>
    <w:next w:val="Normal"/>
    <w:uiPriority w:val="99"/>
    <w:rsid w:val="00523AE6"/>
    <w:rPr>
      <w:rFonts w:eastAsia="Times New Roman"/>
      <w:szCs w:val="24"/>
      <w:lang w:val="en-CA"/>
    </w:rPr>
  </w:style>
  <w:style w:type="paragraph" w:customStyle="1" w:styleId="HeadLevel1">
    <w:name w:val="Head Level 1"/>
    <w:basedOn w:val="ParagraphNoIndent"/>
    <w:qFormat/>
    <w:rsid w:val="00523AE6"/>
    <w:pPr>
      <w:keepNext/>
      <w:spacing w:before="240" w:after="60"/>
    </w:pPr>
    <w:rPr>
      <w:rFonts w:ascii="Arial" w:hAnsi="Arial"/>
      <w:b/>
      <w:sz w:val="32"/>
    </w:rPr>
  </w:style>
  <w:style w:type="paragraph" w:customStyle="1" w:styleId="HeadLevel2">
    <w:name w:val="Head Level 2"/>
    <w:basedOn w:val="ParagraphNoIndent"/>
    <w:qFormat/>
    <w:rsid w:val="00523AE6"/>
    <w:pPr>
      <w:keepNext/>
      <w:spacing w:before="240" w:after="60"/>
    </w:pPr>
    <w:rPr>
      <w:b/>
      <w:sz w:val="32"/>
    </w:rPr>
  </w:style>
  <w:style w:type="paragraph" w:customStyle="1" w:styleId="HeadLevel3">
    <w:name w:val="Head Level 3"/>
    <w:basedOn w:val="ParagraphNoIndent"/>
    <w:qFormat/>
    <w:rsid w:val="00523AE6"/>
    <w:pPr>
      <w:keepNext/>
      <w:spacing w:before="240" w:after="60"/>
    </w:pPr>
    <w:rPr>
      <w:rFonts w:ascii="Arial" w:hAnsi="Arial"/>
      <w:b/>
      <w:sz w:val="28"/>
    </w:rPr>
  </w:style>
  <w:style w:type="paragraph" w:customStyle="1" w:styleId="KeyQuestion">
    <w:name w:val="KeyQuestion"/>
    <w:basedOn w:val="Normal"/>
    <w:rsid w:val="00523AE6"/>
    <w:pPr>
      <w:keepNext/>
      <w:spacing w:before="120" w:after="120"/>
    </w:pPr>
    <w:rPr>
      <w:rFonts w:ascii="Arial" w:eastAsia="Times New Roman" w:hAnsi="Arial" w:cs="Arial"/>
      <w:iCs/>
      <w:kern w:val="32"/>
      <w:sz w:val="32"/>
      <w:szCs w:val="28"/>
      <w:lang w:val="en-GB"/>
    </w:rPr>
  </w:style>
  <w:style w:type="paragraph" w:customStyle="1" w:styleId="TableTitle">
    <w:name w:val="TableTitle"/>
    <w:basedOn w:val="ParagraphIndent"/>
    <w:qFormat/>
    <w:rsid w:val="00523AE6"/>
    <w:pPr>
      <w:keepNext/>
      <w:ind w:firstLine="0"/>
    </w:pPr>
    <w:rPr>
      <w:rFonts w:ascii="Arial" w:hAnsi="Arial"/>
      <w:b/>
      <w:sz w:val="20"/>
    </w:rPr>
  </w:style>
  <w:style w:type="paragraph" w:customStyle="1" w:styleId="TableNote">
    <w:name w:val="TableNote"/>
    <w:basedOn w:val="ParagraphNoIndent"/>
    <w:qFormat/>
    <w:rsid w:val="00523AE6"/>
    <w:rPr>
      <w:sz w:val="18"/>
    </w:rPr>
  </w:style>
  <w:style w:type="paragraph" w:customStyle="1" w:styleId="Reference">
    <w:name w:val="Reference"/>
    <w:basedOn w:val="ParagraphNoIndent"/>
    <w:qFormat/>
    <w:rsid w:val="00523AE6"/>
    <w:pPr>
      <w:keepNext/>
      <w:keepLines/>
      <w:spacing w:before="60" w:after="60"/>
      <w:ind w:left="720" w:hanging="720"/>
    </w:pPr>
    <w:rPr>
      <w:sz w:val="20"/>
    </w:rPr>
  </w:style>
  <w:style w:type="paragraph" w:styleId="Header">
    <w:name w:val="header"/>
    <w:basedOn w:val="Normal"/>
    <w:link w:val="HeaderChar"/>
    <w:uiPriority w:val="99"/>
    <w:unhideWhenUsed/>
    <w:rsid w:val="00523AE6"/>
    <w:pPr>
      <w:tabs>
        <w:tab w:val="center" w:pos="4680"/>
        <w:tab w:val="right" w:pos="9360"/>
      </w:tabs>
    </w:pPr>
    <w:rPr>
      <w:szCs w:val="20"/>
    </w:rPr>
  </w:style>
  <w:style w:type="character" w:customStyle="1" w:styleId="HeaderChar">
    <w:name w:val="Header Char"/>
    <w:link w:val="Header"/>
    <w:uiPriority w:val="99"/>
    <w:rsid w:val="00523AE6"/>
    <w:rPr>
      <w:rFonts w:ascii="Times New Roman" w:eastAsia="Calibri" w:hAnsi="Times New Roman" w:cs="Times New Roman"/>
      <w:sz w:val="24"/>
    </w:rPr>
  </w:style>
  <w:style w:type="paragraph" w:styleId="Footer">
    <w:name w:val="footer"/>
    <w:basedOn w:val="Normal"/>
    <w:link w:val="FooterChar"/>
    <w:uiPriority w:val="99"/>
    <w:unhideWhenUsed/>
    <w:rsid w:val="00523AE6"/>
    <w:pPr>
      <w:tabs>
        <w:tab w:val="center" w:pos="4680"/>
        <w:tab w:val="right" w:pos="9360"/>
      </w:tabs>
    </w:pPr>
    <w:rPr>
      <w:szCs w:val="20"/>
    </w:rPr>
  </w:style>
  <w:style w:type="character" w:customStyle="1" w:styleId="FooterChar">
    <w:name w:val="Footer Char"/>
    <w:link w:val="Footer"/>
    <w:uiPriority w:val="99"/>
    <w:rsid w:val="00523AE6"/>
    <w:rPr>
      <w:rFonts w:ascii="Times New Roman" w:eastAsia="Calibri" w:hAnsi="Times New Roman" w:cs="Times New Roman"/>
      <w:sz w:val="24"/>
    </w:rPr>
  </w:style>
  <w:style w:type="paragraph" w:customStyle="1" w:styleId="HeadLevel4">
    <w:name w:val="Head Level 4"/>
    <w:basedOn w:val="ParagraphNoIndent"/>
    <w:qFormat/>
    <w:rsid w:val="00523AE6"/>
    <w:pPr>
      <w:keepNext/>
      <w:spacing w:before="240" w:after="60"/>
    </w:pPr>
    <w:rPr>
      <w:b/>
    </w:rPr>
  </w:style>
  <w:style w:type="paragraph" w:styleId="BalloonText">
    <w:name w:val="Balloon Text"/>
    <w:basedOn w:val="Normal"/>
    <w:link w:val="BalloonTextChar"/>
    <w:uiPriority w:val="99"/>
    <w:semiHidden/>
    <w:unhideWhenUsed/>
    <w:rsid w:val="00523AE6"/>
    <w:rPr>
      <w:rFonts w:ascii="Tahoma" w:hAnsi="Tahoma"/>
      <w:sz w:val="16"/>
      <w:szCs w:val="16"/>
    </w:rPr>
  </w:style>
  <w:style w:type="character" w:customStyle="1" w:styleId="BalloonTextChar">
    <w:name w:val="Balloon Text Char"/>
    <w:link w:val="BalloonText"/>
    <w:uiPriority w:val="99"/>
    <w:semiHidden/>
    <w:rsid w:val="00523AE6"/>
    <w:rPr>
      <w:rFonts w:ascii="Tahoma" w:eastAsia="Calibri" w:hAnsi="Tahoma" w:cs="Times New Roman"/>
      <w:sz w:val="16"/>
      <w:szCs w:val="16"/>
    </w:rPr>
  </w:style>
  <w:style w:type="character" w:styleId="CommentReference">
    <w:name w:val="annotation reference"/>
    <w:uiPriority w:val="99"/>
    <w:rsid w:val="00523AE6"/>
    <w:rPr>
      <w:sz w:val="16"/>
      <w:szCs w:val="16"/>
    </w:rPr>
  </w:style>
  <w:style w:type="paragraph" w:styleId="CommentText">
    <w:name w:val="annotation text"/>
    <w:aliases w:val=" Char2,Char2"/>
    <w:basedOn w:val="Normal"/>
    <w:link w:val="CommentTextChar"/>
    <w:uiPriority w:val="99"/>
    <w:rsid w:val="00523AE6"/>
    <w:rPr>
      <w:sz w:val="20"/>
      <w:szCs w:val="20"/>
    </w:rPr>
  </w:style>
  <w:style w:type="character" w:customStyle="1" w:styleId="CommentTextChar">
    <w:name w:val="Comment Text Char"/>
    <w:aliases w:val=" Char2 Char,Char2 Char"/>
    <w:link w:val="CommentText"/>
    <w:uiPriority w:val="99"/>
    <w:rsid w:val="00523AE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rsid w:val="00523AE6"/>
    <w:rPr>
      <w:rFonts w:ascii="Calibri" w:hAnsi="Calibri"/>
      <w:b/>
      <w:bCs/>
    </w:rPr>
  </w:style>
  <w:style w:type="character" w:customStyle="1" w:styleId="CommentSubjectChar">
    <w:name w:val="Comment Subject Char"/>
    <w:link w:val="CommentSubject"/>
    <w:uiPriority w:val="99"/>
    <w:rsid w:val="00523AE6"/>
    <w:rPr>
      <w:rFonts w:ascii="Calibri" w:eastAsia="Calibri" w:hAnsi="Calibri" w:cs="Times New Roman"/>
      <w:b/>
      <w:bCs/>
      <w:sz w:val="20"/>
      <w:szCs w:val="20"/>
    </w:rPr>
  </w:style>
  <w:style w:type="character" w:styleId="Hyperlink">
    <w:name w:val="Hyperlink"/>
    <w:uiPriority w:val="99"/>
    <w:unhideWhenUsed/>
    <w:rsid w:val="00523AE6"/>
    <w:rPr>
      <w:color w:val="0000FF"/>
      <w:u w:val="single"/>
    </w:rPr>
  </w:style>
  <w:style w:type="character" w:customStyle="1" w:styleId="urmheaderhighlight">
    <w:name w:val="urm_header_highlight"/>
    <w:basedOn w:val="DefaultParagraphFont"/>
    <w:rsid w:val="00523AE6"/>
  </w:style>
  <w:style w:type="character" w:customStyle="1" w:styleId="st1">
    <w:name w:val="st1"/>
    <w:basedOn w:val="DefaultParagraphFont"/>
    <w:rsid w:val="00523AE6"/>
  </w:style>
  <w:style w:type="character" w:styleId="Emphasis">
    <w:name w:val="Emphasis"/>
    <w:uiPriority w:val="20"/>
    <w:qFormat/>
    <w:rsid w:val="00523AE6"/>
    <w:rPr>
      <w:i/>
      <w:iCs/>
    </w:rPr>
  </w:style>
  <w:style w:type="paragraph" w:styleId="BodyText">
    <w:name w:val="Body Text"/>
    <w:basedOn w:val="Normal"/>
    <w:link w:val="BodyTextChar"/>
    <w:uiPriority w:val="99"/>
    <w:semiHidden/>
    <w:unhideWhenUsed/>
    <w:rsid w:val="00523AE6"/>
    <w:pPr>
      <w:spacing w:after="120"/>
    </w:pPr>
    <w:rPr>
      <w:rFonts w:ascii="Calibri" w:hAnsi="Calibri"/>
      <w:sz w:val="20"/>
      <w:szCs w:val="20"/>
    </w:rPr>
  </w:style>
  <w:style w:type="character" w:customStyle="1" w:styleId="BodyTextChar">
    <w:name w:val="Body Text Char"/>
    <w:link w:val="BodyText"/>
    <w:uiPriority w:val="99"/>
    <w:semiHidden/>
    <w:rsid w:val="00523AE6"/>
    <w:rPr>
      <w:rFonts w:ascii="Calibri" w:eastAsia="Calibri" w:hAnsi="Calibri" w:cs="Times New Roman"/>
    </w:rPr>
  </w:style>
  <w:style w:type="paragraph" w:styleId="BodyTextFirstIndent">
    <w:name w:val="Body Text First Indent"/>
    <w:basedOn w:val="Normal"/>
    <w:link w:val="BodyTextFirstIndentChar"/>
    <w:rsid w:val="00523AE6"/>
    <w:pPr>
      <w:ind w:firstLine="360"/>
    </w:pPr>
    <w:rPr>
      <w:rFonts w:eastAsia="Times New Roman"/>
      <w:szCs w:val="24"/>
    </w:rPr>
  </w:style>
  <w:style w:type="character" w:customStyle="1" w:styleId="BodyTextFirstIndentChar">
    <w:name w:val="Body Text First Indent Char"/>
    <w:link w:val="BodyTextFirstIndent"/>
    <w:rsid w:val="00523AE6"/>
    <w:rPr>
      <w:rFonts w:ascii="Times New Roman" w:eastAsia="Times New Roman" w:hAnsi="Times New Roman" w:cs="Times New Roman"/>
      <w:sz w:val="24"/>
      <w:szCs w:val="24"/>
    </w:rPr>
  </w:style>
  <w:style w:type="paragraph" w:customStyle="1" w:styleId="TitlePageHeader">
    <w:name w:val="Title Page Header"/>
    <w:basedOn w:val="Normal"/>
    <w:next w:val="Normal"/>
    <w:rsid w:val="00523AE6"/>
    <w:rPr>
      <w:rFonts w:ascii="Times" w:eastAsia="Times New Roman" w:hAnsi="Times"/>
      <w:b/>
      <w:i/>
      <w:sz w:val="32"/>
      <w:szCs w:val="20"/>
    </w:rPr>
  </w:style>
  <w:style w:type="paragraph" w:customStyle="1" w:styleId="AHRQBODYTEXT">
    <w:name w:val="AHRQ BODY TEXT"/>
    <w:basedOn w:val="Normal"/>
    <w:link w:val="AHRQBODYTEXTChar"/>
    <w:rsid w:val="00523AE6"/>
    <w:pPr>
      <w:ind w:firstLine="360"/>
    </w:pPr>
    <w:rPr>
      <w:rFonts w:eastAsia="Times"/>
      <w:szCs w:val="20"/>
    </w:rPr>
  </w:style>
  <w:style w:type="character" w:customStyle="1" w:styleId="AHRQBODYTEXTChar">
    <w:name w:val="AHRQ BODY TEXT Char"/>
    <w:link w:val="AHRQBODYTEXT"/>
    <w:rsid w:val="00523AE6"/>
    <w:rPr>
      <w:rFonts w:ascii="Times New Roman" w:eastAsia="Times" w:hAnsi="Times New Roman" w:cs="Times New Roman"/>
      <w:sz w:val="24"/>
      <w:szCs w:val="20"/>
    </w:rPr>
  </w:style>
  <w:style w:type="paragraph" w:customStyle="1" w:styleId="Default">
    <w:name w:val="Default"/>
    <w:rsid w:val="00523AE6"/>
    <w:pPr>
      <w:autoSpaceDE w:val="0"/>
      <w:autoSpaceDN w:val="0"/>
      <w:adjustRightInd w:val="0"/>
    </w:pPr>
    <w:rPr>
      <w:rFonts w:ascii="Times New Roman" w:hAnsi="Times New Roman"/>
      <w:color w:val="000000"/>
      <w:sz w:val="24"/>
      <w:szCs w:val="24"/>
    </w:rPr>
  </w:style>
  <w:style w:type="paragraph" w:customStyle="1" w:styleId="Level1Heading">
    <w:name w:val="Level1Heading"/>
    <w:qFormat/>
    <w:rsid w:val="00523AE6"/>
    <w:pPr>
      <w:keepNext/>
      <w:spacing w:before="240" w:after="60"/>
    </w:pPr>
    <w:rPr>
      <w:rFonts w:ascii="Arial" w:eastAsia="Times New Roman" w:hAnsi="Arial"/>
      <w:b/>
      <w:bCs/>
      <w:sz w:val="32"/>
      <w:szCs w:val="24"/>
    </w:rPr>
  </w:style>
  <w:style w:type="paragraph" w:customStyle="1" w:styleId="ChapterHeading">
    <w:name w:val="ChapterHeading"/>
    <w:qFormat/>
    <w:rsid w:val="00523AE6"/>
    <w:pPr>
      <w:keepNext/>
      <w:spacing w:after="60"/>
      <w:jc w:val="center"/>
    </w:pPr>
    <w:rPr>
      <w:rFonts w:ascii="Arial" w:eastAsia="Times New Roman" w:hAnsi="Arial"/>
      <w:b/>
      <w:bCs/>
      <w:sz w:val="36"/>
      <w:szCs w:val="24"/>
    </w:rPr>
  </w:style>
  <w:style w:type="paragraph" w:customStyle="1" w:styleId="Level2Heading">
    <w:name w:val="Level2Heading"/>
    <w:basedOn w:val="Heading3"/>
    <w:qFormat/>
    <w:rsid w:val="00523AE6"/>
    <w:rPr>
      <w:rFonts w:ascii="Arial" w:hAnsi="Arial" w:cs="Arial"/>
      <w:sz w:val="28"/>
    </w:rPr>
  </w:style>
  <w:style w:type="paragraph" w:customStyle="1" w:styleId="Pa12">
    <w:name w:val="Pa12"/>
    <w:basedOn w:val="Default"/>
    <w:next w:val="Default"/>
    <w:uiPriority w:val="99"/>
    <w:rsid w:val="00523AE6"/>
    <w:pPr>
      <w:spacing w:line="161" w:lineRule="atLeast"/>
    </w:pPr>
    <w:rPr>
      <w:rFonts w:ascii="MetaHeadlineOT-Bold" w:hAnsi="MetaHeadlineOT-Bold"/>
      <w:color w:val="auto"/>
    </w:rPr>
  </w:style>
  <w:style w:type="paragraph" w:customStyle="1" w:styleId="Pa8">
    <w:name w:val="Pa8"/>
    <w:basedOn w:val="Default"/>
    <w:next w:val="Default"/>
    <w:uiPriority w:val="99"/>
    <w:rsid w:val="00523AE6"/>
    <w:pPr>
      <w:spacing w:line="141" w:lineRule="atLeast"/>
    </w:pPr>
    <w:rPr>
      <w:rFonts w:ascii="MetaHeadlineOT-Bold" w:hAnsi="MetaHeadlineOT-Bold"/>
      <w:color w:val="auto"/>
    </w:rPr>
  </w:style>
  <w:style w:type="character" w:styleId="FollowedHyperlink">
    <w:name w:val="FollowedHyperlink"/>
    <w:uiPriority w:val="99"/>
    <w:semiHidden/>
    <w:unhideWhenUsed/>
    <w:rsid w:val="00523AE6"/>
    <w:rPr>
      <w:color w:val="800080"/>
      <w:u w:val="single"/>
    </w:rPr>
  </w:style>
  <w:style w:type="paragraph" w:customStyle="1" w:styleId="NoSpacing1">
    <w:name w:val="No Spacing1"/>
    <w:uiPriority w:val="1"/>
    <w:qFormat/>
    <w:rsid w:val="00523AE6"/>
    <w:rPr>
      <w:rFonts w:ascii="Times New Roman" w:hAnsi="Times New Roman"/>
      <w:sz w:val="24"/>
      <w:szCs w:val="22"/>
    </w:rPr>
  </w:style>
  <w:style w:type="paragraph" w:styleId="Caption">
    <w:name w:val="caption"/>
    <w:basedOn w:val="Normal"/>
    <w:next w:val="Normal"/>
    <w:uiPriority w:val="35"/>
    <w:qFormat/>
    <w:rsid w:val="00523AE6"/>
    <w:rPr>
      <w:rFonts w:ascii="Arial" w:hAnsi="Arial"/>
      <w:b/>
      <w:bCs/>
      <w:sz w:val="20"/>
      <w:szCs w:val="20"/>
    </w:rPr>
  </w:style>
  <w:style w:type="paragraph" w:customStyle="1" w:styleId="BodyText0">
    <w:name w:val="BodyText"/>
    <w:basedOn w:val="Normal"/>
    <w:link w:val="BodyTextChar0"/>
    <w:rsid w:val="00523AE6"/>
    <w:pPr>
      <w:spacing w:after="120"/>
    </w:pPr>
    <w:rPr>
      <w:rFonts w:eastAsia="Times New Roman"/>
      <w:szCs w:val="24"/>
    </w:rPr>
  </w:style>
  <w:style w:type="character" w:customStyle="1" w:styleId="BodyTextChar0">
    <w:name w:val="BodyText Char"/>
    <w:link w:val="BodyText0"/>
    <w:rsid w:val="00523AE6"/>
    <w:rPr>
      <w:rFonts w:ascii="Times New Roman" w:eastAsia="Times New Roman" w:hAnsi="Times New Roman" w:cs="Times New Roman"/>
      <w:sz w:val="24"/>
      <w:szCs w:val="24"/>
    </w:rPr>
  </w:style>
  <w:style w:type="paragraph" w:customStyle="1" w:styleId="TitlePageReportNumber">
    <w:name w:val="Title Page Report Number"/>
    <w:basedOn w:val="Normal"/>
    <w:rsid w:val="00523AE6"/>
    <w:rPr>
      <w:rFonts w:ascii="Arial" w:eastAsia="Times" w:hAnsi="Arial"/>
      <w:b/>
      <w:sz w:val="28"/>
      <w:szCs w:val="20"/>
    </w:rPr>
  </w:style>
  <w:style w:type="paragraph" w:styleId="TOC3">
    <w:name w:val="toc 3"/>
    <w:basedOn w:val="Normal"/>
    <w:next w:val="Normal"/>
    <w:autoRedefine/>
    <w:uiPriority w:val="39"/>
    <w:unhideWhenUsed/>
    <w:rsid w:val="00523AE6"/>
    <w:pPr>
      <w:ind w:left="446"/>
    </w:pPr>
  </w:style>
  <w:style w:type="paragraph" w:styleId="ListParagraph">
    <w:name w:val="List Paragraph"/>
    <w:basedOn w:val="Normal"/>
    <w:uiPriority w:val="34"/>
    <w:qFormat/>
    <w:rsid w:val="00EE593D"/>
    <w:pPr>
      <w:ind w:left="720"/>
      <w:contextualSpacing/>
    </w:pPr>
    <w:rPr>
      <w:rFonts w:eastAsia="Times New Roman"/>
      <w:szCs w:val="24"/>
    </w:rPr>
  </w:style>
  <w:style w:type="paragraph" w:styleId="Revision">
    <w:name w:val="Revision"/>
    <w:hidden/>
    <w:uiPriority w:val="99"/>
    <w:semiHidden/>
    <w:rsid w:val="00672F08"/>
    <w:rPr>
      <w:rFonts w:ascii="Times New Roman" w:hAnsi="Times New Roman"/>
      <w:sz w:val="24"/>
      <w:szCs w:val="22"/>
    </w:rPr>
  </w:style>
  <w:style w:type="paragraph" w:styleId="TOC4">
    <w:name w:val="toc 4"/>
    <w:basedOn w:val="Normal"/>
    <w:next w:val="Normal"/>
    <w:autoRedefine/>
    <w:uiPriority w:val="39"/>
    <w:unhideWhenUsed/>
    <w:rsid w:val="005674EC"/>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674EC"/>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674EC"/>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674EC"/>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674EC"/>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674EC"/>
    <w:pPr>
      <w:spacing w:after="100" w:line="276" w:lineRule="auto"/>
      <w:ind w:left="1760"/>
    </w:pPr>
    <w:rPr>
      <w:rFonts w:asciiTheme="minorHAnsi" w:eastAsiaTheme="minorEastAsia" w:hAnsiTheme="minorHAnsi" w:cstheme="minorBidi"/>
      <w:sz w:val="22"/>
    </w:rPr>
  </w:style>
  <w:style w:type="paragraph" w:customStyle="1" w:styleId="xmsonormal">
    <w:name w:val="x_msonormal"/>
    <w:basedOn w:val="Normal"/>
    <w:rsid w:val="00186575"/>
    <w:pPr>
      <w:spacing w:before="100" w:beforeAutospacing="1" w:after="100" w:afterAutospacing="1"/>
    </w:pPr>
    <w:rPr>
      <w:rFonts w:eastAsia="Times New Roman"/>
      <w:szCs w:val="24"/>
    </w:rPr>
  </w:style>
  <w:style w:type="paragraph" w:customStyle="1" w:styleId="ReportType">
    <w:name w:val="ReportType"/>
    <w:qFormat/>
    <w:rsid w:val="00B01E2B"/>
    <w:rPr>
      <w:rFonts w:ascii="Times New Roman" w:eastAsia="Times New Roman" w:hAnsi="Times New Roman"/>
      <w:b/>
      <w:bCs/>
      <w:i/>
      <w:sz w:val="36"/>
      <w:szCs w:val="36"/>
    </w:rPr>
  </w:style>
  <w:style w:type="paragraph" w:customStyle="1" w:styleId="ReportTitle">
    <w:name w:val="ReportTitle"/>
    <w:uiPriority w:val="99"/>
    <w:qFormat/>
    <w:rsid w:val="00B01E2B"/>
    <w:rPr>
      <w:rFonts w:ascii="Arial" w:eastAsia="Times New Roman" w:hAnsi="Arial"/>
      <w:b/>
      <w:bCs/>
      <w:sz w:val="36"/>
      <w:szCs w:val="36"/>
    </w:rPr>
  </w:style>
  <w:style w:type="paragraph" w:customStyle="1" w:styleId="PageNumber">
    <w:name w:val="PageNumber"/>
    <w:qFormat/>
    <w:rsid w:val="00B01E2B"/>
    <w:pPr>
      <w:jc w:val="center"/>
    </w:pPr>
    <w:rPr>
      <w:rFonts w:ascii="Times New Roman" w:hAnsi="Times New Roman"/>
      <w:sz w:val="24"/>
      <w:szCs w:val="24"/>
    </w:rPr>
  </w:style>
  <w:style w:type="paragraph" w:customStyle="1" w:styleId="FrontMatterHead">
    <w:name w:val="FrontMatterHead"/>
    <w:qFormat/>
    <w:rsid w:val="00B01E2B"/>
    <w:pPr>
      <w:keepNext/>
      <w:spacing w:before="240" w:after="60"/>
    </w:pPr>
    <w:rPr>
      <w:rFonts w:ascii="Arial" w:hAnsi="Arial" w:cs="Arial"/>
      <w:b/>
      <w:sz w:val="32"/>
      <w:szCs w:val="32"/>
    </w:rPr>
  </w:style>
  <w:style w:type="paragraph" w:customStyle="1" w:styleId="Level5Heading">
    <w:name w:val="Level5Heading"/>
    <w:qFormat/>
    <w:rsid w:val="00B01E2B"/>
    <w:pPr>
      <w:keepNext/>
      <w:spacing w:before="240"/>
      <w:outlineLvl w:val="5"/>
    </w:pPr>
    <w:rPr>
      <w:rFonts w:ascii="Arial" w:eastAsia="Times New Roman" w:hAnsi="Arial"/>
      <w:b/>
      <w:bCs/>
      <w:sz w:val="24"/>
      <w:szCs w:val="24"/>
    </w:rPr>
  </w:style>
  <w:style w:type="paragraph" w:customStyle="1" w:styleId="Level3Heading">
    <w:name w:val="Level3Heading"/>
    <w:qFormat/>
    <w:rsid w:val="00B01E2B"/>
    <w:pPr>
      <w:keepNext/>
      <w:spacing w:before="240"/>
      <w:outlineLvl w:val="3"/>
    </w:pPr>
    <w:rPr>
      <w:rFonts w:ascii="Arial" w:eastAsia="Times New Roman" w:hAnsi="Arial"/>
      <w:b/>
      <w:bCs/>
      <w:sz w:val="28"/>
      <w:szCs w:val="24"/>
    </w:rPr>
  </w:style>
  <w:style w:type="paragraph" w:customStyle="1" w:styleId="PreparedForText">
    <w:name w:val="PreparedForText"/>
    <w:qFormat/>
    <w:rsid w:val="00B01E2B"/>
    <w:rPr>
      <w:rFonts w:ascii="Times New Roman" w:eastAsia="Times New Roman" w:hAnsi="Times New Roman"/>
      <w:bCs/>
      <w:sz w:val="24"/>
      <w:szCs w:val="24"/>
    </w:rPr>
  </w:style>
  <w:style w:type="paragraph" w:customStyle="1" w:styleId="ParagraphNoIndentBold">
    <w:name w:val="ParagraphNoIndentBold"/>
    <w:qFormat/>
    <w:rsid w:val="00B01E2B"/>
    <w:rPr>
      <w:rFonts w:ascii="Times New Roman" w:eastAsia="Times New Roman" w:hAnsi="Times New Roman"/>
      <w:b/>
      <w:bCs/>
      <w:sz w:val="24"/>
      <w:szCs w:val="24"/>
    </w:rPr>
  </w:style>
  <w:style w:type="paragraph" w:customStyle="1" w:styleId="ContractNumber">
    <w:name w:val="ContractNumber"/>
    <w:next w:val="ParagraphNoIndent"/>
    <w:qFormat/>
    <w:rsid w:val="00B01E2B"/>
    <w:rPr>
      <w:rFonts w:ascii="Times New Roman" w:eastAsia="Times New Roman" w:hAnsi="Times New Roman"/>
      <w:b/>
      <w:bCs/>
      <w:sz w:val="24"/>
      <w:szCs w:val="24"/>
    </w:rPr>
  </w:style>
  <w:style w:type="paragraph" w:customStyle="1" w:styleId="PreparedByText">
    <w:name w:val="PreparedByText"/>
    <w:qFormat/>
    <w:rsid w:val="00B01E2B"/>
    <w:rPr>
      <w:rFonts w:ascii="Times New Roman" w:eastAsia="Times New Roman" w:hAnsi="Times New Roman"/>
      <w:bCs/>
      <w:sz w:val="24"/>
      <w:szCs w:val="24"/>
    </w:rPr>
  </w:style>
  <w:style w:type="paragraph" w:customStyle="1" w:styleId="Investigators">
    <w:name w:val="Investigators"/>
    <w:qFormat/>
    <w:rsid w:val="00B01E2B"/>
    <w:rPr>
      <w:rFonts w:ascii="Times New Roman" w:eastAsia="Times New Roman" w:hAnsi="Times New Roman"/>
      <w:bCs/>
      <w:sz w:val="24"/>
      <w:szCs w:val="24"/>
    </w:rPr>
  </w:style>
  <w:style w:type="paragraph" w:customStyle="1" w:styleId="PublicationNumberDate">
    <w:name w:val="PublicationNumberDate"/>
    <w:qFormat/>
    <w:rsid w:val="00B01E2B"/>
    <w:rPr>
      <w:rFonts w:ascii="Times New Roman" w:eastAsia="Times New Roman" w:hAnsi="Times New Roman"/>
      <w:b/>
      <w:bCs/>
      <w:sz w:val="24"/>
      <w:szCs w:val="24"/>
    </w:rPr>
  </w:style>
  <w:style w:type="paragraph" w:customStyle="1" w:styleId="SuggestedCitation">
    <w:name w:val="SuggestedCitation"/>
    <w:qFormat/>
    <w:rsid w:val="00B01E2B"/>
    <w:rPr>
      <w:rFonts w:ascii="Times New Roman" w:eastAsia="Times New Roman" w:hAnsi="Times New Roman"/>
      <w:bCs/>
      <w:sz w:val="24"/>
      <w:szCs w:val="24"/>
    </w:rPr>
  </w:style>
  <w:style w:type="paragraph" w:customStyle="1" w:styleId="Contents">
    <w:name w:val="Contents"/>
    <w:qFormat/>
    <w:rsid w:val="00B01E2B"/>
    <w:pPr>
      <w:keepNext/>
      <w:jc w:val="center"/>
    </w:pPr>
    <w:rPr>
      <w:rFonts w:ascii="Arial" w:hAnsi="Arial" w:cs="Arial"/>
      <w:b/>
      <w:sz w:val="36"/>
      <w:szCs w:val="32"/>
    </w:rPr>
  </w:style>
  <w:style w:type="paragraph" w:customStyle="1" w:styleId="ContentsSubhead">
    <w:name w:val="ContentsSubhead"/>
    <w:qFormat/>
    <w:rsid w:val="00B01E2B"/>
    <w:pPr>
      <w:keepNext/>
      <w:spacing w:before="240"/>
    </w:pPr>
    <w:rPr>
      <w:rFonts w:ascii="Times New Roman" w:eastAsia="Times New Roman" w:hAnsi="Times New Roman"/>
      <w:b/>
      <w:bCs/>
      <w:sz w:val="24"/>
      <w:szCs w:val="28"/>
    </w:rPr>
  </w:style>
  <w:style w:type="paragraph" w:customStyle="1" w:styleId="Level4Heading">
    <w:name w:val="Level4Heading"/>
    <w:qFormat/>
    <w:rsid w:val="00B01E2B"/>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B01E2B"/>
    <w:pPr>
      <w:jc w:val="center"/>
    </w:pPr>
    <w:rPr>
      <w:rFonts w:ascii="Arial" w:hAnsi="Arial" w:cs="Arial"/>
      <w:b/>
      <w:bCs/>
      <w:sz w:val="18"/>
      <w:szCs w:val="18"/>
    </w:rPr>
  </w:style>
  <w:style w:type="paragraph" w:customStyle="1" w:styleId="TableSubhead">
    <w:name w:val="TableSubhead"/>
    <w:qFormat/>
    <w:rsid w:val="00B01E2B"/>
    <w:rPr>
      <w:rFonts w:ascii="Arial" w:hAnsi="Arial" w:cs="Arial"/>
      <w:b/>
      <w:i/>
      <w:sz w:val="18"/>
      <w:szCs w:val="18"/>
    </w:rPr>
  </w:style>
  <w:style w:type="paragraph" w:customStyle="1" w:styleId="TableText">
    <w:name w:val="TableText"/>
    <w:qFormat/>
    <w:rsid w:val="00B01E2B"/>
    <w:rPr>
      <w:rFonts w:ascii="Arial" w:hAnsi="Arial" w:cs="Arial"/>
      <w:sz w:val="18"/>
      <w:szCs w:val="18"/>
    </w:rPr>
  </w:style>
  <w:style w:type="paragraph" w:customStyle="1" w:styleId="Level6Heading">
    <w:name w:val="Level6Heading"/>
    <w:qFormat/>
    <w:rsid w:val="00B01E2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01E2B"/>
    <w:pPr>
      <w:keepNext/>
    </w:pPr>
    <w:rPr>
      <w:rFonts w:ascii="Times New Roman" w:hAnsi="Times New Roman"/>
      <w:b/>
      <w:color w:val="000000"/>
      <w:sz w:val="24"/>
      <w:szCs w:val="24"/>
    </w:rPr>
  </w:style>
  <w:style w:type="paragraph" w:customStyle="1" w:styleId="Level8Heading">
    <w:name w:val="Level8Heading"/>
    <w:qFormat/>
    <w:rsid w:val="00B01E2B"/>
    <w:pPr>
      <w:keepNext/>
    </w:pPr>
    <w:rPr>
      <w:rFonts w:ascii="Times New Roman" w:eastAsia="Times New Roman" w:hAnsi="Times New Roman"/>
      <w:bCs/>
      <w:i/>
      <w:sz w:val="24"/>
      <w:szCs w:val="24"/>
    </w:rPr>
  </w:style>
  <w:style w:type="paragraph" w:customStyle="1" w:styleId="Bullet1">
    <w:name w:val="Bullet1"/>
    <w:qFormat/>
    <w:rsid w:val="00B01E2B"/>
    <w:pPr>
      <w:numPr>
        <w:numId w:val="23"/>
      </w:numPr>
    </w:pPr>
    <w:rPr>
      <w:rFonts w:ascii="Times New Roman" w:eastAsia="Times New Roman" w:hAnsi="Times New Roman"/>
      <w:bCs/>
      <w:sz w:val="24"/>
      <w:szCs w:val="24"/>
    </w:rPr>
  </w:style>
  <w:style w:type="paragraph" w:customStyle="1" w:styleId="Bullet2">
    <w:name w:val="Bullet2"/>
    <w:qFormat/>
    <w:rsid w:val="00B01E2B"/>
    <w:pPr>
      <w:numPr>
        <w:ilvl w:val="1"/>
        <w:numId w:val="23"/>
      </w:numPr>
      <w:ind w:left="1080"/>
    </w:pPr>
    <w:rPr>
      <w:rFonts w:ascii="Times New Roman" w:eastAsia="Times New Roman" w:hAnsi="Times New Roman"/>
      <w:bCs/>
      <w:sz w:val="24"/>
      <w:szCs w:val="24"/>
    </w:rPr>
  </w:style>
  <w:style w:type="paragraph" w:customStyle="1" w:styleId="TableCenteredText">
    <w:name w:val="TableCenteredText"/>
    <w:qFormat/>
    <w:rsid w:val="00B01E2B"/>
    <w:pPr>
      <w:jc w:val="center"/>
    </w:pPr>
    <w:rPr>
      <w:rFonts w:ascii="Arial" w:hAnsi="Arial" w:cs="Arial"/>
      <w:sz w:val="18"/>
      <w:szCs w:val="18"/>
    </w:rPr>
  </w:style>
  <w:style w:type="paragraph" w:customStyle="1" w:styleId="TableLeftText">
    <w:name w:val="TableLeftText"/>
    <w:qFormat/>
    <w:rsid w:val="00B01E2B"/>
    <w:rPr>
      <w:rFonts w:ascii="Arial" w:hAnsi="Arial" w:cs="Arial"/>
      <w:sz w:val="18"/>
      <w:szCs w:val="18"/>
    </w:rPr>
  </w:style>
  <w:style w:type="paragraph" w:customStyle="1" w:styleId="TableBoldText">
    <w:name w:val="TableBoldText"/>
    <w:qFormat/>
    <w:rsid w:val="00B01E2B"/>
    <w:rPr>
      <w:rFonts w:ascii="Arial" w:hAnsi="Arial" w:cs="Arial"/>
      <w:b/>
      <w:sz w:val="18"/>
      <w:szCs w:val="18"/>
    </w:rPr>
  </w:style>
  <w:style w:type="paragraph" w:customStyle="1" w:styleId="Studies1">
    <w:name w:val="Studies1"/>
    <w:qFormat/>
    <w:rsid w:val="00B01E2B"/>
    <w:pPr>
      <w:keepLines/>
      <w:spacing w:before="120" w:after="120"/>
    </w:pPr>
    <w:rPr>
      <w:rFonts w:ascii="Times New Roman" w:hAnsi="Times New Roman" w:cs="Arial"/>
      <w:color w:val="000000"/>
      <w:sz w:val="24"/>
      <w:szCs w:val="32"/>
    </w:rPr>
  </w:style>
  <w:style w:type="paragraph" w:customStyle="1" w:styleId="Studies2">
    <w:name w:val="Studies2"/>
    <w:qFormat/>
    <w:rsid w:val="00B01E2B"/>
    <w:pPr>
      <w:keepLines/>
      <w:numPr>
        <w:numId w:val="2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01E2B"/>
    <w:pPr>
      <w:numPr>
        <w:numId w:val="25"/>
      </w:numPr>
      <w:ind w:left="720"/>
    </w:pPr>
  </w:style>
  <w:style w:type="paragraph" w:customStyle="1" w:styleId="ReportSubtitle">
    <w:name w:val="ReportSubtitle"/>
    <w:qFormat/>
    <w:rsid w:val="00B01E2B"/>
    <w:rPr>
      <w:rFonts w:ascii="Arial" w:eastAsia="Times New Roman" w:hAnsi="Arial"/>
      <w:b/>
      <w:bCs/>
      <w:sz w:val="24"/>
      <w:szCs w:val="24"/>
    </w:rPr>
  </w:style>
  <w:style w:type="paragraph" w:customStyle="1" w:styleId="FrontMatterSubhead">
    <w:name w:val="FrontMatterSubhead"/>
    <w:qFormat/>
    <w:rsid w:val="00B01E2B"/>
    <w:pPr>
      <w:keepNext/>
      <w:spacing w:before="120"/>
    </w:pPr>
    <w:rPr>
      <w:rFonts w:ascii="Arial" w:hAnsi="Arial" w:cs="Arial"/>
      <w:b/>
      <w:sz w:val="24"/>
      <w:szCs w:val="32"/>
    </w:rPr>
  </w:style>
  <w:style w:type="paragraph" w:customStyle="1" w:styleId="ReportTypeCover">
    <w:name w:val="ReportTypeCover"/>
    <w:qFormat/>
    <w:rsid w:val="009F3E34"/>
    <w:pPr>
      <w:pBdr>
        <w:bottom w:val="single" w:sz="12" w:space="1" w:color="auto"/>
      </w:pBdr>
    </w:pPr>
    <w:rPr>
      <w:rFonts w:ascii="Times New Roman" w:eastAsia="Times New Roman" w:hAnsi="Times New Roman"/>
      <w:bCs/>
      <w: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891">
      <w:bodyDiv w:val="1"/>
      <w:marLeft w:val="0"/>
      <w:marRight w:val="0"/>
      <w:marTop w:val="0"/>
      <w:marBottom w:val="0"/>
      <w:divBdr>
        <w:top w:val="none" w:sz="0" w:space="0" w:color="auto"/>
        <w:left w:val="none" w:sz="0" w:space="0" w:color="auto"/>
        <w:bottom w:val="none" w:sz="0" w:space="0" w:color="auto"/>
        <w:right w:val="none" w:sz="0" w:space="0" w:color="auto"/>
      </w:divBdr>
    </w:div>
    <w:div w:id="591007972">
      <w:bodyDiv w:val="1"/>
      <w:marLeft w:val="0"/>
      <w:marRight w:val="0"/>
      <w:marTop w:val="0"/>
      <w:marBottom w:val="0"/>
      <w:divBdr>
        <w:top w:val="none" w:sz="0" w:space="0" w:color="auto"/>
        <w:left w:val="none" w:sz="0" w:space="0" w:color="auto"/>
        <w:bottom w:val="none" w:sz="0" w:space="0" w:color="auto"/>
        <w:right w:val="none" w:sz="0" w:space="0" w:color="auto"/>
      </w:divBdr>
      <w:divsChild>
        <w:div w:id="206602120">
          <w:marLeft w:val="0"/>
          <w:marRight w:val="0"/>
          <w:marTop w:val="0"/>
          <w:marBottom w:val="0"/>
          <w:divBdr>
            <w:top w:val="none" w:sz="0" w:space="0" w:color="auto"/>
            <w:left w:val="none" w:sz="0" w:space="0" w:color="auto"/>
            <w:bottom w:val="none" w:sz="0" w:space="0" w:color="auto"/>
            <w:right w:val="none" w:sz="0" w:space="0" w:color="auto"/>
          </w:divBdr>
          <w:divsChild>
            <w:div w:id="1435596298">
              <w:marLeft w:val="0"/>
              <w:marRight w:val="0"/>
              <w:marTop w:val="0"/>
              <w:marBottom w:val="0"/>
              <w:divBdr>
                <w:top w:val="none" w:sz="0" w:space="0" w:color="auto"/>
                <w:left w:val="none" w:sz="0" w:space="0" w:color="auto"/>
                <w:bottom w:val="none" w:sz="0" w:space="0" w:color="auto"/>
                <w:right w:val="none" w:sz="0" w:space="0" w:color="auto"/>
              </w:divBdr>
              <w:divsChild>
                <w:div w:id="650446277">
                  <w:marLeft w:val="0"/>
                  <w:marRight w:val="0"/>
                  <w:marTop w:val="0"/>
                  <w:marBottom w:val="0"/>
                  <w:divBdr>
                    <w:top w:val="none" w:sz="0" w:space="0" w:color="auto"/>
                    <w:left w:val="none" w:sz="0" w:space="0" w:color="auto"/>
                    <w:bottom w:val="none" w:sz="0" w:space="0" w:color="auto"/>
                    <w:right w:val="none" w:sz="0" w:space="0" w:color="auto"/>
                  </w:divBdr>
                  <w:divsChild>
                    <w:div w:id="717585551">
                      <w:marLeft w:val="0"/>
                      <w:marRight w:val="0"/>
                      <w:marTop w:val="0"/>
                      <w:marBottom w:val="0"/>
                      <w:divBdr>
                        <w:top w:val="none" w:sz="0" w:space="0" w:color="auto"/>
                        <w:left w:val="none" w:sz="0" w:space="0" w:color="auto"/>
                        <w:bottom w:val="none" w:sz="0" w:space="0" w:color="auto"/>
                        <w:right w:val="none" w:sz="0" w:space="0" w:color="auto"/>
                      </w:divBdr>
                      <w:divsChild>
                        <w:div w:id="9670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3870">
      <w:bodyDiv w:val="1"/>
      <w:marLeft w:val="0"/>
      <w:marRight w:val="0"/>
      <w:marTop w:val="0"/>
      <w:marBottom w:val="0"/>
      <w:divBdr>
        <w:top w:val="none" w:sz="0" w:space="0" w:color="auto"/>
        <w:left w:val="none" w:sz="0" w:space="0" w:color="auto"/>
        <w:bottom w:val="none" w:sz="0" w:space="0" w:color="auto"/>
        <w:right w:val="none" w:sz="0" w:space="0" w:color="auto"/>
      </w:divBdr>
      <w:divsChild>
        <w:div w:id="1642692274">
          <w:marLeft w:val="0"/>
          <w:marRight w:val="0"/>
          <w:marTop w:val="0"/>
          <w:marBottom w:val="0"/>
          <w:divBdr>
            <w:top w:val="none" w:sz="0" w:space="0" w:color="auto"/>
            <w:left w:val="none" w:sz="0" w:space="0" w:color="auto"/>
            <w:bottom w:val="none" w:sz="0" w:space="0" w:color="auto"/>
            <w:right w:val="none" w:sz="0" w:space="0" w:color="auto"/>
          </w:divBdr>
          <w:divsChild>
            <w:div w:id="2065059648">
              <w:marLeft w:val="0"/>
              <w:marRight w:val="0"/>
              <w:marTop w:val="0"/>
              <w:marBottom w:val="0"/>
              <w:divBdr>
                <w:top w:val="none" w:sz="0" w:space="0" w:color="auto"/>
                <w:left w:val="none" w:sz="0" w:space="0" w:color="auto"/>
                <w:bottom w:val="none" w:sz="0" w:space="0" w:color="auto"/>
                <w:right w:val="none" w:sz="0" w:space="0" w:color="auto"/>
              </w:divBdr>
              <w:divsChild>
                <w:div w:id="200476973">
                  <w:marLeft w:val="0"/>
                  <w:marRight w:val="0"/>
                  <w:marTop w:val="0"/>
                  <w:marBottom w:val="0"/>
                  <w:divBdr>
                    <w:top w:val="none" w:sz="0" w:space="0" w:color="auto"/>
                    <w:left w:val="none" w:sz="0" w:space="0" w:color="auto"/>
                    <w:bottom w:val="none" w:sz="0" w:space="0" w:color="auto"/>
                    <w:right w:val="none" w:sz="0" w:space="0" w:color="auto"/>
                  </w:divBdr>
                  <w:divsChild>
                    <w:div w:id="1399862733">
                      <w:marLeft w:val="0"/>
                      <w:marRight w:val="0"/>
                      <w:marTop w:val="0"/>
                      <w:marBottom w:val="0"/>
                      <w:divBdr>
                        <w:top w:val="none" w:sz="0" w:space="0" w:color="auto"/>
                        <w:left w:val="none" w:sz="0" w:space="0" w:color="auto"/>
                        <w:bottom w:val="none" w:sz="0" w:space="0" w:color="auto"/>
                        <w:right w:val="none" w:sz="0" w:space="0" w:color="auto"/>
                      </w:divBdr>
                      <w:divsChild>
                        <w:div w:id="9996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21645">
      <w:bodyDiv w:val="1"/>
      <w:marLeft w:val="0"/>
      <w:marRight w:val="0"/>
      <w:marTop w:val="0"/>
      <w:marBottom w:val="0"/>
      <w:divBdr>
        <w:top w:val="none" w:sz="0" w:space="0" w:color="auto"/>
        <w:left w:val="none" w:sz="0" w:space="0" w:color="auto"/>
        <w:bottom w:val="none" w:sz="0" w:space="0" w:color="auto"/>
        <w:right w:val="none" w:sz="0" w:space="0" w:color="auto"/>
      </w:divBdr>
    </w:div>
    <w:div w:id="20729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EFA4-D986-4FD8-BDFC-2074BF79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3881</CharactersWithSpaces>
  <SharedDoc>false</SharedDoc>
  <HLinks>
    <vt:vector size="402" baseType="variant">
      <vt:variant>
        <vt:i4>7471200</vt:i4>
      </vt:variant>
      <vt:variant>
        <vt:i4>671</vt:i4>
      </vt:variant>
      <vt:variant>
        <vt:i4>0</vt:i4>
      </vt:variant>
      <vt:variant>
        <vt:i4>5</vt:i4>
      </vt:variant>
      <vt:variant>
        <vt:lpwstr>http://clinicaltrials.gov/ct2/info/results</vt:lpwstr>
      </vt:variant>
      <vt:variant>
        <vt:lpwstr/>
      </vt:variant>
      <vt:variant>
        <vt:i4>5111839</vt:i4>
      </vt:variant>
      <vt:variant>
        <vt:i4>668</vt:i4>
      </vt:variant>
      <vt:variant>
        <vt:i4>0</vt:i4>
      </vt:variant>
      <vt:variant>
        <vt:i4>5</vt:i4>
      </vt:variant>
      <vt:variant>
        <vt:lpwstr>http://www.effectivehealthcare.ahrq.gov/reports/final.cfm</vt:lpwstr>
      </vt:variant>
      <vt:variant>
        <vt:lpwstr/>
      </vt:variant>
      <vt:variant>
        <vt:i4>5111839</vt:i4>
      </vt:variant>
      <vt:variant>
        <vt:i4>665</vt:i4>
      </vt:variant>
      <vt:variant>
        <vt:i4>0</vt:i4>
      </vt:variant>
      <vt:variant>
        <vt:i4>5</vt:i4>
      </vt:variant>
      <vt:variant>
        <vt:lpwstr>http://www.effectivehealthcare.ahrq.gov/reports/final.cfm</vt:lpwstr>
      </vt:variant>
      <vt:variant>
        <vt:lpwstr/>
      </vt:variant>
      <vt:variant>
        <vt:i4>5111839</vt:i4>
      </vt:variant>
      <vt:variant>
        <vt:i4>662</vt:i4>
      </vt:variant>
      <vt:variant>
        <vt:i4>0</vt:i4>
      </vt:variant>
      <vt:variant>
        <vt:i4>5</vt:i4>
      </vt:variant>
      <vt:variant>
        <vt:lpwstr>http://www.effectivehealthcare.ahrq.gov/reports/final.cfm</vt:lpwstr>
      </vt:variant>
      <vt:variant>
        <vt:lpwstr/>
      </vt:variant>
      <vt:variant>
        <vt:i4>5111839</vt:i4>
      </vt:variant>
      <vt:variant>
        <vt:i4>659</vt:i4>
      </vt:variant>
      <vt:variant>
        <vt:i4>0</vt:i4>
      </vt:variant>
      <vt:variant>
        <vt:i4>5</vt:i4>
      </vt:variant>
      <vt:variant>
        <vt:lpwstr>http://www.effectivehealthcare.ahrq.gov/reports/final.cfm</vt:lpwstr>
      </vt:variant>
      <vt:variant>
        <vt:lpwstr/>
      </vt:variant>
      <vt:variant>
        <vt:i4>5111839</vt:i4>
      </vt:variant>
      <vt:variant>
        <vt:i4>656</vt:i4>
      </vt:variant>
      <vt:variant>
        <vt:i4>0</vt:i4>
      </vt:variant>
      <vt:variant>
        <vt:i4>5</vt:i4>
      </vt:variant>
      <vt:variant>
        <vt:lpwstr>http://www.effectivehealthcare.ahrq.gov/reports/final.cfm</vt:lpwstr>
      </vt:variant>
      <vt:variant>
        <vt:lpwstr/>
      </vt:variant>
      <vt:variant>
        <vt:i4>5111839</vt:i4>
      </vt:variant>
      <vt:variant>
        <vt:i4>653</vt:i4>
      </vt:variant>
      <vt:variant>
        <vt:i4>0</vt:i4>
      </vt:variant>
      <vt:variant>
        <vt:i4>5</vt:i4>
      </vt:variant>
      <vt:variant>
        <vt:lpwstr>http://www.effectivehealthcare.ahrq.gov/reports/final.cfm</vt:lpwstr>
      </vt:variant>
      <vt:variant>
        <vt:lpwstr/>
      </vt:variant>
      <vt:variant>
        <vt:i4>5111839</vt:i4>
      </vt:variant>
      <vt:variant>
        <vt:i4>650</vt:i4>
      </vt:variant>
      <vt:variant>
        <vt:i4>0</vt:i4>
      </vt:variant>
      <vt:variant>
        <vt:i4>5</vt:i4>
      </vt:variant>
      <vt:variant>
        <vt:lpwstr>http://www.effectivehealthcare.ahrq.gov/reports/final.cfm</vt:lpwstr>
      </vt:variant>
      <vt:variant>
        <vt:lpwstr/>
      </vt:variant>
      <vt:variant>
        <vt:i4>5111839</vt:i4>
      </vt:variant>
      <vt:variant>
        <vt:i4>647</vt:i4>
      </vt:variant>
      <vt:variant>
        <vt:i4>0</vt:i4>
      </vt:variant>
      <vt:variant>
        <vt:i4>5</vt:i4>
      </vt:variant>
      <vt:variant>
        <vt:lpwstr>http://www.effectivehealthcare.ahrq.gov/reports/final.cfm</vt:lpwstr>
      </vt:variant>
      <vt:variant>
        <vt:lpwstr/>
      </vt:variant>
      <vt:variant>
        <vt:i4>5111839</vt:i4>
      </vt:variant>
      <vt:variant>
        <vt:i4>644</vt:i4>
      </vt:variant>
      <vt:variant>
        <vt:i4>0</vt:i4>
      </vt:variant>
      <vt:variant>
        <vt:i4>5</vt:i4>
      </vt:variant>
      <vt:variant>
        <vt:lpwstr>http://www.effectivehealthcare.ahrq.gov/reports/final.cfm</vt:lpwstr>
      </vt:variant>
      <vt:variant>
        <vt:lpwstr/>
      </vt:variant>
      <vt:variant>
        <vt:i4>5111839</vt:i4>
      </vt:variant>
      <vt:variant>
        <vt:i4>641</vt:i4>
      </vt:variant>
      <vt:variant>
        <vt:i4>0</vt:i4>
      </vt:variant>
      <vt:variant>
        <vt:i4>5</vt:i4>
      </vt:variant>
      <vt:variant>
        <vt:lpwstr>http://www.effectivehealthcare.ahrq.gov/reports/final.cfm</vt:lpwstr>
      </vt:variant>
      <vt:variant>
        <vt:lpwstr/>
      </vt:variant>
      <vt:variant>
        <vt:i4>5111839</vt:i4>
      </vt:variant>
      <vt:variant>
        <vt:i4>638</vt:i4>
      </vt:variant>
      <vt:variant>
        <vt:i4>0</vt:i4>
      </vt:variant>
      <vt:variant>
        <vt:i4>5</vt:i4>
      </vt:variant>
      <vt:variant>
        <vt:lpwstr>http://www.effectivehealthcare.ahrq.gov/reports/final.cfm</vt:lpwstr>
      </vt:variant>
      <vt:variant>
        <vt:lpwstr/>
      </vt:variant>
      <vt:variant>
        <vt:i4>5111839</vt:i4>
      </vt:variant>
      <vt:variant>
        <vt:i4>635</vt:i4>
      </vt:variant>
      <vt:variant>
        <vt:i4>0</vt:i4>
      </vt:variant>
      <vt:variant>
        <vt:i4>5</vt:i4>
      </vt:variant>
      <vt:variant>
        <vt:lpwstr>http://www.effectivehealthcare.ahrq.gov/reports/final.cfm</vt:lpwstr>
      </vt:variant>
      <vt:variant>
        <vt:lpwstr/>
      </vt:variant>
      <vt:variant>
        <vt:i4>1638409</vt:i4>
      </vt:variant>
      <vt:variant>
        <vt:i4>632</vt:i4>
      </vt:variant>
      <vt:variant>
        <vt:i4>0</vt:i4>
      </vt:variant>
      <vt:variant>
        <vt:i4>5</vt:i4>
      </vt:variant>
      <vt:variant>
        <vt:lpwstr>http://www.ahrp.org/infomail/04/07/06.php</vt:lpwstr>
      </vt:variant>
      <vt:variant>
        <vt:lpwstr/>
      </vt:variant>
      <vt:variant>
        <vt:i4>6291470</vt:i4>
      </vt:variant>
      <vt:variant>
        <vt:i4>629</vt:i4>
      </vt:variant>
      <vt:variant>
        <vt:i4>0</vt:i4>
      </vt:variant>
      <vt:variant>
        <vt:i4>5</vt:i4>
      </vt:variant>
      <vt:variant>
        <vt:lpwstr>http://frwebgate.access.gpo.gov/cgi-bin/getdoc.cgi?dbname=110_cong_public_laws&amp;docid=f:publ085.110</vt:lpwstr>
      </vt:variant>
      <vt:variant>
        <vt:lpwstr/>
      </vt:variant>
      <vt:variant>
        <vt:i4>6357020</vt:i4>
      </vt:variant>
      <vt:variant>
        <vt:i4>626</vt:i4>
      </vt:variant>
      <vt:variant>
        <vt:i4>0</vt:i4>
      </vt:variant>
      <vt:variant>
        <vt:i4>5</vt:i4>
      </vt:variant>
      <vt:variant>
        <vt:lpwstr>http://www.icmje.org/faq_clinical.html</vt:lpwstr>
      </vt:variant>
      <vt:variant>
        <vt:lpwstr/>
      </vt:variant>
      <vt:variant>
        <vt:i4>589831</vt:i4>
      </vt:variant>
      <vt:variant>
        <vt:i4>623</vt:i4>
      </vt:variant>
      <vt:variant>
        <vt:i4>0</vt:i4>
      </vt:variant>
      <vt:variant>
        <vt:i4>5</vt:i4>
      </vt:variant>
      <vt:variant>
        <vt:lpwstr>http://www.who.int/ictrp/en/</vt:lpwstr>
      </vt:variant>
      <vt:variant>
        <vt:lpwstr/>
      </vt:variant>
      <vt:variant>
        <vt:i4>5111839</vt:i4>
      </vt:variant>
      <vt:variant>
        <vt:i4>620</vt:i4>
      </vt:variant>
      <vt:variant>
        <vt:i4>0</vt:i4>
      </vt:variant>
      <vt:variant>
        <vt:i4>5</vt:i4>
      </vt:variant>
      <vt:variant>
        <vt:lpwstr>http://www.effectivehealthcare.ahrq.gov/reports/final.cfm</vt:lpwstr>
      </vt:variant>
      <vt:variant>
        <vt:lpwstr/>
      </vt:variant>
      <vt:variant>
        <vt:i4>5111839</vt:i4>
      </vt:variant>
      <vt:variant>
        <vt:i4>617</vt:i4>
      </vt:variant>
      <vt:variant>
        <vt:i4>0</vt:i4>
      </vt:variant>
      <vt:variant>
        <vt:i4>5</vt:i4>
      </vt:variant>
      <vt:variant>
        <vt:lpwstr>http://www.effectivehealthcare.ahrq.gov/reports/final.cfm</vt:lpwstr>
      </vt:variant>
      <vt:variant>
        <vt:lpwstr/>
      </vt:variant>
      <vt:variant>
        <vt:i4>5111839</vt:i4>
      </vt:variant>
      <vt:variant>
        <vt:i4>614</vt:i4>
      </vt:variant>
      <vt:variant>
        <vt:i4>0</vt:i4>
      </vt:variant>
      <vt:variant>
        <vt:i4>5</vt:i4>
      </vt:variant>
      <vt:variant>
        <vt:lpwstr>http://www.effectivehealthcare.ahrq.gov/reports/final.cfm</vt:lpwstr>
      </vt:variant>
      <vt:variant>
        <vt:lpwstr/>
      </vt:variant>
      <vt:variant>
        <vt:i4>2818170</vt:i4>
      </vt:variant>
      <vt:variant>
        <vt:i4>355</vt:i4>
      </vt:variant>
      <vt:variant>
        <vt:i4>0</vt:i4>
      </vt:variant>
      <vt:variant>
        <vt:i4>5</vt:i4>
      </vt:variant>
      <vt:variant>
        <vt:lpwstr>http://www.who.int/ictrp/network/primary/en/index.html</vt:lpwstr>
      </vt:variant>
      <vt:variant>
        <vt:lpwstr/>
      </vt:variant>
      <vt:variant>
        <vt:i4>1572916</vt:i4>
      </vt:variant>
      <vt:variant>
        <vt:i4>289</vt:i4>
      </vt:variant>
      <vt:variant>
        <vt:i4>0</vt:i4>
      </vt:variant>
      <vt:variant>
        <vt:i4>5</vt:i4>
      </vt:variant>
      <vt:variant>
        <vt:lpwstr/>
      </vt:variant>
      <vt:variant>
        <vt:lpwstr>_Toc323732780</vt:lpwstr>
      </vt:variant>
      <vt:variant>
        <vt:i4>1507380</vt:i4>
      </vt:variant>
      <vt:variant>
        <vt:i4>283</vt:i4>
      </vt:variant>
      <vt:variant>
        <vt:i4>0</vt:i4>
      </vt:variant>
      <vt:variant>
        <vt:i4>5</vt:i4>
      </vt:variant>
      <vt:variant>
        <vt:lpwstr/>
      </vt:variant>
      <vt:variant>
        <vt:lpwstr>_Toc323732779</vt:lpwstr>
      </vt:variant>
      <vt:variant>
        <vt:i4>1507380</vt:i4>
      </vt:variant>
      <vt:variant>
        <vt:i4>277</vt:i4>
      </vt:variant>
      <vt:variant>
        <vt:i4>0</vt:i4>
      </vt:variant>
      <vt:variant>
        <vt:i4>5</vt:i4>
      </vt:variant>
      <vt:variant>
        <vt:lpwstr/>
      </vt:variant>
      <vt:variant>
        <vt:lpwstr>_Toc323732778</vt:lpwstr>
      </vt:variant>
      <vt:variant>
        <vt:i4>1507380</vt:i4>
      </vt:variant>
      <vt:variant>
        <vt:i4>271</vt:i4>
      </vt:variant>
      <vt:variant>
        <vt:i4>0</vt:i4>
      </vt:variant>
      <vt:variant>
        <vt:i4>5</vt:i4>
      </vt:variant>
      <vt:variant>
        <vt:lpwstr/>
      </vt:variant>
      <vt:variant>
        <vt:lpwstr>_Toc323732777</vt:lpwstr>
      </vt:variant>
      <vt:variant>
        <vt:i4>1507380</vt:i4>
      </vt:variant>
      <vt:variant>
        <vt:i4>265</vt:i4>
      </vt:variant>
      <vt:variant>
        <vt:i4>0</vt:i4>
      </vt:variant>
      <vt:variant>
        <vt:i4>5</vt:i4>
      </vt:variant>
      <vt:variant>
        <vt:lpwstr/>
      </vt:variant>
      <vt:variant>
        <vt:lpwstr>_Toc323732776</vt:lpwstr>
      </vt:variant>
      <vt:variant>
        <vt:i4>1507380</vt:i4>
      </vt:variant>
      <vt:variant>
        <vt:i4>259</vt:i4>
      </vt:variant>
      <vt:variant>
        <vt:i4>0</vt:i4>
      </vt:variant>
      <vt:variant>
        <vt:i4>5</vt:i4>
      </vt:variant>
      <vt:variant>
        <vt:lpwstr/>
      </vt:variant>
      <vt:variant>
        <vt:lpwstr>_Toc323732775</vt:lpwstr>
      </vt:variant>
      <vt:variant>
        <vt:i4>1507380</vt:i4>
      </vt:variant>
      <vt:variant>
        <vt:i4>253</vt:i4>
      </vt:variant>
      <vt:variant>
        <vt:i4>0</vt:i4>
      </vt:variant>
      <vt:variant>
        <vt:i4>5</vt:i4>
      </vt:variant>
      <vt:variant>
        <vt:lpwstr/>
      </vt:variant>
      <vt:variant>
        <vt:lpwstr>_Toc323732774</vt:lpwstr>
      </vt:variant>
      <vt:variant>
        <vt:i4>1245236</vt:i4>
      </vt:variant>
      <vt:variant>
        <vt:i4>211</vt:i4>
      </vt:variant>
      <vt:variant>
        <vt:i4>0</vt:i4>
      </vt:variant>
      <vt:variant>
        <vt:i4>5</vt:i4>
      </vt:variant>
      <vt:variant>
        <vt:lpwstr/>
      </vt:variant>
      <vt:variant>
        <vt:lpwstr>_Toc316397816</vt:lpwstr>
      </vt:variant>
      <vt:variant>
        <vt:i4>1245236</vt:i4>
      </vt:variant>
      <vt:variant>
        <vt:i4>205</vt:i4>
      </vt:variant>
      <vt:variant>
        <vt:i4>0</vt:i4>
      </vt:variant>
      <vt:variant>
        <vt:i4>5</vt:i4>
      </vt:variant>
      <vt:variant>
        <vt:lpwstr/>
      </vt:variant>
      <vt:variant>
        <vt:lpwstr>_Toc316397815</vt:lpwstr>
      </vt:variant>
      <vt:variant>
        <vt:i4>1245236</vt:i4>
      </vt:variant>
      <vt:variant>
        <vt:i4>199</vt:i4>
      </vt:variant>
      <vt:variant>
        <vt:i4>0</vt:i4>
      </vt:variant>
      <vt:variant>
        <vt:i4>5</vt:i4>
      </vt:variant>
      <vt:variant>
        <vt:lpwstr/>
      </vt:variant>
      <vt:variant>
        <vt:lpwstr>_Toc316397814</vt:lpwstr>
      </vt:variant>
      <vt:variant>
        <vt:i4>1245236</vt:i4>
      </vt:variant>
      <vt:variant>
        <vt:i4>196</vt:i4>
      </vt:variant>
      <vt:variant>
        <vt:i4>0</vt:i4>
      </vt:variant>
      <vt:variant>
        <vt:i4>5</vt:i4>
      </vt:variant>
      <vt:variant>
        <vt:lpwstr/>
      </vt:variant>
      <vt:variant>
        <vt:lpwstr>_Toc316397813</vt:lpwstr>
      </vt:variant>
      <vt:variant>
        <vt:i4>1245236</vt:i4>
      </vt:variant>
      <vt:variant>
        <vt:i4>190</vt:i4>
      </vt:variant>
      <vt:variant>
        <vt:i4>0</vt:i4>
      </vt:variant>
      <vt:variant>
        <vt:i4>5</vt:i4>
      </vt:variant>
      <vt:variant>
        <vt:lpwstr/>
      </vt:variant>
      <vt:variant>
        <vt:lpwstr>_Toc316397812</vt:lpwstr>
      </vt:variant>
      <vt:variant>
        <vt:i4>1245236</vt:i4>
      </vt:variant>
      <vt:variant>
        <vt:i4>184</vt:i4>
      </vt:variant>
      <vt:variant>
        <vt:i4>0</vt:i4>
      </vt:variant>
      <vt:variant>
        <vt:i4>5</vt:i4>
      </vt:variant>
      <vt:variant>
        <vt:lpwstr/>
      </vt:variant>
      <vt:variant>
        <vt:lpwstr>_Toc316397811</vt:lpwstr>
      </vt:variant>
      <vt:variant>
        <vt:i4>1245236</vt:i4>
      </vt:variant>
      <vt:variant>
        <vt:i4>178</vt:i4>
      </vt:variant>
      <vt:variant>
        <vt:i4>0</vt:i4>
      </vt:variant>
      <vt:variant>
        <vt:i4>5</vt:i4>
      </vt:variant>
      <vt:variant>
        <vt:lpwstr/>
      </vt:variant>
      <vt:variant>
        <vt:lpwstr>_Toc316397810</vt:lpwstr>
      </vt:variant>
      <vt:variant>
        <vt:i4>1179700</vt:i4>
      </vt:variant>
      <vt:variant>
        <vt:i4>172</vt:i4>
      </vt:variant>
      <vt:variant>
        <vt:i4>0</vt:i4>
      </vt:variant>
      <vt:variant>
        <vt:i4>5</vt:i4>
      </vt:variant>
      <vt:variant>
        <vt:lpwstr/>
      </vt:variant>
      <vt:variant>
        <vt:lpwstr>_Toc316397809</vt:lpwstr>
      </vt:variant>
      <vt:variant>
        <vt:i4>1179700</vt:i4>
      </vt:variant>
      <vt:variant>
        <vt:i4>166</vt:i4>
      </vt:variant>
      <vt:variant>
        <vt:i4>0</vt:i4>
      </vt:variant>
      <vt:variant>
        <vt:i4>5</vt:i4>
      </vt:variant>
      <vt:variant>
        <vt:lpwstr/>
      </vt:variant>
      <vt:variant>
        <vt:lpwstr>_Toc316397808</vt:lpwstr>
      </vt:variant>
      <vt:variant>
        <vt:i4>1179700</vt:i4>
      </vt:variant>
      <vt:variant>
        <vt:i4>160</vt:i4>
      </vt:variant>
      <vt:variant>
        <vt:i4>0</vt:i4>
      </vt:variant>
      <vt:variant>
        <vt:i4>5</vt:i4>
      </vt:variant>
      <vt:variant>
        <vt:lpwstr/>
      </vt:variant>
      <vt:variant>
        <vt:lpwstr>_Toc316397807</vt:lpwstr>
      </vt:variant>
      <vt:variant>
        <vt:i4>1179700</vt:i4>
      </vt:variant>
      <vt:variant>
        <vt:i4>154</vt:i4>
      </vt:variant>
      <vt:variant>
        <vt:i4>0</vt:i4>
      </vt:variant>
      <vt:variant>
        <vt:i4>5</vt:i4>
      </vt:variant>
      <vt:variant>
        <vt:lpwstr/>
      </vt:variant>
      <vt:variant>
        <vt:lpwstr>_Toc316397806</vt:lpwstr>
      </vt:variant>
      <vt:variant>
        <vt:i4>1179700</vt:i4>
      </vt:variant>
      <vt:variant>
        <vt:i4>148</vt:i4>
      </vt:variant>
      <vt:variant>
        <vt:i4>0</vt:i4>
      </vt:variant>
      <vt:variant>
        <vt:i4>5</vt:i4>
      </vt:variant>
      <vt:variant>
        <vt:lpwstr/>
      </vt:variant>
      <vt:variant>
        <vt:lpwstr>_Toc316397805</vt:lpwstr>
      </vt:variant>
      <vt:variant>
        <vt:i4>1179700</vt:i4>
      </vt:variant>
      <vt:variant>
        <vt:i4>142</vt:i4>
      </vt:variant>
      <vt:variant>
        <vt:i4>0</vt:i4>
      </vt:variant>
      <vt:variant>
        <vt:i4>5</vt:i4>
      </vt:variant>
      <vt:variant>
        <vt:lpwstr/>
      </vt:variant>
      <vt:variant>
        <vt:lpwstr>_Toc316397804</vt:lpwstr>
      </vt:variant>
      <vt:variant>
        <vt:i4>1179700</vt:i4>
      </vt:variant>
      <vt:variant>
        <vt:i4>136</vt:i4>
      </vt:variant>
      <vt:variant>
        <vt:i4>0</vt:i4>
      </vt:variant>
      <vt:variant>
        <vt:i4>5</vt:i4>
      </vt:variant>
      <vt:variant>
        <vt:lpwstr/>
      </vt:variant>
      <vt:variant>
        <vt:lpwstr>_Toc316397803</vt:lpwstr>
      </vt:variant>
      <vt:variant>
        <vt:i4>1179700</vt:i4>
      </vt:variant>
      <vt:variant>
        <vt:i4>130</vt:i4>
      </vt:variant>
      <vt:variant>
        <vt:i4>0</vt:i4>
      </vt:variant>
      <vt:variant>
        <vt:i4>5</vt:i4>
      </vt:variant>
      <vt:variant>
        <vt:lpwstr/>
      </vt:variant>
      <vt:variant>
        <vt:lpwstr>_Toc316397802</vt:lpwstr>
      </vt:variant>
      <vt:variant>
        <vt:i4>1179700</vt:i4>
      </vt:variant>
      <vt:variant>
        <vt:i4>124</vt:i4>
      </vt:variant>
      <vt:variant>
        <vt:i4>0</vt:i4>
      </vt:variant>
      <vt:variant>
        <vt:i4>5</vt:i4>
      </vt:variant>
      <vt:variant>
        <vt:lpwstr/>
      </vt:variant>
      <vt:variant>
        <vt:lpwstr>_Toc316397801</vt:lpwstr>
      </vt:variant>
      <vt:variant>
        <vt:i4>1179700</vt:i4>
      </vt:variant>
      <vt:variant>
        <vt:i4>118</vt:i4>
      </vt:variant>
      <vt:variant>
        <vt:i4>0</vt:i4>
      </vt:variant>
      <vt:variant>
        <vt:i4>5</vt:i4>
      </vt:variant>
      <vt:variant>
        <vt:lpwstr/>
      </vt:variant>
      <vt:variant>
        <vt:lpwstr>_Toc316397800</vt:lpwstr>
      </vt:variant>
      <vt:variant>
        <vt:i4>1769531</vt:i4>
      </vt:variant>
      <vt:variant>
        <vt:i4>112</vt:i4>
      </vt:variant>
      <vt:variant>
        <vt:i4>0</vt:i4>
      </vt:variant>
      <vt:variant>
        <vt:i4>5</vt:i4>
      </vt:variant>
      <vt:variant>
        <vt:lpwstr/>
      </vt:variant>
      <vt:variant>
        <vt:lpwstr>_Toc316397799</vt:lpwstr>
      </vt:variant>
      <vt:variant>
        <vt:i4>1769531</vt:i4>
      </vt:variant>
      <vt:variant>
        <vt:i4>106</vt:i4>
      </vt:variant>
      <vt:variant>
        <vt:i4>0</vt:i4>
      </vt:variant>
      <vt:variant>
        <vt:i4>5</vt:i4>
      </vt:variant>
      <vt:variant>
        <vt:lpwstr/>
      </vt:variant>
      <vt:variant>
        <vt:lpwstr>_Toc316397798</vt:lpwstr>
      </vt:variant>
      <vt:variant>
        <vt:i4>1769531</vt:i4>
      </vt:variant>
      <vt:variant>
        <vt:i4>100</vt:i4>
      </vt:variant>
      <vt:variant>
        <vt:i4>0</vt:i4>
      </vt:variant>
      <vt:variant>
        <vt:i4>5</vt:i4>
      </vt:variant>
      <vt:variant>
        <vt:lpwstr/>
      </vt:variant>
      <vt:variant>
        <vt:lpwstr>_Toc316397797</vt:lpwstr>
      </vt:variant>
      <vt:variant>
        <vt:i4>1769531</vt:i4>
      </vt:variant>
      <vt:variant>
        <vt:i4>94</vt:i4>
      </vt:variant>
      <vt:variant>
        <vt:i4>0</vt:i4>
      </vt:variant>
      <vt:variant>
        <vt:i4>5</vt:i4>
      </vt:variant>
      <vt:variant>
        <vt:lpwstr/>
      </vt:variant>
      <vt:variant>
        <vt:lpwstr>_Toc316397796</vt:lpwstr>
      </vt:variant>
      <vt:variant>
        <vt:i4>1769531</vt:i4>
      </vt:variant>
      <vt:variant>
        <vt:i4>88</vt:i4>
      </vt:variant>
      <vt:variant>
        <vt:i4>0</vt:i4>
      </vt:variant>
      <vt:variant>
        <vt:i4>5</vt:i4>
      </vt:variant>
      <vt:variant>
        <vt:lpwstr/>
      </vt:variant>
      <vt:variant>
        <vt:lpwstr>_Toc316397795</vt:lpwstr>
      </vt:variant>
      <vt:variant>
        <vt:i4>1769531</vt:i4>
      </vt:variant>
      <vt:variant>
        <vt:i4>82</vt:i4>
      </vt:variant>
      <vt:variant>
        <vt:i4>0</vt:i4>
      </vt:variant>
      <vt:variant>
        <vt:i4>5</vt:i4>
      </vt:variant>
      <vt:variant>
        <vt:lpwstr/>
      </vt:variant>
      <vt:variant>
        <vt:lpwstr>_Toc316397794</vt:lpwstr>
      </vt:variant>
      <vt:variant>
        <vt:i4>1769531</vt:i4>
      </vt:variant>
      <vt:variant>
        <vt:i4>76</vt:i4>
      </vt:variant>
      <vt:variant>
        <vt:i4>0</vt:i4>
      </vt:variant>
      <vt:variant>
        <vt:i4>5</vt:i4>
      </vt:variant>
      <vt:variant>
        <vt:lpwstr/>
      </vt:variant>
      <vt:variant>
        <vt:lpwstr>_Toc316397793</vt:lpwstr>
      </vt:variant>
      <vt:variant>
        <vt:i4>1769531</vt:i4>
      </vt:variant>
      <vt:variant>
        <vt:i4>70</vt:i4>
      </vt:variant>
      <vt:variant>
        <vt:i4>0</vt:i4>
      </vt:variant>
      <vt:variant>
        <vt:i4>5</vt:i4>
      </vt:variant>
      <vt:variant>
        <vt:lpwstr/>
      </vt:variant>
      <vt:variant>
        <vt:lpwstr>_Toc316397792</vt:lpwstr>
      </vt:variant>
      <vt:variant>
        <vt:i4>1769531</vt:i4>
      </vt:variant>
      <vt:variant>
        <vt:i4>64</vt:i4>
      </vt:variant>
      <vt:variant>
        <vt:i4>0</vt:i4>
      </vt:variant>
      <vt:variant>
        <vt:i4>5</vt:i4>
      </vt:variant>
      <vt:variant>
        <vt:lpwstr/>
      </vt:variant>
      <vt:variant>
        <vt:lpwstr>_Toc316397791</vt:lpwstr>
      </vt:variant>
      <vt:variant>
        <vt:i4>1703995</vt:i4>
      </vt:variant>
      <vt:variant>
        <vt:i4>58</vt:i4>
      </vt:variant>
      <vt:variant>
        <vt:i4>0</vt:i4>
      </vt:variant>
      <vt:variant>
        <vt:i4>5</vt:i4>
      </vt:variant>
      <vt:variant>
        <vt:lpwstr/>
      </vt:variant>
      <vt:variant>
        <vt:lpwstr>_Toc316397789</vt:lpwstr>
      </vt:variant>
      <vt:variant>
        <vt:i4>1703995</vt:i4>
      </vt:variant>
      <vt:variant>
        <vt:i4>52</vt:i4>
      </vt:variant>
      <vt:variant>
        <vt:i4>0</vt:i4>
      </vt:variant>
      <vt:variant>
        <vt:i4>5</vt:i4>
      </vt:variant>
      <vt:variant>
        <vt:lpwstr/>
      </vt:variant>
      <vt:variant>
        <vt:lpwstr>_Toc316397788</vt:lpwstr>
      </vt:variant>
      <vt:variant>
        <vt:i4>1703995</vt:i4>
      </vt:variant>
      <vt:variant>
        <vt:i4>46</vt:i4>
      </vt:variant>
      <vt:variant>
        <vt:i4>0</vt:i4>
      </vt:variant>
      <vt:variant>
        <vt:i4>5</vt:i4>
      </vt:variant>
      <vt:variant>
        <vt:lpwstr/>
      </vt:variant>
      <vt:variant>
        <vt:lpwstr>_Toc316397787</vt:lpwstr>
      </vt:variant>
      <vt:variant>
        <vt:i4>1703995</vt:i4>
      </vt:variant>
      <vt:variant>
        <vt:i4>40</vt:i4>
      </vt:variant>
      <vt:variant>
        <vt:i4>0</vt:i4>
      </vt:variant>
      <vt:variant>
        <vt:i4>5</vt:i4>
      </vt:variant>
      <vt:variant>
        <vt:lpwstr/>
      </vt:variant>
      <vt:variant>
        <vt:lpwstr>_Toc316397786</vt:lpwstr>
      </vt:variant>
      <vt:variant>
        <vt:i4>1703995</vt:i4>
      </vt:variant>
      <vt:variant>
        <vt:i4>34</vt:i4>
      </vt:variant>
      <vt:variant>
        <vt:i4>0</vt:i4>
      </vt:variant>
      <vt:variant>
        <vt:i4>5</vt:i4>
      </vt:variant>
      <vt:variant>
        <vt:lpwstr/>
      </vt:variant>
      <vt:variant>
        <vt:lpwstr>_Toc316397785</vt:lpwstr>
      </vt:variant>
      <vt:variant>
        <vt:i4>1703995</vt:i4>
      </vt:variant>
      <vt:variant>
        <vt:i4>28</vt:i4>
      </vt:variant>
      <vt:variant>
        <vt:i4>0</vt:i4>
      </vt:variant>
      <vt:variant>
        <vt:i4>5</vt:i4>
      </vt:variant>
      <vt:variant>
        <vt:lpwstr/>
      </vt:variant>
      <vt:variant>
        <vt:lpwstr>_Toc316397784</vt:lpwstr>
      </vt:variant>
      <vt:variant>
        <vt:i4>1703995</vt:i4>
      </vt:variant>
      <vt:variant>
        <vt:i4>22</vt:i4>
      </vt:variant>
      <vt:variant>
        <vt:i4>0</vt:i4>
      </vt:variant>
      <vt:variant>
        <vt:i4>5</vt:i4>
      </vt:variant>
      <vt:variant>
        <vt:lpwstr/>
      </vt:variant>
      <vt:variant>
        <vt:lpwstr>_Toc316397783</vt:lpwstr>
      </vt:variant>
      <vt:variant>
        <vt:i4>1703995</vt:i4>
      </vt:variant>
      <vt:variant>
        <vt:i4>16</vt:i4>
      </vt:variant>
      <vt:variant>
        <vt:i4>0</vt:i4>
      </vt:variant>
      <vt:variant>
        <vt:i4>5</vt:i4>
      </vt:variant>
      <vt:variant>
        <vt:lpwstr/>
      </vt:variant>
      <vt:variant>
        <vt:lpwstr>_Toc316397782</vt:lpwstr>
      </vt:variant>
      <vt:variant>
        <vt:i4>1703995</vt:i4>
      </vt:variant>
      <vt:variant>
        <vt:i4>10</vt:i4>
      </vt:variant>
      <vt:variant>
        <vt:i4>0</vt:i4>
      </vt:variant>
      <vt:variant>
        <vt:i4>5</vt:i4>
      </vt:variant>
      <vt:variant>
        <vt:lpwstr/>
      </vt:variant>
      <vt:variant>
        <vt:lpwstr>_Toc316397781</vt:lpwstr>
      </vt:variant>
      <vt:variant>
        <vt:i4>7340063</vt:i4>
      </vt:variant>
      <vt:variant>
        <vt:i4>5</vt:i4>
      </vt:variant>
      <vt:variant>
        <vt:i4>0</vt:i4>
      </vt:variant>
      <vt:variant>
        <vt:i4>5</vt:i4>
      </vt:variant>
      <vt:variant>
        <vt:lpwstr>mailto:epc@ahrq.hhs.gov</vt:lpwstr>
      </vt:variant>
      <vt:variant>
        <vt:lpwstr/>
      </vt:variant>
      <vt:variant>
        <vt:i4>2424857</vt:i4>
      </vt:variant>
      <vt:variant>
        <vt:i4>0</vt:i4>
      </vt:variant>
      <vt:variant>
        <vt:i4>0</vt:i4>
      </vt:variant>
      <vt:variant>
        <vt:i4>5</vt:i4>
      </vt:variant>
      <vt:variant>
        <vt:lpwstr>mailto:info@ahrq.gov</vt:lpwstr>
      </vt:variant>
      <vt:variant>
        <vt:lpwstr/>
      </vt:variant>
      <vt:variant>
        <vt:i4>1245271</vt:i4>
      </vt:variant>
      <vt:variant>
        <vt:i4>3</vt:i4>
      </vt:variant>
      <vt:variant>
        <vt:i4>0</vt:i4>
      </vt:variant>
      <vt:variant>
        <vt:i4>5</vt:i4>
      </vt:variant>
      <vt:variant>
        <vt:lpwstr>http://www.thecochranelibrary.com/details/editorial/1797057/The-COMET-Core-Outcome-Measures-in-Effectiveness-Trials-Initiative-its-role-in-i.html</vt:lpwstr>
      </vt:variant>
      <vt:variant>
        <vt:lpwstr/>
      </vt:variant>
      <vt:variant>
        <vt:i4>6291470</vt:i4>
      </vt:variant>
      <vt:variant>
        <vt:i4>0</vt:i4>
      </vt:variant>
      <vt:variant>
        <vt:i4>0</vt:i4>
      </vt:variant>
      <vt:variant>
        <vt:i4>5</vt:i4>
      </vt:variant>
      <vt:variant>
        <vt:lpwstr>http://frwebgate.access.gpo.gov/cgi-bin/getdoc.cgi?dbname=110_cong_public_laws&amp;docid=f:publ085.110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SLNorris</dc:creator>
  <cp:lastModifiedBy>Stacy Lathrop</cp:lastModifiedBy>
  <cp:revision>3</cp:revision>
  <cp:lastPrinted>2012-09-18T14:39:00Z</cp:lastPrinted>
  <dcterms:created xsi:type="dcterms:W3CDTF">2012-09-19T13:52:00Z</dcterms:created>
  <dcterms:modified xsi:type="dcterms:W3CDTF">2012-09-19T13:54:00Z</dcterms:modified>
</cp:coreProperties>
</file>