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620"/>
        <w:gridCol w:w="1350"/>
        <w:gridCol w:w="1170"/>
        <w:gridCol w:w="1175"/>
        <w:gridCol w:w="1255"/>
        <w:gridCol w:w="1170"/>
        <w:gridCol w:w="1170"/>
        <w:gridCol w:w="1260"/>
        <w:gridCol w:w="1350"/>
        <w:gridCol w:w="630"/>
      </w:tblGrid>
      <w:tr w:rsidR="008E3B00" w:rsidRPr="008E3B00" w:rsidTr="008E3B00">
        <w:trPr>
          <w:trHeight w:val="890"/>
        </w:trPr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Year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:rsidR="008E3B00" w:rsidRPr="008E3B00" w:rsidRDefault="008E3B00" w:rsidP="008E3B00">
            <w:pPr>
              <w:ind w:left="-108" w:right="-114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the study attempt to enroll all (or a random sample of) patients meeting inclusion criteria, or a random sample (inception cohort)?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8E3B00" w:rsidRPr="008E3B00" w:rsidRDefault="008E3B00" w:rsidP="008E3B00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Were the groups comparable at baseline on key prognostic factors (by restriction or matching)?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8E3B00" w:rsidRPr="008E3B00" w:rsidRDefault="008E3B00" w:rsidP="008E3B00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the study maintain comparable groups through the study period?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bottom"/>
            <w:hideMark/>
          </w:tcPr>
          <w:p w:rsidR="008E3B00" w:rsidRPr="008E3B00" w:rsidRDefault="008E3B00" w:rsidP="008E3B00">
            <w:pPr>
              <w:ind w:left="-108" w:right="-103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the study use accurate methods for ascertaining exposures and potential confounders?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bottom"/>
            <w:hideMark/>
          </w:tcPr>
          <w:p w:rsidR="008E3B00" w:rsidRPr="008E3B00" w:rsidRDefault="008E3B00" w:rsidP="008E3B00">
            <w:pPr>
              <w:ind w:left="-113" w:right="-84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b/>
                <w:bCs/>
                <w:sz w:val="16"/>
                <w:szCs w:val="16"/>
              </w:rPr>
              <w:t>Were outcome assessors and/or data analysts blinded to the exposure being studied?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8E3B00" w:rsidRPr="008E3B00" w:rsidRDefault="008E3B00" w:rsidP="008E3B00">
            <w:pPr>
              <w:ind w:left="-108" w:right="-7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the article report attrition?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8E3B00" w:rsidRPr="008E3B00" w:rsidRDefault="008E3B00" w:rsidP="008E3B00">
            <w:pPr>
              <w:ind w:left="-138" w:right="-102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the study perform appropriate statistical analyses on potential confounders?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8E3B00" w:rsidRDefault="008E3B00" w:rsidP="008E3B00">
            <w:pPr>
              <w:ind w:left="-108" w:right="-135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Is there important differential loss to followup or overall high </w:t>
            </w:r>
          </w:p>
          <w:p w:rsidR="008E3B00" w:rsidRPr="008E3B00" w:rsidRDefault="008E3B00" w:rsidP="008E3B00">
            <w:pPr>
              <w:ind w:left="-108" w:right="-135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b/>
                <w:bCs/>
                <w:sz w:val="16"/>
                <w:szCs w:val="16"/>
              </w:rPr>
              <w:t>loss to followup?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8E3B00" w:rsidRPr="008E3B00" w:rsidRDefault="008E3B00" w:rsidP="008E3B00">
            <w:pPr>
              <w:ind w:left="-108" w:right="-8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b/>
                <w:bCs/>
                <w:sz w:val="16"/>
                <w:szCs w:val="16"/>
              </w:rPr>
              <w:t>Were outcomes prespecified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,</w:t>
            </w:r>
            <w:r w:rsidRPr="008E3B00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defined, and ascertained using accurate methods?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="008E3B00" w:rsidRPr="008E3B00" w:rsidRDefault="008E3B00" w:rsidP="008E3B00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b/>
                <w:bCs/>
                <w:sz w:val="16"/>
                <w:szCs w:val="16"/>
              </w:rPr>
              <w:t>Quality rating</w:t>
            </w:r>
          </w:p>
        </w:tc>
      </w:tr>
      <w:tr w:rsidR="008E3B00" w:rsidRPr="008E3B00" w:rsidTr="008E3B00">
        <w:trPr>
          <w:trHeight w:val="395"/>
        </w:trPr>
        <w:tc>
          <w:tcPr>
            <w:tcW w:w="1080" w:type="dxa"/>
            <w:shd w:val="clear" w:color="auto" w:fill="auto"/>
            <w:hideMark/>
          </w:tcPr>
          <w:p w:rsidR="008E3B00" w:rsidRPr="008E3B00" w:rsidRDefault="008E3B00" w:rsidP="008E3B00">
            <w:pPr>
              <w:ind w:right="-134"/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Del Romero et al, 2010</w:t>
            </w:r>
            <w:r w:rsidRPr="008E3B00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93</w:t>
            </w:r>
          </w:p>
        </w:tc>
        <w:tc>
          <w:tcPr>
            <w:tcW w:w="162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5" w:type="dxa"/>
            <w:shd w:val="clear" w:color="auto" w:fill="auto"/>
            <w:hideMark/>
          </w:tcPr>
          <w:p w:rsidR="008E3B00" w:rsidRPr="008E3B00" w:rsidRDefault="008E3B00" w:rsidP="008E3B00">
            <w:pPr>
              <w:ind w:right="-103"/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8E3B00">
              <w:rPr>
                <w:rFonts w:ascii="Arial" w:eastAsia="Times New Roman" w:hAnsi="Arial"/>
                <w:sz w:val="16"/>
                <w:szCs w:val="16"/>
              </w:rPr>
              <w:t xml:space="preserve"> questionnaire, blood draw</w:t>
            </w:r>
          </w:p>
        </w:tc>
        <w:tc>
          <w:tcPr>
            <w:tcW w:w="1255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26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35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8E3B00" w:rsidRPr="008E3B00" w:rsidTr="008E3B00">
        <w:trPr>
          <w:trHeight w:val="287"/>
        </w:trPr>
        <w:tc>
          <w:tcPr>
            <w:tcW w:w="1080" w:type="dxa"/>
            <w:shd w:val="clear" w:color="auto" w:fill="auto"/>
            <w:hideMark/>
          </w:tcPr>
          <w:p w:rsidR="008E3B00" w:rsidRPr="008E3B00" w:rsidRDefault="008E3B00" w:rsidP="008E3B00">
            <w:pPr>
              <w:ind w:right="-134"/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Donnell et al, 2010</w:t>
            </w:r>
            <w:r w:rsidRPr="008E3B00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110</w:t>
            </w:r>
          </w:p>
        </w:tc>
        <w:tc>
          <w:tcPr>
            <w:tcW w:w="162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5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255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35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</w:tr>
      <w:tr w:rsidR="008E3B00" w:rsidRPr="008E3B00" w:rsidTr="008E3B00">
        <w:trPr>
          <w:trHeight w:val="449"/>
        </w:trPr>
        <w:tc>
          <w:tcPr>
            <w:tcW w:w="1080" w:type="dxa"/>
            <w:shd w:val="clear" w:color="auto" w:fill="auto"/>
            <w:hideMark/>
          </w:tcPr>
          <w:p w:rsidR="008E3B00" w:rsidRPr="008E3B00" w:rsidRDefault="008E3B00" w:rsidP="008E3B00">
            <w:pPr>
              <w:ind w:right="-134"/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Goncalves Melo et al, 2008</w:t>
            </w:r>
            <w:r w:rsidRPr="008E3B00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111</w:t>
            </w:r>
          </w:p>
        </w:tc>
        <w:tc>
          <w:tcPr>
            <w:tcW w:w="162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35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5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255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35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8E3B00" w:rsidRPr="008E3B00" w:rsidTr="008E3B00">
        <w:trPr>
          <w:trHeight w:val="692"/>
        </w:trPr>
        <w:tc>
          <w:tcPr>
            <w:tcW w:w="1080" w:type="dxa"/>
            <w:shd w:val="clear" w:color="auto" w:fill="auto"/>
            <w:hideMark/>
          </w:tcPr>
          <w:p w:rsidR="008E3B00" w:rsidRDefault="008E3B00" w:rsidP="008E3B00">
            <w:pPr>
              <w:ind w:right="-134"/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 xml:space="preserve">Musicco et </w:t>
            </w:r>
          </w:p>
          <w:p w:rsidR="008E3B00" w:rsidRPr="008E3B00" w:rsidRDefault="008E3B00" w:rsidP="008E3B00">
            <w:pPr>
              <w:ind w:right="-134"/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al, 1994</w:t>
            </w:r>
            <w:r w:rsidRPr="008E3B00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107</w:t>
            </w:r>
          </w:p>
        </w:tc>
        <w:tc>
          <w:tcPr>
            <w:tcW w:w="162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No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8E3B00">
              <w:rPr>
                <w:rFonts w:ascii="Arial" w:eastAsia="Times New Roman" w:hAnsi="Arial"/>
                <w:sz w:val="16"/>
                <w:szCs w:val="16"/>
              </w:rPr>
              <w:t xml:space="preserve"> zidovudine p</w:t>
            </w:r>
            <w:r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8E3B00">
              <w:rPr>
                <w:rFonts w:ascii="Arial" w:eastAsia="Times New Roman" w:hAnsi="Arial"/>
                <w:sz w:val="16"/>
                <w:szCs w:val="16"/>
              </w:rPr>
              <w:t>t</w:t>
            </w:r>
            <w:r>
              <w:rPr>
                <w:rFonts w:ascii="Arial" w:eastAsia="Times New Roman" w:hAnsi="Arial"/>
                <w:sz w:val="16"/>
                <w:szCs w:val="16"/>
              </w:rPr>
              <w:t>ient</w:t>
            </w:r>
            <w:r w:rsidRPr="008E3B00">
              <w:rPr>
                <w:rFonts w:ascii="Arial" w:eastAsia="Times New Roman" w:hAnsi="Arial"/>
                <w:sz w:val="16"/>
                <w:szCs w:val="16"/>
              </w:rPr>
              <w:t>s had more advanced disease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175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255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8E3B00" w:rsidRPr="008E3B00" w:rsidTr="008E3B00">
        <w:trPr>
          <w:trHeight w:val="314"/>
        </w:trPr>
        <w:tc>
          <w:tcPr>
            <w:tcW w:w="1080" w:type="dxa"/>
            <w:shd w:val="clear" w:color="auto" w:fill="auto"/>
            <w:hideMark/>
          </w:tcPr>
          <w:p w:rsidR="008E3B00" w:rsidRPr="008E3B00" w:rsidRDefault="008E3B00" w:rsidP="008E3B00">
            <w:pPr>
              <w:ind w:right="-134"/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Reynolds et al, 2011</w:t>
            </w:r>
            <w:r w:rsidRPr="008E3B00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112</w:t>
            </w:r>
          </w:p>
        </w:tc>
        <w:tc>
          <w:tcPr>
            <w:tcW w:w="162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350" w:type="dxa"/>
            <w:shd w:val="clear" w:color="auto" w:fill="auto"/>
            <w:hideMark/>
          </w:tcPr>
          <w:p w:rsidR="008E3B00" w:rsidRPr="008E3B00" w:rsidRDefault="008E3B00" w:rsidP="008E3B0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No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8E3B00">
              <w:rPr>
                <w:rFonts w:ascii="Arial" w:eastAsia="Times New Roman" w:hAnsi="Arial"/>
                <w:sz w:val="16"/>
                <w:szCs w:val="16"/>
              </w:rPr>
              <w:t xml:space="preserve">condom use 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Not relevant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8E3B00">
              <w:rPr>
                <w:rFonts w:ascii="Arial" w:eastAsia="Times New Roman" w:hAnsi="Arial"/>
                <w:sz w:val="16"/>
                <w:szCs w:val="16"/>
              </w:rPr>
              <w:t xml:space="preserve"> retrospective </w:t>
            </w:r>
          </w:p>
        </w:tc>
        <w:tc>
          <w:tcPr>
            <w:tcW w:w="1175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255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Not relevant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8E3B00">
              <w:rPr>
                <w:rFonts w:ascii="Arial" w:eastAsia="Times New Roman" w:hAnsi="Arial"/>
                <w:sz w:val="16"/>
                <w:szCs w:val="16"/>
              </w:rPr>
              <w:t xml:space="preserve"> retrospective 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Not relevant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8E3B00">
              <w:rPr>
                <w:rFonts w:ascii="Arial" w:eastAsia="Times New Roman" w:hAnsi="Arial"/>
                <w:sz w:val="16"/>
                <w:szCs w:val="16"/>
              </w:rPr>
              <w:t xml:space="preserve"> retrospective </w:t>
            </w:r>
          </w:p>
        </w:tc>
        <w:tc>
          <w:tcPr>
            <w:tcW w:w="135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8E3B00" w:rsidRPr="008E3B00" w:rsidTr="008E3B00">
        <w:trPr>
          <w:trHeight w:val="395"/>
        </w:trPr>
        <w:tc>
          <w:tcPr>
            <w:tcW w:w="1080" w:type="dxa"/>
            <w:shd w:val="clear" w:color="auto" w:fill="auto"/>
            <w:hideMark/>
          </w:tcPr>
          <w:p w:rsidR="008E3B00" w:rsidRPr="008E3B00" w:rsidRDefault="008E3B00" w:rsidP="008E3B00">
            <w:pPr>
              <w:ind w:right="-134"/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Wang et al, 2010</w:t>
            </w:r>
            <w:r w:rsidRPr="008E3B00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114</w:t>
            </w:r>
          </w:p>
        </w:tc>
        <w:tc>
          <w:tcPr>
            <w:tcW w:w="162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35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5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255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35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hideMark/>
          </w:tcPr>
          <w:p w:rsidR="008E3B00" w:rsidRPr="008E3B00" w:rsidRDefault="008E3B00" w:rsidP="008E3B0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8E3B00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</w:tbl>
    <w:p w:rsidR="002B1C8A" w:rsidRPr="008E3B00" w:rsidRDefault="008E3B00">
      <w:pPr>
        <w:rPr>
          <w:rFonts w:ascii="Arial" w:hAnsi="Arial"/>
          <w:sz w:val="16"/>
          <w:szCs w:val="16"/>
        </w:rPr>
      </w:pPr>
      <w:r w:rsidRPr="008E3B00">
        <w:rPr>
          <w:rFonts w:ascii="Arial" w:hAnsi="Arial"/>
          <w:sz w:val="16"/>
          <w:szCs w:val="16"/>
        </w:rPr>
        <w:t>Note: Sullivan et al, 2009</w:t>
      </w:r>
      <w:r w:rsidRPr="008E3B00">
        <w:rPr>
          <w:rFonts w:ascii="Arial" w:hAnsi="Arial"/>
          <w:sz w:val="16"/>
          <w:szCs w:val="16"/>
          <w:vertAlign w:val="superscript"/>
        </w:rPr>
        <w:t>113</w:t>
      </w:r>
      <w:r w:rsidRPr="008E3B00">
        <w:rPr>
          <w:rFonts w:ascii="Arial" w:hAnsi="Arial"/>
          <w:sz w:val="16"/>
          <w:szCs w:val="16"/>
        </w:rPr>
        <w:t xml:space="preserve"> is omitted from this table because it is only available as an abstract.</w:t>
      </w:r>
    </w:p>
    <w:sectPr w:rsidR="002B1C8A" w:rsidRPr="008E3B00" w:rsidSect="008E3B0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5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B00" w:rsidRDefault="008E3B00" w:rsidP="008E3B00">
      <w:r>
        <w:separator/>
      </w:r>
    </w:p>
  </w:endnote>
  <w:endnote w:type="continuationSeparator" w:id="0">
    <w:p w:rsidR="008E3B00" w:rsidRDefault="008E3B00" w:rsidP="008E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00" w:rsidRDefault="008E3B00" w:rsidP="008E3B00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154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B00" w:rsidRDefault="008E3B00" w:rsidP="008E3B00">
      <w:r>
        <w:separator/>
      </w:r>
    </w:p>
  </w:footnote>
  <w:footnote w:type="continuationSeparator" w:id="0">
    <w:p w:rsidR="008E3B00" w:rsidRDefault="008E3B00" w:rsidP="008E3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00" w:rsidRPr="008E3B00" w:rsidRDefault="008E3B00">
    <w:pPr>
      <w:pStyle w:val="Header"/>
      <w:rPr>
        <w:rFonts w:ascii="Arial" w:hAnsi="Arial"/>
        <w:b/>
        <w:sz w:val="20"/>
        <w:szCs w:val="20"/>
      </w:rPr>
    </w:pPr>
    <w:r w:rsidRPr="008E3B00">
      <w:rPr>
        <w:rFonts w:ascii="Arial" w:hAnsi="Arial"/>
        <w:b/>
        <w:sz w:val="20"/>
        <w:szCs w:val="20"/>
      </w:rPr>
      <w:t>Appendix B17. Key Question 4a</w:t>
    </w:r>
    <w:r>
      <w:rPr>
        <w:rFonts w:ascii="Arial" w:hAnsi="Arial"/>
        <w:b/>
        <w:sz w:val="20"/>
        <w:szCs w:val="20"/>
      </w:rPr>
      <w:t>:</w:t>
    </w:r>
    <w:r w:rsidRPr="008E3B00">
      <w:rPr>
        <w:rFonts w:ascii="Arial" w:hAnsi="Arial"/>
        <w:b/>
        <w:sz w:val="20"/>
        <w:szCs w:val="20"/>
      </w:rPr>
      <w:t xml:space="preserve"> Quality </w:t>
    </w:r>
    <w:r>
      <w:rPr>
        <w:rFonts w:ascii="Arial" w:hAnsi="Arial"/>
        <w:b/>
        <w:sz w:val="20"/>
        <w:szCs w:val="20"/>
      </w:rPr>
      <w:t>A</w:t>
    </w:r>
    <w:r w:rsidRPr="008E3B00">
      <w:rPr>
        <w:rFonts w:ascii="Arial" w:hAnsi="Arial"/>
        <w:b/>
        <w:sz w:val="20"/>
        <w:szCs w:val="20"/>
      </w:rPr>
      <w:t>ssessment of Cohort Studies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00"/>
    <w:rsid w:val="002A77A9"/>
    <w:rsid w:val="002B1C8A"/>
    <w:rsid w:val="006B6342"/>
    <w:rsid w:val="008E3B00"/>
    <w:rsid w:val="009317A8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E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B0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B0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Company>DHHS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2012-11-02T20:43:00Z</dcterms:created>
  <dcterms:modified xsi:type="dcterms:W3CDTF">2012-11-02T20:51:00Z</dcterms:modified>
</cp:coreProperties>
</file>