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5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0"/>
        <w:gridCol w:w="1260"/>
        <w:gridCol w:w="1530"/>
        <w:gridCol w:w="720"/>
        <w:gridCol w:w="1440"/>
        <w:gridCol w:w="1350"/>
        <w:gridCol w:w="1350"/>
        <w:gridCol w:w="1260"/>
        <w:gridCol w:w="1260"/>
        <w:gridCol w:w="2070"/>
        <w:gridCol w:w="810"/>
        <w:gridCol w:w="630"/>
      </w:tblGrid>
      <w:tr w:rsidR="00C614DA" w:rsidRPr="00C614DA" w:rsidTr="007C647C">
        <w:trPr>
          <w:trHeight w:val="80"/>
        </w:trPr>
        <w:tc>
          <w:tcPr>
            <w:tcW w:w="900" w:type="dxa"/>
            <w:shd w:val="clear" w:color="auto" w:fill="D9D9D9" w:themeFill="background1" w:themeFillShade="D9"/>
            <w:vAlign w:val="bottom"/>
            <w:hideMark/>
          </w:tcPr>
          <w:p w:rsidR="00C614DA" w:rsidRPr="00C614DA" w:rsidRDefault="00C614DA" w:rsidP="00C614DA">
            <w:pPr>
              <w:rPr>
                <w:rFonts w:ascii="Arial" w:eastAsia="Times New Roman" w:hAnsi="Arial"/>
                <w:b/>
                <w:bCs/>
                <w:sz w:val="16"/>
                <w:szCs w:val="16"/>
              </w:rPr>
            </w:pPr>
            <w:r w:rsidRPr="00C614DA">
              <w:rPr>
                <w:rFonts w:ascii="Arial" w:eastAsia="Times New Roman" w:hAnsi="Arial"/>
                <w:b/>
                <w:bCs/>
                <w:sz w:val="16"/>
                <w:szCs w:val="16"/>
              </w:rPr>
              <w:t>Author,  Year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bottom"/>
            <w:hideMark/>
          </w:tcPr>
          <w:p w:rsidR="00C614DA" w:rsidRPr="00C614DA" w:rsidRDefault="00C614DA" w:rsidP="00C614DA">
            <w:pPr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</w:rPr>
            </w:pPr>
            <w:r w:rsidRPr="00C614DA">
              <w:rPr>
                <w:rFonts w:ascii="Arial" w:eastAsia="Times New Roman" w:hAnsi="Arial"/>
                <w:b/>
                <w:bCs/>
                <w:sz w:val="16"/>
                <w:szCs w:val="16"/>
              </w:rPr>
              <w:t>Purpose of study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bottom"/>
            <w:hideMark/>
          </w:tcPr>
          <w:p w:rsidR="00C614DA" w:rsidRPr="00C614DA" w:rsidRDefault="00C614DA" w:rsidP="00C614DA">
            <w:pPr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</w:rPr>
            </w:pPr>
            <w:r w:rsidRPr="00C614DA">
              <w:rPr>
                <w:rFonts w:ascii="Arial" w:eastAsia="Times New Roman" w:hAnsi="Arial"/>
                <w:b/>
                <w:bCs/>
                <w:sz w:val="16"/>
                <w:szCs w:val="16"/>
              </w:rPr>
              <w:t>Databases searched, date of last search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bottom"/>
            <w:hideMark/>
          </w:tcPr>
          <w:p w:rsidR="00C614DA" w:rsidRPr="00C614DA" w:rsidRDefault="00C614DA" w:rsidP="00C614DA">
            <w:pPr>
              <w:ind w:left="-96" w:right="-108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</w:rPr>
            </w:pPr>
            <w:r w:rsidRPr="00C614DA">
              <w:rPr>
                <w:rFonts w:ascii="Arial" w:eastAsia="Times New Roman" w:hAnsi="Arial"/>
                <w:b/>
                <w:bCs/>
                <w:sz w:val="16"/>
                <w:szCs w:val="16"/>
              </w:rPr>
              <w:t>Number of studies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bottom"/>
            <w:hideMark/>
          </w:tcPr>
          <w:p w:rsidR="00C614DA" w:rsidRPr="00C614DA" w:rsidRDefault="00C614DA" w:rsidP="00C614DA">
            <w:pPr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</w:rPr>
            </w:pPr>
            <w:r w:rsidRPr="00C614DA">
              <w:rPr>
                <w:rFonts w:ascii="Arial" w:eastAsia="Times New Roman" w:hAnsi="Arial"/>
                <w:b/>
                <w:bCs/>
                <w:sz w:val="16"/>
                <w:szCs w:val="16"/>
              </w:rPr>
              <w:t>Types of studies included/ limitations of primary studies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bottom"/>
            <w:hideMark/>
          </w:tcPr>
          <w:p w:rsidR="00C614DA" w:rsidRDefault="00C614DA" w:rsidP="00C614DA">
            <w:pPr>
              <w:ind w:left="-108" w:right="-149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</w:rPr>
            </w:pPr>
            <w:r w:rsidRPr="00C614DA">
              <w:rPr>
                <w:rFonts w:ascii="Arial" w:eastAsia="Times New Roman" w:hAnsi="Arial"/>
                <w:b/>
                <w:bCs/>
                <w:sz w:val="16"/>
                <w:szCs w:val="16"/>
              </w:rPr>
              <w:t xml:space="preserve">Methods for rating methodological quality of </w:t>
            </w:r>
          </w:p>
          <w:p w:rsidR="00C614DA" w:rsidRPr="00C614DA" w:rsidRDefault="00C614DA" w:rsidP="00C614DA">
            <w:pPr>
              <w:ind w:left="-108" w:right="-149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</w:rPr>
            </w:pPr>
            <w:r w:rsidRPr="00C614DA">
              <w:rPr>
                <w:rFonts w:ascii="Arial" w:eastAsia="Times New Roman" w:hAnsi="Arial"/>
                <w:b/>
                <w:bCs/>
                <w:sz w:val="16"/>
                <w:szCs w:val="16"/>
              </w:rPr>
              <w:t>primary studies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bottom"/>
            <w:hideMark/>
          </w:tcPr>
          <w:p w:rsidR="00C614DA" w:rsidRPr="00C614DA" w:rsidRDefault="00C614DA" w:rsidP="00C614DA">
            <w:pPr>
              <w:ind w:left="-108" w:right="-72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</w:rPr>
            </w:pPr>
            <w:r w:rsidRPr="00C614DA">
              <w:rPr>
                <w:rFonts w:ascii="Arial" w:eastAsia="Times New Roman" w:hAnsi="Arial"/>
                <w:b/>
                <w:bCs/>
                <w:sz w:val="16"/>
                <w:szCs w:val="16"/>
              </w:rPr>
              <w:t>Methods for synthesizing results of primary studies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bottom"/>
            <w:hideMark/>
          </w:tcPr>
          <w:p w:rsidR="00C614DA" w:rsidRPr="00C614DA" w:rsidRDefault="00C614DA" w:rsidP="00C614DA">
            <w:pPr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</w:rPr>
            </w:pPr>
            <w:r w:rsidRPr="00C614DA">
              <w:rPr>
                <w:rFonts w:ascii="Arial" w:eastAsia="Times New Roman" w:hAnsi="Arial"/>
                <w:b/>
                <w:bCs/>
                <w:sz w:val="16"/>
                <w:szCs w:val="16"/>
              </w:rPr>
              <w:t>Number of patients</w:t>
            </w:r>
            <w:r w:rsidRPr="00C614DA">
              <w:rPr>
                <w:rFonts w:ascii="Arial" w:eastAsia="Times New Roman" w:hAnsi="Arial"/>
                <w:b/>
                <w:bCs/>
                <w:sz w:val="16"/>
                <w:szCs w:val="16"/>
              </w:rPr>
              <w:br/>
              <w:t>(treatment and control)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bottom"/>
            <w:hideMark/>
          </w:tcPr>
          <w:p w:rsidR="00C614DA" w:rsidRPr="00C614DA" w:rsidRDefault="00C614DA" w:rsidP="00C614DA">
            <w:pPr>
              <w:ind w:left="-108" w:right="-108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</w:rPr>
            </w:pPr>
            <w:r w:rsidRPr="00C614DA">
              <w:rPr>
                <w:rFonts w:ascii="Arial" w:eastAsia="Times New Roman" w:hAnsi="Arial"/>
                <w:b/>
                <w:bCs/>
                <w:sz w:val="16"/>
                <w:szCs w:val="16"/>
              </w:rPr>
              <w:t>Interventions</w:t>
            </w:r>
          </w:p>
        </w:tc>
        <w:tc>
          <w:tcPr>
            <w:tcW w:w="2070" w:type="dxa"/>
            <w:shd w:val="clear" w:color="auto" w:fill="D9D9D9" w:themeFill="background1" w:themeFillShade="D9"/>
            <w:vAlign w:val="bottom"/>
            <w:hideMark/>
          </w:tcPr>
          <w:p w:rsidR="00C614DA" w:rsidRPr="00C614DA" w:rsidRDefault="00C614DA" w:rsidP="00C614DA">
            <w:pPr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</w:rPr>
            </w:pPr>
            <w:r w:rsidRPr="00C614DA">
              <w:rPr>
                <w:rFonts w:ascii="Arial" w:eastAsia="Times New Roman" w:hAnsi="Arial"/>
                <w:b/>
                <w:bCs/>
                <w:sz w:val="16"/>
                <w:szCs w:val="16"/>
              </w:rPr>
              <w:t>Results</w:t>
            </w:r>
          </w:p>
        </w:tc>
        <w:tc>
          <w:tcPr>
            <w:tcW w:w="810" w:type="dxa"/>
            <w:shd w:val="clear" w:color="auto" w:fill="D9D9D9" w:themeFill="background1" w:themeFillShade="D9"/>
            <w:vAlign w:val="bottom"/>
            <w:hideMark/>
          </w:tcPr>
          <w:p w:rsidR="00C614DA" w:rsidRPr="00C614DA" w:rsidRDefault="00C614DA" w:rsidP="00C614DA">
            <w:pPr>
              <w:ind w:left="-108" w:right="-108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</w:rPr>
            </w:pPr>
            <w:r w:rsidRPr="00C614DA">
              <w:rPr>
                <w:rFonts w:ascii="Arial" w:eastAsia="Times New Roman" w:hAnsi="Arial"/>
                <w:b/>
                <w:bCs/>
                <w:sz w:val="16"/>
                <w:szCs w:val="16"/>
              </w:rPr>
              <w:t>Adverse events</w:t>
            </w:r>
          </w:p>
        </w:tc>
        <w:tc>
          <w:tcPr>
            <w:tcW w:w="630" w:type="dxa"/>
            <w:shd w:val="clear" w:color="auto" w:fill="D9D9D9" w:themeFill="background1" w:themeFillShade="D9"/>
            <w:vAlign w:val="bottom"/>
            <w:hideMark/>
          </w:tcPr>
          <w:p w:rsidR="00C614DA" w:rsidRPr="00C614DA" w:rsidRDefault="00C614DA" w:rsidP="00C614DA">
            <w:pPr>
              <w:ind w:left="-108" w:right="-108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</w:rPr>
            </w:pPr>
            <w:r w:rsidRPr="00C614DA">
              <w:rPr>
                <w:rFonts w:ascii="Arial" w:eastAsia="Times New Roman" w:hAnsi="Arial"/>
                <w:b/>
                <w:bCs/>
                <w:sz w:val="16"/>
                <w:szCs w:val="16"/>
              </w:rPr>
              <w:t>Quality rating</w:t>
            </w:r>
          </w:p>
        </w:tc>
      </w:tr>
      <w:tr w:rsidR="00C614DA" w:rsidRPr="00C614DA" w:rsidTr="007C647C">
        <w:trPr>
          <w:trHeight w:val="3293"/>
        </w:trPr>
        <w:tc>
          <w:tcPr>
            <w:tcW w:w="900" w:type="dxa"/>
            <w:shd w:val="clear" w:color="auto" w:fill="auto"/>
            <w:hideMark/>
          </w:tcPr>
          <w:p w:rsidR="00C614DA" w:rsidRPr="00C614DA" w:rsidRDefault="00C614DA" w:rsidP="00C614DA">
            <w:pPr>
              <w:ind w:left="-15" w:right="-108"/>
              <w:rPr>
                <w:rFonts w:ascii="Arial" w:eastAsia="Times New Roman" w:hAnsi="Arial"/>
                <w:sz w:val="16"/>
                <w:szCs w:val="16"/>
              </w:rPr>
            </w:pPr>
            <w:r w:rsidRPr="00C614DA">
              <w:rPr>
                <w:rFonts w:ascii="Arial" w:eastAsia="Times New Roman" w:hAnsi="Arial"/>
                <w:sz w:val="16"/>
                <w:szCs w:val="16"/>
              </w:rPr>
              <w:t xml:space="preserve">Anglemyer et </w:t>
            </w:r>
            <w:r>
              <w:rPr>
                <w:rFonts w:ascii="Arial" w:eastAsia="Times New Roman" w:hAnsi="Arial"/>
                <w:sz w:val="16"/>
                <w:szCs w:val="16"/>
              </w:rPr>
              <w:t>a</w:t>
            </w:r>
            <w:r w:rsidRPr="00C614DA">
              <w:rPr>
                <w:rFonts w:ascii="Arial" w:eastAsia="Times New Roman" w:hAnsi="Arial"/>
                <w:sz w:val="16"/>
                <w:szCs w:val="16"/>
              </w:rPr>
              <w:t>l,</w:t>
            </w:r>
            <w:r>
              <w:rPr>
                <w:rFonts w:ascii="Arial" w:eastAsia="Times New Roman" w:hAnsi="Arial"/>
                <w:sz w:val="16"/>
                <w:szCs w:val="16"/>
              </w:rPr>
              <w:t xml:space="preserve"> </w:t>
            </w:r>
            <w:r w:rsidRPr="00C614DA">
              <w:rPr>
                <w:rFonts w:ascii="Arial" w:eastAsia="Times New Roman" w:hAnsi="Arial"/>
                <w:sz w:val="16"/>
                <w:szCs w:val="16"/>
              </w:rPr>
              <w:t>2011</w:t>
            </w:r>
            <w:r w:rsidRPr="00C614DA">
              <w:rPr>
                <w:rFonts w:ascii="Arial" w:eastAsia="Times New Roman" w:hAnsi="Arial"/>
                <w:sz w:val="16"/>
                <w:szCs w:val="16"/>
                <w:vertAlign w:val="superscript"/>
              </w:rPr>
              <w:t>108</w:t>
            </w:r>
          </w:p>
        </w:tc>
        <w:tc>
          <w:tcPr>
            <w:tcW w:w="1260" w:type="dxa"/>
            <w:shd w:val="clear" w:color="auto" w:fill="auto"/>
            <w:hideMark/>
          </w:tcPr>
          <w:p w:rsidR="00C614DA" w:rsidRPr="00C614DA" w:rsidRDefault="00C614DA" w:rsidP="00C614DA">
            <w:pPr>
              <w:ind w:right="-67"/>
              <w:rPr>
                <w:rFonts w:ascii="Arial" w:eastAsia="Times New Roman" w:hAnsi="Arial"/>
                <w:sz w:val="16"/>
                <w:szCs w:val="16"/>
              </w:rPr>
            </w:pPr>
            <w:r w:rsidRPr="00C614DA">
              <w:rPr>
                <w:rFonts w:ascii="Arial" w:eastAsia="Times New Roman" w:hAnsi="Arial"/>
                <w:sz w:val="16"/>
                <w:szCs w:val="16"/>
              </w:rPr>
              <w:t xml:space="preserve">To determine if ART use by the HIV-infected partner in a serodiscordant relationship is associated with lower risk </w:t>
            </w:r>
            <w:r>
              <w:rPr>
                <w:rFonts w:ascii="Arial" w:eastAsia="Times New Roman" w:hAnsi="Arial"/>
                <w:sz w:val="16"/>
                <w:szCs w:val="16"/>
              </w:rPr>
              <w:t>for</w:t>
            </w:r>
            <w:r w:rsidRPr="00C614DA">
              <w:rPr>
                <w:rFonts w:ascii="Arial" w:eastAsia="Times New Roman" w:hAnsi="Arial"/>
                <w:sz w:val="16"/>
                <w:szCs w:val="16"/>
              </w:rPr>
              <w:t xml:space="preserve"> transmission to the uninfected partner</w:t>
            </w:r>
          </w:p>
        </w:tc>
        <w:tc>
          <w:tcPr>
            <w:tcW w:w="1530" w:type="dxa"/>
            <w:shd w:val="clear" w:color="auto" w:fill="auto"/>
            <w:hideMark/>
          </w:tcPr>
          <w:p w:rsidR="00C614DA" w:rsidRPr="00C614DA" w:rsidRDefault="00C614DA" w:rsidP="00C614DA">
            <w:pPr>
              <w:ind w:right="-120"/>
              <w:rPr>
                <w:rFonts w:ascii="Arial" w:eastAsia="Times New Roman" w:hAnsi="Arial"/>
                <w:sz w:val="16"/>
                <w:szCs w:val="16"/>
              </w:rPr>
            </w:pPr>
            <w:r w:rsidRPr="00C614DA">
              <w:rPr>
                <w:rFonts w:ascii="Arial" w:eastAsia="Times New Roman" w:hAnsi="Arial"/>
                <w:sz w:val="16"/>
                <w:szCs w:val="16"/>
              </w:rPr>
              <w:t xml:space="preserve">PubMed, EMBASE, Cochrane Central Register of Controlled Trials, Web of Science, LILACS, Aegis </w:t>
            </w:r>
            <w:r>
              <w:rPr>
                <w:rFonts w:ascii="Arial" w:eastAsia="Times New Roman" w:hAnsi="Arial"/>
                <w:sz w:val="16"/>
                <w:szCs w:val="16"/>
              </w:rPr>
              <w:t>a</w:t>
            </w:r>
            <w:r w:rsidRPr="00C614DA">
              <w:rPr>
                <w:rFonts w:ascii="Arial" w:eastAsia="Times New Roman" w:hAnsi="Arial"/>
                <w:sz w:val="16"/>
                <w:szCs w:val="16"/>
              </w:rPr>
              <w:t xml:space="preserve">rchive of conference abstracts, CROI, International AIDS Society </w:t>
            </w:r>
            <w:r>
              <w:rPr>
                <w:rFonts w:ascii="Arial" w:eastAsia="Times New Roman" w:hAnsi="Arial"/>
                <w:sz w:val="16"/>
                <w:szCs w:val="16"/>
              </w:rPr>
              <w:t>W</w:t>
            </w:r>
            <w:r w:rsidRPr="00C614DA">
              <w:rPr>
                <w:rFonts w:ascii="Arial" w:eastAsia="Times New Roman" w:hAnsi="Arial"/>
                <w:sz w:val="16"/>
                <w:szCs w:val="16"/>
              </w:rPr>
              <w:t>eb</w:t>
            </w:r>
            <w:r>
              <w:rPr>
                <w:rFonts w:ascii="Arial" w:eastAsia="Times New Roman" w:hAnsi="Arial"/>
                <w:sz w:val="16"/>
                <w:szCs w:val="16"/>
              </w:rPr>
              <w:t xml:space="preserve"> </w:t>
            </w:r>
            <w:r w:rsidRPr="00C614DA">
              <w:rPr>
                <w:rFonts w:ascii="Arial" w:eastAsia="Times New Roman" w:hAnsi="Arial"/>
                <w:sz w:val="16"/>
                <w:szCs w:val="16"/>
              </w:rPr>
              <w:t>site</w:t>
            </w:r>
            <w:r w:rsidRPr="00C614DA">
              <w:rPr>
                <w:rFonts w:ascii="Arial" w:eastAsia="Times New Roman" w:hAnsi="Arial"/>
                <w:sz w:val="16"/>
                <w:szCs w:val="16"/>
              </w:rPr>
              <w:br/>
              <w:t>Last search: February 1, 2011</w:t>
            </w:r>
          </w:p>
        </w:tc>
        <w:tc>
          <w:tcPr>
            <w:tcW w:w="720" w:type="dxa"/>
            <w:shd w:val="clear" w:color="auto" w:fill="auto"/>
            <w:hideMark/>
          </w:tcPr>
          <w:p w:rsidR="00C614DA" w:rsidRPr="00C614DA" w:rsidRDefault="00C614DA" w:rsidP="00C614DA">
            <w:pPr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 w:rsidRPr="00C614DA">
              <w:rPr>
                <w:rFonts w:ascii="Arial" w:eastAsia="Times New Roman" w:hAnsi="Arial"/>
                <w:sz w:val="16"/>
                <w:szCs w:val="16"/>
              </w:rPr>
              <w:t>8</w:t>
            </w:r>
          </w:p>
        </w:tc>
        <w:tc>
          <w:tcPr>
            <w:tcW w:w="1440" w:type="dxa"/>
            <w:shd w:val="clear" w:color="auto" w:fill="auto"/>
            <w:hideMark/>
          </w:tcPr>
          <w:p w:rsidR="00C614DA" w:rsidRDefault="00C614DA" w:rsidP="00C614DA">
            <w:pPr>
              <w:ind w:right="-106"/>
              <w:rPr>
                <w:rFonts w:ascii="Arial" w:eastAsia="Times New Roman" w:hAnsi="Arial"/>
                <w:sz w:val="16"/>
                <w:szCs w:val="16"/>
              </w:rPr>
            </w:pPr>
            <w:r w:rsidRPr="00C614DA">
              <w:rPr>
                <w:rFonts w:ascii="Arial" w:eastAsia="Times New Roman" w:hAnsi="Arial"/>
                <w:sz w:val="16"/>
                <w:szCs w:val="16"/>
              </w:rPr>
              <w:t>1 RCT and 7 cohorts</w:t>
            </w:r>
            <w:r>
              <w:rPr>
                <w:rFonts w:ascii="Arial" w:eastAsia="Times New Roman" w:hAnsi="Arial"/>
                <w:sz w:val="16"/>
                <w:szCs w:val="16"/>
              </w:rPr>
              <w:t>; l</w:t>
            </w:r>
            <w:r w:rsidRPr="00C614DA">
              <w:rPr>
                <w:rFonts w:ascii="Arial" w:eastAsia="Times New Roman" w:hAnsi="Arial"/>
                <w:sz w:val="16"/>
                <w:szCs w:val="16"/>
              </w:rPr>
              <w:t xml:space="preserve">imited </w:t>
            </w:r>
          </w:p>
          <w:p w:rsidR="00C614DA" w:rsidRPr="00C614DA" w:rsidRDefault="00C614DA" w:rsidP="00C614DA">
            <w:pPr>
              <w:ind w:right="-106"/>
              <w:rPr>
                <w:rFonts w:ascii="Arial" w:eastAsia="Times New Roman" w:hAnsi="Arial"/>
                <w:sz w:val="16"/>
                <w:szCs w:val="16"/>
              </w:rPr>
            </w:pPr>
            <w:r w:rsidRPr="00C614DA">
              <w:rPr>
                <w:rFonts w:ascii="Arial" w:eastAsia="Times New Roman" w:hAnsi="Arial"/>
                <w:sz w:val="16"/>
                <w:szCs w:val="16"/>
              </w:rPr>
              <w:t xml:space="preserve">by small numbers of transmissions; only 3 included studies </w:t>
            </w:r>
            <w:r>
              <w:rPr>
                <w:rFonts w:ascii="Arial" w:eastAsia="Times New Roman" w:hAnsi="Arial"/>
                <w:sz w:val="16"/>
                <w:szCs w:val="16"/>
              </w:rPr>
              <w:t>adjusted</w:t>
            </w:r>
            <w:r w:rsidRPr="00C614DA">
              <w:rPr>
                <w:rFonts w:ascii="Arial" w:eastAsia="Times New Roman" w:hAnsi="Arial"/>
                <w:sz w:val="16"/>
                <w:szCs w:val="16"/>
              </w:rPr>
              <w:t xml:space="preserve"> odds ratios for age, sex, or frequency of sex; only 4 studies described loss to followup</w:t>
            </w:r>
          </w:p>
        </w:tc>
        <w:tc>
          <w:tcPr>
            <w:tcW w:w="1350" w:type="dxa"/>
            <w:shd w:val="clear" w:color="auto" w:fill="auto"/>
            <w:hideMark/>
          </w:tcPr>
          <w:p w:rsidR="00C614DA" w:rsidRPr="00C614DA" w:rsidRDefault="00C614DA" w:rsidP="00C614DA">
            <w:pPr>
              <w:ind w:right="-59"/>
              <w:rPr>
                <w:rFonts w:ascii="Arial" w:eastAsia="Times New Roman" w:hAnsi="Arial"/>
                <w:sz w:val="16"/>
                <w:szCs w:val="16"/>
              </w:rPr>
            </w:pPr>
            <w:r w:rsidRPr="00C614DA">
              <w:rPr>
                <w:rFonts w:ascii="Arial" w:eastAsia="Times New Roman" w:hAnsi="Arial"/>
                <w:sz w:val="16"/>
                <w:szCs w:val="16"/>
              </w:rPr>
              <w:t>Quality rating assessed randomization, allocation concealment, blinding, incomplete outcome data, selective reporting, and other biases</w:t>
            </w:r>
          </w:p>
        </w:tc>
        <w:tc>
          <w:tcPr>
            <w:tcW w:w="1350" w:type="dxa"/>
            <w:shd w:val="clear" w:color="auto" w:fill="auto"/>
            <w:hideMark/>
          </w:tcPr>
          <w:p w:rsidR="00C614DA" w:rsidRPr="00C614DA" w:rsidRDefault="00C614DA" w:rsidP="00C614DA">
            <w:pPr>
              <w:ind w:right="-72"/>
              <w:rPr>
                <w:rFonts w:ascii="Arial" w:eastAsia="Times New Roman" w:hAnsi="Arial"/>
                <w:sz w:val="16"/>
                <w:szCs w:val="16"/>
              </w:rPr>
            </w:pPr>
            <w:r w:rsidRPr="00C614DA">
              <w:rPr>
                <w:rFonts w:ascii="Arial" w:eastAsia="Times New Roman" w:hAnsi="Arial"/>
                <w:sz w:val="16"/>
                <w:szCs w:val="16"/>
              </w:rPr>
              <w:t>Data pooled using fixed and random-effects models. Heterogeneity assessed using subgroup analyses, and sensitivity analysis performed to identify outlying studies</w:t>
            </w:r>
          </w:p>
        </w:tc>
        <w:tc>
          <w:tcPr>
            <w:tcW w:w="1260" w:type="dxa"/>
            <w:shd w:val="clear" w:color="auto" w:fill="auto"/>
            <w:hideMark/>
          </w:tcPr>
          <w:p w:rsidR="00C614DA" w:rsidRPr="00C614DA" w:rsidRDefault="00C614DA" w:rsidP="00C614DA">
            <w:pPr>
              <w:ind w:right="-108"/>
              <w:rPr>
                <w:rFonts w:ascii="Arial" w:eastAsia="Times New Roman" w:hAnsi="Arial"/>
                <w:sz w:val="16"/>
                <w:szCs w:val="16"/>
              </w:rPr>
            </w:pPr>
            <w:r w:rsidRPr="00C614DA">
              <w:rPr>
                <w:rFonts w:ascii="Arial" w:eastAsia="Times New Roman" w:hAnsi="Arial"/>
                <w:sz w:val="16"/>
                <w:szCs w:val="16"/>
              </w:rPr>
              <w:t>11,478 serodiscordant couples</w:t>
            </w:r>
          </w:p>
        </w:tc>
        <w:tc>
          <w:tcPr>
            <w:tcW w:w="1260" w:type="dxa"/>
            <w:shd w:val="clear" w:color="auto" w:fill="auto"/>
            <w:hideMark/>
          </w:tcPr>
          <w:p w:rsidR="00C614DA" w:rsidRPr="00C614DA" w:rsidRDefault="00C614DA" w:rsidP="00C614DA">
            <w:pPr>
              <w:ind w:right="-108"/>
              <w:rPr>
                <w:rFonts w:ascii="Arial" w:eastAsia="Times New Roman" w:hAnsi="Arial"/>
                <w:sz w:val="16"/>
                <w:szCs w:val="16"/>
              </w:rPr>
            </w:pPr>
            <w:r w:rsidRPr="00C614DA">
              <w:rPr>
                <w:rFonts w:ascii="Arial" w:eastAsia="Times New Roman" w:hAnsi="Arial"/>
                <w:sz w:val="16"/>
                <w:szCs w:val="16"/>
              </w:rPr>
              <w:t>Use of antiretroviral drugs in HIV-infected members of serodiscordant couples</w:t>
            </w:r>
          </w:p>
        </w:tc>
        <w:tc>
          <w:tcPr>
            <w:tcW w:w="2070" w:type="dxa"/>
            <w:shd w:val="clear" w:color="auto" w:fill="auto"/>
            <w:hideMark/>
          </w:tcPr>
          <w:p w:rsidR="00C614DA" w:rsidRPr="00C614DA" w:rsidRDefault="00C614DA" w:rsidP="007C647C">
            <w:pPr>
              <w:ind w:right="-108"/>
              <w:rPr>
                <w:rFonts w:ascii="Arial" w:eastAsia="Times New Roman" w:hAnsi="Arial"/>
                <w:sz w:val="16"/>
                <w:szCs w:val="16"/>
              </w:rPr>
            </w:pPr>
            <w:r w:rsidRPr="00C614DA">
              <w:rPr>
                <w:rFonts w:ascii="Arial" w:eastAsia="Times New Roman" w:hAnsi="Arial"/>
                <w:sz w:val="16"/>
                <w:szCs w:val="16"/>
                <w:u w:val="single"/>
              </w:rPr>
              <w:t>ART vs. no ART</w:t>
            </w:r>
            <w:r w:rsidRPr="00C614DA">
              <w:rPr>
                <w:rFonts w:ascii="Arial" w:eastAsia="Times New Roman" w:hAnsi="Arial"/>
                <w:sz w:val="16"/>
                <w:szCs w:val="16"/>
              </w:rPr>
              <w:br/>
              <w:t>Total seroconversions: 71 vs. 365</w:t>
            </w:r>
            <w:r w:rsidR="007C647C">
              <w:rPr>
                <w:rFonts w:ascii="Arial" w:eastAsia="Times New Roman" w:hAnsi="Arial"/>
                <w:sz w:val="16"/>
                <w:szCs w:val="16"/>
              </w:rPr>
              <w:t>; p</w:t>
            </w:r>
            <w:r w:rsidRPr="00C614DA">
              <w:rPr>
                <w:rFonts w:ascii="Arial" w:eastAsia="Times New Roman" w:hAnsi="Arial"/>
                <w:sz w:val="16"/>
                <w:szCs w:val="16"/>
              </w:rPr>
              <w:t>ooled HR</w:t>
            </w:r>
            <w:r w:rsidR="007C647C">
              <w:rPr>
                <w:rFonts w:ascii="Arial" w:eastAsia="Times New Roman" w:hAnsi="Arial"/>
                <w:sz w:val="16"/>
                <w:szCs w:val="16"/>
              </w:rPr>
              <w:t>,</w:t>
            </w:r>
            <w:r w:rsidRPr="00C614DA">
              <w:rPr>
                <w:rFonts w:ascii="Arial" w:eastAsia="Times New Roman" w:hAnsi="Arial"/>
                <w:sz w:val="16"/>
                <w:szCs w:val="16"/>
              </w:rPr>
              <w:t xml:space="preserve"> 0.34 (95% CI</w:t>
            </w:r>
            <w:r w:rsidR="007C647C">
              <w:rPr>
                <w:rFonts w:ascii="Arial" w:eastAsia="Times New Roman" w:hAnsi="Arial"/>
                <w:sz w:val="16"/>
                <w:szCs w:val="16"/>
              </w:rPr>
              <w:t>,</w:t>
            </w:r>
            <w:r w:rsidRPr="00C614DA">
              <w:rPr>
                <w:rFonts w:ascii="Arial" w:eastAsia="Times New Roman" w:hAnsi="Arial"/>
                <w:sz w:val="16"/>
                <w:szCs w:val="16"/>
              </w:rPr>
              <w:t xml:space="preserve"> 0.13</w:t>
            </w:r>
            <w:r w:rsidR="007C647C">
              <w:rPr>
                <w:rFonts w:ascii="Arial" w:eastAsia="Times New Roman" w:hAnsi="Arial"/>
                <w:sz w:val="16"/>
                <w:szCs w:val="16"/>
              </w:rPr>
              <w:t>–</w:t>
            </w:r>
            <w:r w:rsidRPr="00C614DA">
              <w:rPr>
                <w:rFonts w:ascii="Arial" w:eastAsia="Times New Roman" w:hAnsi="Arial"/>
                <w:sz w:val="16"/>
                <w:szCs w:val="16"/>
              </w:rPr>
              <w:t>0.92)</w:t>
            </w:r>
            <w:r w:rsidR="007C647C">
              <w:rPr>
                <w:rFonts w:ascii="Arial" w:eastAsia="Times New Roman" w:hAnsi="Arial"/>
                <w:sz w:val="16"/>
                <w:szCs w:val="16"/>
              </w:rPr>
              <w:t>; a</w:t>
            </w:r>
            <w:r w:rsidRPr="00C614DA">
              <w:rPr>
                <w:rFonts w:ascii="Arial" w:eastAsia="Times New Roman" w:hAnsi="Arial"/>
                <w:sz w:val="16"/>
                <w:szCs w:val="16"/>
              </w:rPr>
              <w:t>djusted HRs</w:t>
            </w:r>
            <w:r w:rsidR="007C647C">
              <w:rPr>
                <w:rFonts w:ascii="Arial" w:eastAsia="Times New Roman" w:hAnsi="Arial"/>
                <w:sz w:val="16"/>
                <w:szCs w:val="16"/>
              </w:rPr>
              <w:t>,</w:t>
            </w:r>
            <w:r w:rsidRPr="00C614DA">
              <w:rPr>
                <w:rFonts w:ascii="Arial" w:eastAsia="Times New Roman" w:hAnsi="Arial"/>
                <w:sz w:val="16"/>
                <w:szCs w:val="16"/>
              </w:rPr>
              <w:t xml:space="preserve"> </w:t>
            </w:r>
            <w:r w:rsidRPr="00C614DA">
              <w:rPr>
                <w:rFonts w:ascii="Arial" w:eastAsia="Times New Roman" w:hAnsi="Arial"/>
                <w:sz w:val="16"/>
                <w:szCs w:val="16"/>
              </w:rPr>
              <w:br/>
              <w:t>0.16 (95% CI</w:t>
            </w:r>
            <w:r w:rsidR="007C647C">
              <w:rPr>
                <w:rFonts w:ascii="Arial" w:eastAsia="Times New Roman" w:hAnsi="Arial"/>
                <w:sz w:val="16"/>
                <w:szCs w:val="16"/>
              </w:rPr>
              <w:t>,</w:t>
            </w:r>
            <w:r w:rsidRPr="00C614DA">
              <w:rPr>
                <w:rFonts w:ascii="Arial" w:eastAsia="Times New Roman" w:hAnsi="Arial"/>
                <w:sz w:val="16"/>
                <w:szCs w:val="16"/>
              </w:rPr>
              <w:t xml:space="preserve"> 0.07</w:t>
            </w:r>
            <w:r w:rsidR="007C647C">
              <w:rPr>
                <w:rFonts w:ascii="Arial" w:eastAsia="Times New Roman" w:hAnsi="Arial"/>
                <w:sz w:val="16"/>
                <w:szCs w:val="16"/>
              </w:rPr>
              <w:t>–</w:t>
            </w:r>
            <w:r w:rsidRPr="00C614DA">
              <w:rPr>
                <w:rFonts w:ascii="Arial" w:eastAsia="Times New Roman" w:hAnsi="Arial"/>
                <w:sz w:val="16"/>
                <w:szCs w:val="16"/>
              </w:rPr>
              <w:t>0.35) after removing studies responsible for statistical heterogeneity</w:t>
            </w:r>
            <w:r w:rsidR="007C647C">
              <w:rPr>
                <w:rFonts w:ascii="Arial" w:eastAsia="Times New Roman" w:hAnsi="Arial"/>
                <w:sz w:val="16"/>
                <w:szCs w:val="16"/>
              </w:rPr>
              <w:t xml:space="preserve">, </w:t>
            </w:r>
            <w:r w:rsidRPr="00C614DA">
              <w:rPr>
                <w:rFonts w:ascii="Arial" w:eastAsia="Times New Roman" w:hAnsi="Arial"/>
                <w:sz w:val="16"/>
                <w:szCs w:val="16"/>
              </w:rPr>
              <w:t>0.06 (95% CI</w:t>
            </w:r>
            <w:r w:rsidR="007C647C">
              <w:rPr>
                <w:rFonts w:ascii="Arial" w:eastAsia="Times New Roman" w:hAnsi="Arial"/>
                <w:sz w:val="16"/>
                <w:szCs w:val="16"/>
              </w:rPr>
              <w:t>,</w:t>
            </w:r>
            <w:r w:rsidRPr="00C614DA">
              <w:rPr>
                <w:rFonts w:ascii="Arial" w:eastAsia="Times New Roman" w:hAnsi="Arial"/>
                <w:sz w:val="16"/>
                <w:szCs w:val="16"/>
              </w:rPr>
              <w:t xml:space="preserve"> 0.01</w:t>
            </w:r>
            <w:r w:rsidR="007C647C">
              <w:rPr>
                <w:rFonts w:ascii="Arial" w:eastAsia="Times New Roman" w:hAnsi="Arial"/>
                <w:sz w:val="16"/>
                <w:szCs w:val="16"/>
              </w:rPr>
              <w:t>–</w:t>
            </w:r>
            <w:r w:rsidRPr="00C614DA">
              <w:rPr>
                <w:rFonts w:ascii="Arial" w:eastAsia="Times New Roman" w:hAnsi="Arial"/>
                <w:sz w:val="16"/>
                <w:szCs w:val="16"/>
              </w:rPr>
              <w:t xml:space="preserve">0.54) after restricting analysis to couples in which HIV-infected partner had CD4 count </w:t>
            </w:r>
            <w:r w:rsidR="007C647C">
              <w:rPr>
                <w:rFonts w:ascii="Arial" w:eastAsia="Times New Roman" w:hAnsi="Arial"/>
                <w:sz w:val="16"/>
                <w:szCs w:val="16"/>
              </w:rPr>
              <w:t>&lt;</w:t>
            </w:r>
            <w:r w:rsidRPr="00C614DA">
              <w:rPr>
                <w:rFonts w:ascii="Arial" w:eastAsia="Times New Roman" w:hAnsi="Arial"/>
                <w:sz w:val="16"/>
                <w:szCs w:val="16"/>
              </w:rPr>
              <w:t>200</w:t>
            </w:r>
            <w:r w:rsidR="007C647C">
              <w:rPr>
                <w:rFonts w:ascii="Arial" w:eastAsia="Times New Roman" w:hAnsi="Arial"/>
                <w:sz w:val="16"/>
                <w:szCs w:val="16"/>
              </w:rPr>
              <w:t xml:space="preserve"> x 10</w:t>
            </w:r>
            <w:r w:rsidR="007C647C" w:rsidRPr="007C647C">
              <w:rPr>
                <w:rFonts w:ascii="Arial" w:eastAsia="Times New Roman" w:hAnsi="Arial"/>
                <w:sz w:val="16"/>
                <w:szCs w:val="16"/>
                <w:vertAlign w:val="superscript"/>
              </w:rPr>
              <w:t>9</w:t>
            </w:r>
            <w:r w:rsidR="007C647C">
              <w:rPr>
                <w:rFonts w:ascii="Arial" w:eastAsia="Times New Roman" w:hAnsi="Arial"/>
                <w:sz w:val="16"/>
                <w:szCs w:val="16"/>
              </w:rPr>
              <w:t xml:space="preserve"> cells/L,</w:t>
            </w:r>
            <w:r w:rsidRPr="00C614DA">
              <w:rPr>
                <w:rFonts w:ascii="Arial" w:eastAsia="Times New Roman" w:hAnsi="Arial"/>
                <w:sz w:val="16"/>
                <w:szCs w:val="16"/>
              </w:rPr>
              <w:br/>
              <w:t>0.02 (95% CI</w:t>
            </w:r>
            <w:r w:rsidR="007C647C">
              <w:rPr>
                <w:rFonts w:ascii="Arial" w:eastAsia="Times New Roman" w:hAnsi="Arial"/>
                <w:sz w:val="16"/>
                <w:szCs w:val="16"/>
              </w:rPr>
              <w:t>,</w:t>
            </w:r>
            <w:r w:rsidRPr="00C614DA">
              <w:rPr>
                <w:rFonts w:ascii="Arial" w:eastAsia="Times New Roman" w:hAnsi="Arial"/>
                <w:sz w:val="16"/>
                <w:szCs w:val="16"/>
              </w:rPr>
              <w:t xml:space="preserve"> 0.00</w:t>
            </w:r>
            <w:r w:rsidR="007C647C">
              <w:rPr>
                <w:rFonts w:ascii="Arial" w:eastAsia="Times New Roman" w:hAnsi="Arial"/>
                <w:sz w:val="16"/>
                <w:szCs w:val="16"/>
              </w:rPr>
              <w:t>–</w:t>
            </w:r>
            <w:r w:rsidRPr="00C614DA">
              <w:rPr>
                <w:rFonts w:ascii="Arial" w:eastAsia="Times New Roman" w:hAnsi="Arial"/>
                <w:sz w:val="16"/>
                <w:szCs w:val="16"/>
              </w:rPr>
              <w:t xml:space="preserve">0.89) in couples </w:t>
            </w:r>
            <w:r w:rsidR="007C647C">
              <w:rPr>
                <w:rFonts w:ascii="Arial" w:eastAsia="Times New Roman" w:hAnsi="Arial"/>
                <w:sz w:val="16"/>
                <w:szCs w:val="16"/>
              </w:rPr>
              <w:t>in which</w:t>
            </w:r>
            <w:r w:rsidRPr="00C614DA">
              <w:rPr>
                <w:rFonts w:ascii="Arial" w:eastAsia="Times New Roman" w:hAnsi="Arial"/>
                <w:sz w:val="16"/>
                <w:szCs w:val="16"/>
              </w:rPr>
              <w:t xml:space="preserve"> index case was male</w:t>
            </w:r>
            <w:r w:rsidR="007C647C">
              <w:rPr>
                <w:rFonts w:ascii="Arial" w:eastAsia="Times New Roman" w:hAnsi="Arial"/>
                <w:sz w:val="16"/>
                <w:szCs w:val="16"/>
              </w:rPr>
              <w:t xml:space="preserve">, </w:t>
            </w:r>
            <w:r w:rsidRPr="00C614DA">
              <w:rPr>
                <w:rFonts w:ascii="Arial" w:eastAsia="Times New Roman" w:hAnsi="Arial"/>
                <w:sz w:val="16"/>
                <w:szCs w:val="16"/>
              </w:rPr>
              <w:t>0.24 (95% CI</w:t>
            </w:r>
            <w:r w:rsidR="007C647C">
              <w:rPr>
                <w:rFonts w:ascii="Arial" w:eastAsia="Times New Roman" w:hAnsi="Arial"/>
                <w:sz w:val="16"/>
                <w:szCs w:val="16"/>
              </w:rPr>
              <w:t>,</w:t>
            </w:r>
            <w:r w:rsidRPr="00C614DA">
              <w:rPr>
                <w:rFonts w:ascii="Arial" w:eastAsia="Times New Roman" w:hAnsi="Arial"/>
                <w:sz w:val="16"/>
                <w:szCs w:val="16"/>
              </w:rPr>
              <w:t xml:space="preserve"> 0.06</w:t>
            </w:r>
            <w:r w:rsidR="007C647C">
              <w:rPr>
                <w:rFonts w:ascii="Arial" w:eastAsia="Times New Roman" w:hAnsi="Arial"/>
                <w:sz w:val="16"/>
                <w:szCs w:val="16"/>
              </w:rPr>
              <w:t>–</w:t>
            </w:r>
            <w:r w:rsidRPr="00C614DA">
              <w:rPr>
                <w:rFonts w:ascii="Arial" w:eastAsia="Times New Roman" w:hAnsi="Arial"/>
                <w:sz w:val="16"/>
                <w:szCs w:val="16"/>
              </w:rPr>
              <w:t>1.03) in couples residing in low</w:t>
            </w:r>
            <w:r w:rsidR="007C647C">
              <w:rPr>
                <w:rFonts w:ascii="Arial" w:eastAsia="Times New Roman" w:hAnsi="Arial"/>
                <w:sz w:val="16"/>
                <w:szCs w:val="16"/>
              </w:rPr>
              <w:t>-</w:t>
            </w:r>
            <w:r w:rsidRPr="00C614DA">
              <w:rPr>
                <w:rFonts w:ascii="Arial" w:eastAsia="Times New Roman" w:hAnsi="Arial"/>
                <w:sz w:val="16"/>
                <w:szCs w:val="16"/>
              </w:rPr>
              <w:t>/middle</w:t>
            </w:r>
            <w:r w:rsidR="007C647C">
              <w:rPr>
                <w:rFonts w:ascii="Arial" w:eastAsia="Times New Roman" w:hAnsi="Arial"/>
                <w:sz w:val="16"/>
                <w:szCs w:val="16"/>
              </w:rPr>
              <w:t>-</w:t>
            </w:r>
            <w:r w:rsidRPr="00C614DA">
              <w:rPr>
                <w:rFonts w:ascii="Arial" w:eastAsia="Times New Roman" w:hAnsi="Arial"/>
                <w:sz w:val="16"/>
                <w:szCs w:val="16"/>
              </w:rPr>
              <w:t xml:space="preserve"> income countries </w:t>
            </w:r>
          </w:p>
        </w:tc>
        <w:tc>
          <w:tcPr>
            <w:tcW w:w="810" w:type="dxa"/>
            <w:shd w:val="clear" w:color="auto" w:fill="auto"/>
            <w:hideMark/>
          </w:tcPr>
          <w:p w:rsidR="00C614DA" w:rsidRPr="00C614DA" w:rsidRDefault="00C614DA" w:rsidP="00C614DA">
            <w:pPr>
              <w:ind w:right="-108"/>
              <w:rPr>
                <w:rFonts w:ascii="Arial" w:eastAsia="Times New Roman" w:hAnsi="Arial"/>
                <w:sz w:val="16"/>
                <w:szCs w:val="16"/>
              </w:rPr>
            </w:pPr>
            <w:r w:rsidRPr="00C614DA">
              <w:rPr>
                <w:rFonts w:ascii="Arial" w:eastAsia="Times New Roman" w:hAnsi="Arial"/>
                <w:sz w:val="16"/>
                <w:szCs w:val="16"/>
              </w:rPr>
              <w:t>Not reported</w:t>
            </w:r>
          </w:p>
        </w:tc>
        <w:tc>
          <w:tcPr>
            <w:tcW w:w="630" w:type="dxa"/>
            <w:shd w:val="clear" w:color="auto" w:fill="auto"/>
            <w:hideMark/>
          </w:tcPr>
          <w:p w:rsidR="00C614DA" w:rsidRPr="00C614DA" w:rsidRDefault="00C614DA" w:rsidP="00C614DA">
            <w:pPr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 w:rsidRPr="00C614DA">
              <w:rPr>
                <w:rFonts w:ascii="Arial" w:eastAsia="Times New Roman" w:hAnsi="Arial"/>
                <w:sz w:val="16"/>
                <w:szCs w:val="16"/>
              </w:rPr>
              <w:t>Good</w:t>
            </w:r>
          </w:p>
        </w:tc>
      </w:tr>
    </w:tbl>
    <w:p w:rsidR="002B1C8A" w:rsidRPr="00C614DA" w:rsidRDefault="00C614DA">
      <w:pPr>
        <w:rPr>
          <w:rFonts w:ascii="Arial" w:hAnsi="Arial"/>
          <w:sz w:val="16"/>
          <w:szCs w:val="16"/>
        </w:rPr>
      </w:pPr>
      <w:r w:rsidRPr="00C614DA">
        <w:rPr>
          <w:rFonts w:ascii="Arial" w:hAnsi="Arial"/>
          <w:sz w:val="16"/>
          <w:szCs w:val="16"/>
        </w:rPr>
        <w:t>ART = antiretroviral therapy; HR = hazard rat</w:t>
      </w:r>
      <w:r w:rsidR="003924C6">
        <w:rPr>
          <w:rFonts w:ascii="Arial" w:hAnsi="Arial"/>
          <w:sz w:val="16"/>
          <w:szCs w:val="16"/>
        </w:rPr>
        <w:t>e</w:t>
      </w:r>
      <w:r w:rsidRPr="00C614DA">
        <w:rPr>
          <w:rFonts w:ascii="Arial" w:hAnsi="Arial"/>
          <w:sz w:val="16"/>
          <w:szCs w:val="16"/>
        </w:rPr>
        <w:t>; RCT = randomized</w:t>
      </w:r>
      <w:r w:rsidR="007C647C">
        <w:rPr>
          <w:rFonts w:ascii="Arial" w:hAnsi="Arial"/>
          <w:sz w:val="16"/>
          <w:szCs w:val="16"/>
        </w:rPr>
        <w:t>,</w:t>
      </w:r>
      <w:r w:rsidRPr="00C614DA">
        <w:rPr>
          <w:rFonts w:ascii="Arial" w:hAnsi="Arial"/>
          <w:sz w:val="16"/>
          <w:szCs w:val="16"/>
        </w:rPr>
        <w:t xml:space="preserve"> controlled trial.</w:t>
      </w:r>
    </w:p>
    <w:sectPr w:rsidR="002B1C8A" w:rsidRPr="00C614DA" w:rsidSect="00C614DA">
      <w:headerReference w:type="default" r:id="rId6"/>
      <w:footerReference w:type="default" r:id="rId7"/>
      <w:pgSz w:w="15840" w:h="12240" w:orient="landscape"/>
      <w:pgMar w:top="1440" w:right="1440" w:bottom="1440" w:left="1440" w:header="720" w:footer="720" w:gutter="0"/>
      <w:pgNumType w:start="147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14DA" w:rsidRDefault="00C614DA" w:rsidP="00C614DA">
      <w:r>
        <w:separator/>
      </w:r>
    </w:p>
  </w:endnote>
  <w:endnote w:type="continuationSeparator" w:id="0">
    <w:p w:rsidR="00C614DA" w:rsidRDefault="00C614DA" w:rsidP="00C614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4DA" w:rsidRDefault="00C614DA" w:rsidP="00C614DA">
    <w:pPr>
      <w:pStyle w:val="Footer"/>
      <w:tabs>
        <w:tab w:val="clear" w:pos="4680"/>
        <w:tab w:val="clear" w:pos="9360"/>
        <w:tab w:val="center" w:pos="6300"/>
        <w:tab w:val="right" w:pos="12960"/>
      </w:tabs>
    </w:pPr>
    <w:r w:rsidRPr="00813BD5">
      <w:rPr>
        <w:rFonts w:ascii="Arial" w:hAnsi="Arial"/>
        <w:sz w:val="18"/>
        <w:szCs w:val="18"/>
      </w:rPr>
      <w:t>Screening for HIV</w:t>
    </w:r>
    <w:r>
      <w:rPr>
        <w:rFonts w:ascii="Arial" w:hAnsi="Arial"/>
        <w:sz w:val="18"/>
        <w:szCs w:val="18"/>
      </w:rPr>
      <w:tab/>
    </w:r>
    <w:r w:rsidR="00FE2667" w:rsidRPr="003D44A0">
      <w:rPr>
        <w:rFonts w:ascii="Arial" w:hAnsi="Arial"/>
        <w:sz w:val="18"/>
        <w:szCs w:val="18"/>
      </w:rPr>
      <w:fldChar w:fldCharType="begin"/>
    </w:r>
    <w:r w:rsidRPr="003D44A0">
      <w:rPr>
        <w:rFonts w:ascii="Arial" w:hAnsi="Arial"/>
        <w:sz w:val="18"/>
        <w:szCs w:val="18"/>
      </w:rPr>
      <w:instrText xml:space="preserve"> PAGE   \* MERGEFORMAT </w:instrText>
    </w:r>
    <w:r w:rsidR="00FE2667" w:rsidRPr="003D44A0">
      <w:rPr>
        <w:rFonts w:ascii="Arial" w:hAnsi="Arial"/>
        <w:sz w:val="18"/>
        <w:szCs w:val="18"/>
      </w:rPr>
      <w:fldChar w:fldCharType="separate"/>
    </w:r>
    <w:r w:rsidR="003924C6">
      <w:rPr>
        <w:rFonts w:ascii="Arial" w:hAnsi="Arial"/>
        <w:noProof/>
        <w:sz w:val="18"/>
        <w:szCs w:val="18"/>
      </w:rPr>
      <w:t>147</w:t>
    </w:r>
    <w:r w:rsidR="00FE2667" w:rsidRPr="003D44A0">
      <w:rPr>
        <w:rFonts w:ascii="Arial" w:hAnsi="Arial"/>
        <w:sz w:val="18"/>
        <w:szCs w:val="18"/>
      </w:rPr>
      <w:fldChar w:fldCharType="end"/>
    </w:r>
    <w:r>
      <w:rPr>
        <w:rFonts w:ascii="Arial" w:hAnsi="Arial"/>
        <w:sz w:val="18"/>
        <w:szCs w:val="18"/>
      </w:rPr>
      <w:tab/>
      <w:t>Oregon Evidence-based Practice Center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14DA" w:rsidRDefault="00C614DA" w:rsidP="00C614DA">
      <w:r>
        <w:separator/>
      </w:r>
    </w:p>
  </w:footnote>
  <w:footnote w:type="continuationSeparator" w:id="0">
    <w:p w:rsidR="00C614DA" w:rsidRDefault="00C614DA" w:rsidP="00C614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4DA" w:rsidRPr="00C614DA" w:rsidRDefault="00C614DA">
    <w:pPr>
      <w:pStyle w:val="Header"/>
      <w:rPr>
        <w:rFonts w:ascii="Arial" w:hAnsi="Arial"/>
        <w:b/>
        <w:sz w:val="20"/>
        <w:szCs w:val="20"/>
      </w:rPr>
    </w:pPr>
    <w:r w:rsidRPr="00C614DA">
      <w:rPr>
        <w:rFonts w:ascii="Arial" w:hAnsi="Arial"/>
        <w:b/>
        <w:sz w:val="20"/>
        <w:szCs w:val="20"/>
      </w:rPr>
      <w:t>Appendix B13. Key Question 4a</w:t>
    </w:r>
    <w:r>
      <w:rPr>
        <w:rFonts w:ascii="Arial" w:hAnsi="Arial"/>
        <w:b/>
        <w:sz w:val="20"/>
        <w:szCs w:val="20"/>
      </w:rPr>
      <w:t>:</w:t>
    </w:r>
    <w:r w:rsidRPr="00C614DA">
      <w:rPr>
        <w:rFonts w:ascii="Arial" w:hAnsi="Arial"/>
        <w:b/>
        <w:sz w:val="20"/>
        <w:szCs w:val="20"/>
      </w:rPr>
      <w:t xml:space="preserve"> Evidence </w:t>
    </w:r>
    <w:r>
      <w:rPr>
        <w:rFonts w:ascii="Arial" w:hAnsi="Arial"/>
        <w:b/>
        <w:sz w:val="20"/>
        <w:szCs w:val="20"/>
      </w:rPr>
      <w:t>T</w:t>
    </w:r>
    <w:r w:rsidRPr="00C614DA">
      <w:rPr>
        <w:rFonts w:ascii="Arial" w:hAnsi="Arial"/>
        <w:b/>
        <w:sz w:val="20"/>
        <w:szCs w:val="20"/>
      </w:rPr>
      <w:t xml:space="preserve">able of a Systematic Review of </w:t>
    </w:r>
    <w:r>
      <w:rPr>
        <w:rFonts w:ascii="Arial" w:hAnsi="Arial"/>
        <w:b/>
        <w:sz w:val="20"/>
        <w:szCs w:val="20"/>
      </w:rPr>
      <w:t>Effects of C</w:t>
    </w:r>
    <w:r w:rsidRPr="00C614DA">
      <w:rPr>
        <w:rFonts w:ascii="Arial" w:hAnsi="Arial"/>
        <w:b/>
        <w:sz w:val="20"/>
        <w:szCs w:val="20"/>
      </w:rPr>
      <w:t xml:space="preserve">ounseling or Antiretroviral Therapy Use on HIV </w:t>
    </w:r>
    <w:r>
      <w:rPr>
        <w:rFonts w:ascii="Arial" w:hAnsi="Arial"/>
        <w:b/>
        <w:sz w:val="20"/>
        <w:szCs w:val="20"/>
      </w:rPr>
      <w:t>T</w:t>
    </w:r>
    <w:r w:rsidRPr="00C614DA">
      <w:rPr>
        <w:rFonts w:ascii="Arial" w:hAnsi="Arial"/>
        <w:b/>
        <w:sz w:val="20"/>
        <w:szCs w:val="20"/>
      </w:rPr>
      <w:t>ransmission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14DA"/>
    <w:rsid w:val="002B1C8A"/>
    <w:rsid w:val="00391C6E"/>
    <w:rsid w:val="003924C6"/>
    <w:rsid w:val="006B6342"/>
    <w:rsid w:val="007C647C"/>
    <w:rsid w:val="009317A8"/>
    <w:rsid w:val="00B913AC"/>
    <w:rsid w:val="00C614DA"/>
    <w:rsid w:val="00CB5C0F"/>
    <w:rsid w:val="00DA0139"/>
    <w:rsid w:val="00E52A71"/>
    <w:rsid w:val="00FE2667"/>
    <w:rsid w:val="00FF6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139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A0139"/>
    <w:pPr>
      <w:keepNext/>
      <w:outlineLvl w:val="0"/>
    </w:pPr>
    <w:rPr>
      <w:rFonts w:cs="Times New Roman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DA0139"/>
    <w:rPr>
      <w:rFonts w:ascii="Times New Roman" w:hAnsi="Times New Roman" w:cs="Times New Roman"/>
      <w:i/>
      <w:iCs/>
      <w:sz w:val="24"/>
      <w:szCs w:val="24"/>
    </w:rPr>
  </w:style>
  <w:style w:type="character" w:styleId="Emphasis">
    <w:name w:val="Emphasis"/>
    <w:uiPriority w:val="99"/>
    <w:qFormat/>
    <w:rsid w:val="00DA0139"/>
    <w:rPr>
      <w:rFonts w:cs="Times New Roman"/>
      <w:i/>
      <w:iCs/>
    </w:rPr>
  </w:style>
  <w:style w:type="paragraph" w:styleId="Header">
    <w:name w:val="header"/>
    <w:basedOn w:val="Normal"/>
    <w:link w:val="HeaderChar"/>
    <w:uiPriority w:val="99"/>
    <w:semiHidden/>
    <w:unhideWhenUsed/>
    <w:rsid w:val="00C614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614DA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C614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614DA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43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DHHS</Company>
  <LinksUpToDate>false</LinksUpToDate>
  <CharactersWithSpaces>1900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Nicolella</dc:creator>
  <cp:keywords/>
  <dc:description/>
  <cp:lastModifiedBy>Lisa Nicolella</cp:lastModifiedBy>
  <cp:revision>2</cp:revision>
  <dcterms:created xsi:type="dcterms:W3CDTF">2012-11-02T17:57:00Z</dcterms:created>
  <dcterms:modified xsi:type="dcterms:W3CDTF">2012-11-02T19:13:00Z</dcterms:modified>
</cp:coreProperties>
</file>