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HRQ1"/>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213"/>
        <w:gridCol w:w="2430"/>
        <w:gridCol w:w="2160"/>
        <w:gridCol w:w="1890"/>
        <w:gridCol w:w="1440"/>
        <w:gridCol w:w="1530"/>
        <w:gridCol w:w="2520"/>
      </w:tblGrid>
      <w:tr w:rsidR="00AA437A" w:rsidRPr="00AA437A" w14:paraId="7162519F" w14:textId="77777777" w:rsidTr="00AA437A">
        <w:trPr>
          <w:cnfStyle w:val="100000000000" w:firstRow="1" w:lastRow="0" w:firstColumn="0" w:lastColumn="0" w:oddVBand="0" w:evenVBand="0" w:oddHBand="0" w:evenHBand="0" w:firstRowFirstColumn="0" w:firstRowLastColumn="0" w:lastRowFirstColumn="0" w:lastRowLastColumn="0"/>
          <w:tblHeader/>
        </w:trPr>
        <w:tc>
          <w:tcPr>
            <w:tcW w:w="1213" w:type="dxa"/>
            <w:shd w:val="clear" w:color="auto" w:fill="D9D9D9" w:themeFill="background1" w:themeFillShade="D9"/>
          </w:tcPr>
          <w:p w14:paraId="2303638A" w14:textId="5ED88436" w:rsidR="00DD3259" w:rsidRPr="00AA437A" w:rsidRDefault="00DD3259" w:rsidP="00DD3259">
            <w:pPr>
              <w:pStyle w:val="TableText"/>
            </w:pPr>
            <w:bookmarkStart w:id="0" w:name="_GoBack"/>
            <w:bookmarkEnd w:id="0"/>
            <w:r w:rsidRPr="00AA437A">
              <w:t>Author, Year</w:t>
            </w:r>
          </w:p>
          <w:p w14:paraId="540E77A1" w14:textId="77777777" w:rsidR="00DD3259" w:rsidRPr="00AA437A" w:rsidRDefault="00DD3259" w:rsidP="00DD3259">
            <w:pPr>
              <w:pStyle w:val="TableText"/>
            </w:pPr>
            <w:r w:rsidRPr="00AA437A">
              <w:t>Trial Name</w:t>
            </w:r>
          </w:p>
          <w:p w14:paraId="4A1034CD" w14:textId="77777777" w:rsidR="00DD3259" w:rsidRPr="00AA437A" w:rsidRDefault="00DD3259" w:rsidP="00DD3259">
            <w:pPr>
              <w:pStyle w:val="TableText"/>
            </w:pPr>
            <w:r w:rsidRPr="00AA437A">
              <w:t>N</w:t>
            </w:r>
          </w:p>
        </w:tc>
        <w:tc>
          <w:tcPr>
            <w:tcW w:w="2430" w:type="dxa"/>
            <w:shd w:val="clear" w:color="auto" w:fill="D9D9D9" w:themeFill="background1" w:themeFillShade="D9"/>
            <w:vAlign w:val="bottom"/>
          </w:tcPr>
          <w:p w14:paraId="6AC68A17" w14:textId="0FDAFA14" w:rsidR="00DD3259" w:rsidRPr="00AA437A" w:rsidRDefault="00DD3259" w:rsidP="0056013B">
            <w:pPr>
              <w:pStyle w:val="TableText"/>
              <w:jc w:val="center"/>
            </w:pPr>
            <w:r w:rsidRPr="00AA437A">
              <w:t xml:space="preserve">Drug, Dose </w:t>
            </w:r>
            <w:r w:rsidR="0056013B">
              <w:t>x</w:t>
            </w:r>
            <w:r w:rsidRPr="00AA437A">
              <w:t xml:space="preserve"> Duration (N)</w:t>
            </w:r>
          </w:p>
        </w:tc>
        <w:tc>
          <w:tcPr>
            <w:tcW w:w="2160" w:type="dxa"/>
            <w:shd w:val="clear" w:color="auto" w:fill="D9D9D9" w:themeFill="background1" w:themeFillShade="D9"/>
            <w:vAlign w:val="bottom"/>
          </w:tcPr>
          <w:p w14:paraId="5DAC8A97" w14:textId="61CD36BE" w:rsidR="00DD3259" w:rsidRPr="00AA437A" w:rsidRDefault="00DD3259" w:rsidP="00AA437A">
            <w:pPr>
              <w:pStyle w:val="TableText"/>
              <w:jc w:val="center"/>
            </w:pPr>
            <w:r w:rsidRPr="00AA437A">
              <w:t>DC Due to AEs,</w:t>
            </w:r>
          </w:p>
          <w:p w14:paraId="3F4DB4F9" w14:textId="77777777" w:rsidR="00DD3259" w:rsidRPr="00AA437A" w:rsidRDefault="00DD3259" w:rsidP="00AA437A">
            <w:pPr>
              <w:pStyle w:val="TableText"/>
              <w:jc w:val="center"/>
            </w:pPr>
            <w:r w:rsidRPr="00AA437A">
              <w:t>N (%)</w:t>
            </w:r>
          </w:p>
        </w:tc>
        <w:tc>
          <w:tcPr>
            <w:tcW w:w="1890" w:type="dxa"/>
            <w:shd w:val="clear" w:color="auto" w:fill="D9D9D9" w:themeFill="background1" w:themeFillShade="D9"/>
            <w:vAlign w:val="bottom"/>
          </w:tcPr>
          <w:p w14:paraId="23248070" w14:textId="77777777" w:rsidR="00DD3259" w:rsidRPr="00AA437A" w:rsidRDefault="00DD3259" w:rsidP="00AA437A">
            <w:pPr>
              <w:pStyle w:val="TableText"/>
              <w:jc w:val="center"/>
            </w:pPr>
            <w:r w:rsidRPr="00AA437A">
              <w:t>Hepatotoxicity,</w:t>
            </w:r>
          </w:p>
          <w:p w14:paraId="4A600335" w14:textId="77777777" w:rsidR="00DD3259" w:rsidRPr="00AA437A" w:rsidRDefault="00DD3259" w:rsidP="00AA437A">
            <w:pPr>
              <w:pStyle w:val="TableText"/>
              <w:jc w:val="center"/>
            </w:pPr>
            <w:r w:rsidRPr="00AA437A">
              <w:t>N (%)</w:t>
            </w:r>
          </w:p>
        </w:tc>
        <w:tc>
          <w:tcPr>
            <w:tcW w:w="1440" w:type="dxa"/>
            <w:shd w:val="clear" w:color="auto" w:fill="D9D9D9" w:themeFill="background1" w:themeFillShade="D9"/>
            <w:vAlign w:val="bottom"/>
          </w:tcPr>
          <w:p w14:paraId="6067DCC5" w14:textId="18BA00C0" w:rsidR="00DD3259" w:rsidRPr="00AA437A" w:rsidRDefault="00DD3259" w:rsidP="00AA437A">
            <w:pPr>
              <w:pStyle w:val="TableText"/>
              <w:jc w:val="center"/>
            </w:pPr>
            <w:r w:rsidRPr="00AA437A">
              <w:t>Mortality From Hepatotoxicity,</w:t>
            </w:r>
          </w:p>
          <w:p w14:paraId="0B8D6D94" w14:textId="77777777" w:rsidR="00DD3259" w:rsidRPr="00AA437A" w:rsidRDefault="00DD3259" w:rsidP="00AA437A">
            <w:pPr>
              <w:pStyle w:val="TableText"/>
              <w:jc w:val="center"/>
            </w:pPr>
            <w:r w:rsidRPr="00AA437A">
              <w:t>N (%)</w:t>
            </w:r>
          </w:p>
        </w:tc>
        <w:tc>
          <w:tcPr>
            <w:tcW w:w="1530" w:type="dxa"/>
            <w:shd w:val="clear" w:color="auto" w:fill="D9D9D9" w:themeFill="background1" w:themeFillShade="D9"/>
            <w:vAlign w:val="bottom"/>
          </w:tcPr>
          <w:p w14:paraId="4BB16B7B" w14:textId="77777777" w:rsidR="00DD3259" w:rsidRPr="00AA437A" w:rsidRDefault="00DD3259" w:rsidP="00AA437A">
            <w:pPr>
              <w:pStyle w:val="TableText"/>
              <w:jc w:val="center"/>
            </w:pPr>
            <w:r w:rsidRPr="00AA437A">
              <w:t>Gastrointestinal,</w:t>
            </w:r>
          </w:p>
          <w:p w14:paraId="707527AB" w14:textId="77777777" w:rsidR="00DD3259" w:rsidRPr="00AA437A" w:rsidRDefault="00DD3259" w:rsidP="00AA437A">
            <w:pPr>
              <w:pStyle w:val="TableText"/>
              <w:jc w:val="center"/>
            </w:pPr>
            <w:r w:rsidRPr="00AA437A">
              <w:t>N (%)</w:t>
            </w:r>
          </w:p>
        </w:tc>
        <w:tc>
          <w:tcPr>
            <w:tcW w:w="2520" w:type="dxa"/>
            <w:shd w:val="clear" w:color="auto" w:fill="D9D9D9" w:themeFill="background1" w:themeFillShade="D9"/>
            <w:vAlign w:val="bottom"/>
          </w:tcPr>
          <w:p w14:paraId="597FD117" w14:textId="32BB848B" w:rsidR="00DD3259" w:rsidRPr="00AA437A" w:rsidRDefault="00DD3259" w:rsidP="00AA437A">
            <w:pPr>
              <w:pStyle w:val="TableText"/>
              <w:jc w:val="center"/>
            </w:pPr>
            <w:r w:rsidRPr="00AA437A">
              <w:t>Other Specific AEs,</w:t>
            </w:r>
          </w:p>
          <w:p w14:paraId="178556DE" w14:textId="77777777" w:rsidR="00DD3259" w:rsidRPr="00AA437A" w:rsidRDefault="00DD3259" w:rsidP="00AA437A">
            <w:pPr>
              <w:pStyle w:val="TableText"/>
              <w:jc w:val="center"/>
            </w:pPr>
            <w:r w:rsidRPr="00AA437A">
              <w:t>N (%)</w:t>
            </w:r>
            <w:r w:rsidRPr="00AA437A">
              <w:rPr>
                <w:vertAlign w:val="superscript"/>
              </w:rPr>
              <w:t>a</w:t>
            </w:r>
          </w:p>
        </w:tc>
      </w:tr>
      <w:tr w:rsidR="00DD3259" w:rsidRPr="00AA437A" w14:paraId="1E885B1D" w14:textId="77777777" w:rsidTr="00AA437A">
        <w:tc>
          <w:tcPr>
            <w:tcW w:w="1213" w:type="dxa"/>
          </w:tcPr>
          <w:p w14:paraId="63E22BD5" w14:textId="77777777" w:rsidR="00DD3259" w:rsidRPr="00AA437A" w:rsidRDefault="00DD3259" w:rsidP="00DD3259">
            <w:pPr>
              <w:pStyle w:val="TableText"/>
            </w:pPr>
            <w:r w:rsidRPr="00AA437A">
              <w:t>Menzies, 2004</w:t>
            </w:r>
            <w:r w:rsidRPr="00AA437A">
              <w:fldChar w:fldCharType="begin">
                <w:fldData xml:space="preserve">PEVuZE5vdGU+PENpdGU+PEF1dGhvcj5NZW56aWVzPC9BdXRob3I+PFllYXI+MjAwNDwvWWVhcj48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PHBhZ2VzPjQ0NS05PC9wYWdlcz48dm9sdW1lPjE3MDwvdm9sdW1lPjxudW1iZXI+NDwvbnVtYmVy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</w:fldData>
              </w:fldChar>
            </w:r>
            <w:r w:rsidRPr="00AA437A">
              <w:instrText xml:space="preserve"> ADDIN EN.CITE </w:instrText>
            </w:r>
            <w:r w:rsidRPr="00AA437A">
              <w:fldChar w:fldCharType="begin">
                <w:fldData xml:space="preserve">PEVuZE5vdGU+PENpdGU+PEF1dGhvcj5NZW56aWVzPC9BdXRob3I+PFllYXI+MjAwNDwvWWVhcj48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PHBhZ2VzPjQ0NS05PC9wYWdlcz48dm9sdW1lPjE3MDwvdm9sdW1lPjxudW1iZXI+NDwvbnVtYmVy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</w:fldData>
              </w:fldChar>
            </w:r>
            <w:r w:rsidRPr="00AA437A">
              <w:instrText xml:space="preserve"> ADDIN EN.CITE.DATA </w:instrText>
            </w:r>
            <w:r w:rsidRPr="00AA437A">
              <w:fldChar w:fldCharType="end"/>
            </w:r>
            <w:r w:rsidRPr="00AA437A">
              <w:fldChar w:fldCharType="separate"/>
            </w:r>
            <w:r w:rsidRPr="00AA437A">
              <w:rPr>
                <w:noProof/>
                <w:vertAlign w:val="superscript"/>
              </w:rPr>
              <w:t>143</w:t>
            </w:r>
            <w:r w:rsidRPr="00AA437A">
              <w:fldChar w:fldCharType="end"/>
            </w:r>
          </w:p>
          <w:p w14:paraId="76B879F2" w14:textId="77777777" w:rsidR="00DD3259" w:rsidRPr="00AA437A" w:rsidRDefault="00DD3259" w:rsidP="00DD3259">
            <w:pPr>
              <w:pStyle w:val="TableText"/>
            </w:pPr>
          </w:p>
          <w:p w14:paraId="1E2B2483" w14:textId="77777777" w:rsidR="00DD3259" w:rsidRPr="00AA437A" w:rsidRDefault="00DD3259" w:rsidP="00DD3259">
            <w:pPr>
              <w:pStyle w:val="TableText"/>
              <w:rPr>
                <w:highlight w:val="green"/>
              </w:rPr>
            </w:pPr>
            <w:r w:rsidRPr="00AA437A">
              <w:t>116</w:t>
            </w:r>
          </w:p>
        </w:tc>
        <w:tc>
          <w:tcPr>
            <w:tcW w:w="2430" w:type="dxa"/>
          </w:tcPr>
          <w:p w14:paraId="78248922" w14:textId="77777777" w:rsidR="00DD3259" w:rsidRPr="00AA437A" w:rsidRDefault="00DD3259" w:rsidP="00AA437A">
            <w:pPr>
              <w:pStyle w:val="TableText"/>
              <w:ind w:right="-43"/>
            </w:pPr>
            <w:r w:rsidRPr="00AA437A">
              <w:t>RIF 10 mg/kg of body weight, up to 600 mg/day x 4 months; up to 20 weeks, if needed, depending on missed doses (58)</w:t>
            </w:r>
          </w:p>
          <w:p w14:paraId="2CADCB7F" w14:textId="77777777" w:rsidR="00DD3259" w:rsidRPr="00AA437A" w:rsidRDefault="00DD3259" w:rsidP="00AA437A">
            <w:pPr>
              <w:pStyle w:val="TableText"/>
              <w:ind w:right="-43"/>
            </w:pPr>
          </w:p>
          <w:p w14:paraId="2264A194" w14:textId="77777777" w:rsidR="00DD3259" w:rsidRPr="00AA437A" w:rsidRDefault="00DD3259" w:rsidP="00AA437A">
            <w:pPr>
              <w:pStyle w:val="TableText"/>
              <w:ind w:right="-43"/>
            </w:pPr>
            <w:r w:rsidRPr="00AA437A">
              <w:t>INH 5 mg/kg, up to 300 mg/day x 9 months; up to 43 weeks, if needed, depending on missed doses (58)</w:t>
            </w:r>
          </w:p>
        </w:tc>
        <w:tc>
          <w:tcPr>
            <w:tcW w:w="2160" w:type="dxa"/>
          </w:tcPr>
          <w:p w14:paraId="09976776" w14:textId="77777777" w:rsidR="00DD3259" w:rsidRPr="00AA437A" w:rsidRDefault="00DD3259" w:rsidP="00DD3259">
            <w:pPr>
              <w:pStyle w:val="TableText"/>
            </w:pPr>
            <w:r w:rsidRPr="00AA437A">
              <w:t>2 (3.4)</w:t>
            </w:r>
          </w:p>
          <w:p w14:paraId="1068D24B" w14:textId="77777777" w:rsidR="00DD3259" w:rsidRPr="00AA437A" w:rsidRDefault="00DD3259" w:rsidP="00DD3259">
            <w:pPr>
              <w:pStyle w:val="TableText"/>
            </w:pPr>
            <w:r w:rsidRPr="00AA437A">
              <w:t>8 (13.8)</w:t>
            </w:r>
          </w:p>
          <w:p w14:paraId="2058321B" w14:textId="77777777" w:rsidR="00DD3259" w:rsidRPr="00AA437A" w:rsidRDefault="00DD3259" w:rsidP="00DD3259">
            <w:pPr>
              <w:pStyle w:val="TableText"/>
            </w:pPr>
            <w:r w:rsidRPr="00AA437A">
              <w:t>RR: 0.25 (95% CI, 0.1 to 1.1)</w:t>
            </w:r>
          </w:p>
        </w:tc>
        <w:tc>
          <w:tcPr>
            <w:tcW w:w="1890" w:type="dxa"/>
          </w:tcPr>
          <w:p w14:paraId="72870BC0" w14:textId="77777777" w:rsidR="00DD3259" w:rsidRPr="00AA437A" w:rsidRDefault="00DD3259" w:rsidP="00DD3259">
            <w:pPr>
              <w:pStyle w:val="TableText"/>
            </w:pPr>
            <w:r w:rsidRPr="00AA437A">
              <w:t>0 (0)</w:t>
            </w:r>
          </w:p>
          <w:p w14:paraId="41DAABB4" w14:textId="77777777" w:rsidR="00DD3259" w:rsidRPr="00AA437A" w:rsidRDefault="00DD3259" w:rsidP="00DD3259">
            <w:pPr>
              <w:pStyle w:val="TableText"/>
            </w:pPr>
            <w:r w:rsidRPr="00AA437A">
              <w:t>3 (5.2)</w:t>
            </w:r>
          </w:p>
          <w:p w14:paraId="7CF9E20B" w14:textId="77777777" w:rsidR="00DD3259" w:rsidRPr="00AA437A" w:rsidRDefault="00DD3259" w:rsidP="00DD3259">
            <w:pPr>
              <w:pStyle w:val="TableText"/>
            </w:pPr>
          </w:p>
          <w:p w14:paraId="1961AF0B" w14:textId="77777777" w:rsidR="00DD3259" w:rsidRPr="00AA437A" w:rsidRDefault="00DD3259" w:rsidP="00DD3259">
            <w:pPr>
              <w:pStyle w:val="TableText"/>
            </w:pPr>
            <w:r w:rsidRPr="00AA437A">
              <w:t>Drug-induced hepatitis after 74, 105, and 137 doses of INH</w:t>
            </w:r>
          </w:p>
        </w:tc>
        <w:tc>
          <w:tcPr>
            <w:tcW w:w="1440" w:type="dxa"/>
          </w:tcPr>
          <w:p w14:paraId="5384F3F7" w14:textId="77777777" w:rsidR="00DD3259" w:rsidRPr="00AA437A" w:rsidRDefault="00DD3259" w:rsidP="00DD3259">
            <w:pPr>
              <w:pStyle w:val="TableText"/>
            </w:pPr>
            <w:r w:rsidRPr="00AA437A">
              <w:t>0 (0)</w:t>
            </w:r>
          </w:p>
          <w:p w14:paraId="2E9022B3" w14:textId="77777777" w:rsidR="00DD3259" w:rsidRPr="00AA437A" w:rsidRDefault="00DD3259" w:rsidP="00DD3259">
            <w:pPr>
              <w:pStyle w:val="TableText"/>
            </w:pPr>
            <w:r w:rsidRPr="00AA437A">
              <w:t>0 (0)</w:t>
            </w:r>
          </w:p>
        </w:tc>
        <w:tc>
          <w:tcPr>
            <w:tcW w:w="1530" w:type="dxa"/>
          </w:tcPr>
          <w:p w14:paraId="2E0EB63E" w14:textId="335502E7" w:rsidR="00DD3259" w:rsidRPr="00AA437A" w:rsidRDefault="00DD3259" w:rsidP="00AA437A">
            <w:pPr>
              <w:pStyle w:val="TableText"/>
              <w:ind w:right="-43"/>
            </w:pPr>
            <w:r w:rsidRPr="00AA437A">
              <w:t>Severe nausea and vomiting: 4 (3.4)</w:t>
            </w:r>
            <w:r w:rsidRPr="00AA437A">
              <w:rPr>
                <w:vertAlign w:val="superscript"/>
              </w:rPr>
              <w:t>b</w:t>
            </w:r>
          </w:p>
          <w:p w14:paraId="05722D63" w14:textId="77777777" w:rsidR="00DD3259" w:rsidRPr="00AA437A" w:rsidRDefault="00DD3259" w:rsidP="00AA437A">
            <w:pPr>
              <w:pStyle w:val="TableText"/>
              <w:ind w:right="-43"/>
            </w:pPr>
          </w:p>
        </w:tc>
        <w:tc>
          <w:tcPr>
            <w:tcW w:w="2520" w:type="dxa"/>
          </w:tcPr>
          <w:p w14:paraId="0843DFAC" w14:textId="77777777" w:rsidR="00DD3259" w:rsidRPr="00AA437A" w:rsidRDefault="00DD3259" w:rsidP="00DD3259">
            <w:pPr>
              <w:pStyle w:val="TableText"/>
              <w:ind w:right="-43"/>
            </w:pPr>
            <w:r w:rsidRPr="00AA437A">
              <w:t>Other overall AEs</w:t>
            </w:r>
          </w:p>
          <w:p w14:paraId="2EE87F82" w14:textId="77777777" w:rsidR="00DD3259" w:rsidRPr="00AA437A" w:rsidRDefault="00DD3259" w:rsidP="00DD3259">
            <w:pPr>
              <w:pStyle w:val="TableText"/>
              <w:ind w:right="-43"/>
            </w:pPr>
            <w:r w:rsidRPr="00AA437A">
              <w:t>2 (3.4)</w:t>
            </w:r>
          </w:p>
          <w:p w14:paraId="287076A5" w14:textId="77777777" w:rsidR="00DD3259" w:rsidRPr="00AA437A" w:rsidRDefault="00DD3259" w:rsidP="00DD3259">
            <w:pPr>
              <w:pStyle w:val="TableText"/>
              <w:ind w:right="-43"/>
            </w:pPr>
            <w:r w:rsidRPr="00AA437A">
              <w:t>5 (8.6)</w:t>
            </w:r>
          </w:p>
          <w:p w14:paraId="7D84584D" w14:textId="77777777" w:rsidR="00DD3259" w:rsidRPr="00AA437A" w:rsidRDefault="00DD3259" w:rsidP="00DD3259">
            <w:pPr>
              <w:pStyle w:val="TableText"/>
              <w:ind w:right="-43"/>
            </w:pPr>
            <w:r w:rsidRPr="00AA437A">
              <w:t>Calculated RR: 0.40 (95% CI, 0.08 to 1.98)</w:t>
            </w:r>
          </w:p>
          <w:p w14:paraId="593C834C" w14:textId="77777777" w:rsidR="00DD3259" w:rsidRPr="00AA437A" w:rsidRDefault="00DD3259" w:rsidP="00DD3259">
            <w:pPr>
              <w:pStyle w:val="TableText"/>
              <w:ind w:right="-43"/>
            </w:pPr>
          </w:p>
          <w:p w14:paraId="0185E83C" w14:textId="77777777" w:rsidR="00DD3259" w:rsidRPr="00AA437A" w:rsidRDefault="00DD3259" w:rsidP="00DD3259">
            <w:pPr>
              <w:pStyle w:val="TableText"/>
              <w:ind w:right="-43"/>
            </w:pPr>
            <w:r w:rsidRPr="00AA437A">
              <w:t xml:space="preserve">Persistent debilitating fatigue: </w:t>
            </w:r>
          </w:p>
          <w:p w14:paraId="092AEF50" w14:textId="77777777" w:rsidR="00DD3259" w:rsidRPr="00AA437A" w:rsidRDefault="00DD3259" w:rsidP="00DD3259">
            <w:pPr>
              <w:pStyle w:val="TableText"/>
              <w:ind w:right="-43"/>
            </w:pPr>
            <w:r w:rsidRPr="00AA437A">
              <w:t>2 (1.7)</w:t>
            </w:r>
          </w:p>
          <w:p w14:paraId="513FFAE1" w14:textId="5F5D3859" w:rsidR="00DD3259" w:rsidRPr="00AA437A" w:rsidRDefault="00DD3259" w:rsidP="00AA437A">
            <w:pPr>
              <w:pStyle w:val="TableText"/>
              <w:ind w:right="-43"/>
            </w:pPr>
            <w:r w:rsidRPr="00AA437A">
              <w:t>Rash: 1 (0.8)</w:t>
            </w:r>
            <w:r w:rsidRPr="00AA437A">
              <w:rPr>
                <w:vertAlign w:val="superscript"/>
              </w:rPr>
              <w:t>c</w:t>
            </w:r>
          </w:p>
        </w:tc>
      </w:tr>
      <w:tr w:rsidR="00DD3259" w:rsidRPr="00AA437A" w14:paraId="2144DB7D" w14:textId="77777777" w:rsidTr="00AA437A">
        <w:tc>
          <w:tcPr>
            <w:tcW w:w="1213" w:type="dxa"/>
          </w:tcPr>
          <w:p w14:paraId="701C250C" w14:textId="77777777" w:rsidR="00DD3259" w:rsidRPr="00AA437A" w:rsidRDefault="00DD3259" w:rsidP="00DD3259">
            <w:pPr>
              <w:pStyle w:val="TableText"/>
            </w:pPr>
            <w:r w:rsidRPr="00AA437A">
              <w:t>Menzies, 2008</w:t>
            </w:r>
            <w:r w:rsidRPr="00AA437A">
              <w:fldChar w:fldCharType="begin">
                <w:fldData xml:space="preserve">PEVuZE5vdGU+PENpdGU+PEF1dGhvcj5NZW56aWVzPC9BdXRob3I+PFllYXI+MjAwODwvWWVhcj48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cz42ODktOTc8L3BhZ2VzPjx2b2x1bWU+MTQ5PC92b2x1bWU+PG51bWJlcj4xMDwvbnVtYmVyPjxl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</w:fldData>
              </w:fldChar>
            </w:r>
            <w:r w:rsidRPr="00AA437A">
              <w:instrText xml:space="preserve"> ADDIN EN.CITE </w:instrText>
            </w:r>
            <w:r w:rsidRPr="00AA437A">
              <w:fldChar w:fldCharType="begin">
                <w:fldData xml:space="preserve">PEVuZE5vdGU+PENpdGU+PEF1dGhvcj5NZW56aWVzPC9BdXRob3I+PFllYXI+MjAwODwvWWVhcj48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cz42ODktOTc8L3BhZ2VzPjx2b2x1bWU+MTQ5PC92b2x1bWU+PG51bWJlcj4xMDwvbnVtYmVyPjxl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</w:fldData>
              </w:fldChar>
            </w:r>
            <w:r w:rsidRPr="00AA437A">
              <w:instrText xml:space="preserve"> ADDIN EN.CITE.DATA </w:instrText>
            </w:r>
            <w:r w:rsidRPr="00AA437A">
              <w:fldChar w:fldCharType="end"/>
            </w:r>
            <w:r w:rsidRPr="00AA437A">
              <w:fldChar w:fldCharType="separate"/>
            </w:r>
            <w:r w:rsidRPr="00AA437A">
              <w:rPr>
                <w:noProof/>
                <w:vertAlign w:val="superscript"/>
              </w:rPr>
              <w:t>133</w:t>
            </w:r>
            <w:r w:rsidRPr="00AA437A">
              <w:fldChar w:fldCharType="end"/>
            </w:r>
          </w:p>
          <w:p w14:paraId="02C64270" w14:textId="77777777" w:rsidR="00DD3259" w:rsidRPr="00AA437A" w:rsidRDefault="00DD3259" w:rsidP="00DD3259">
            <w:pPr>
              <w:pStyle w:val="TableText"/>
            </w:pPr>
          </w:p>
          <w:p w14:paraId="0AEF6695" w14:textId="77777777" w:rsidR="00DD3259" w:rsidRPr="00AA437A" w:rsidRDefault="00DD3259" w:rsidP="00DD3259">
            <w:pPr>
              <w:pStyle w:val="TableText"/>
            </w:pPr>
            <w:r w:rsidRPr="00AA437A">
              <w:t>847</w:t>
            </w:r>
          </w:p>
        </w:tc>
        <w:tc>
          <w:tcPr>
            <w:tcW w:w="2430" w:type="dxa"/>
          </w:tcPr>
          <w:p w14:paraId="1D3F15D6" w14:textId="77777777" w:rsidR="00DD3259" w:rsidRPr="00AA437A" w:rsidRDefault="00DD3259" w:rsidP="00AA437A">
            <w:pPr>
              <w:pStyle w:val="TableText"/>
              <w:ind w:right="-43"/>
            </w:pPr>
            <w:r w:rsidRPr="00AA437A">
              <w:t>RIF 10 mg/kg of body weight, up to 600 mg/day x 4 months (420)</w:t>
            </w:r>
          </w:p>
          <w:p w14:paraId="18356397" w14:textId="77777777" w:rsidR="00DD3259" w:rsidRPr="00AA437A" w:rsidRDefault="00DD3259" w:rsidP="00AA437A">
            <w:pPr>
              <w:pStyle w:val="TableText"/>
              <w:ind w:right="-43"/>
            </w:pPr>
          </w:p>
          <w:p w14:paraId="533A4C91" w14:textId="77777777" w:rsidR="00DD3259" w:rsidRPr="00AA437A" w:rsidRDefault="00DD3259" w:rsidP="00AA437A">
            <w:pPr>
              <w:pStyle w:val="TableText"/>
              <w:ind w:right="-43"/>
            </w:pPr>
            <w:r w:rsidRPr="00AA437A">
              <w:t>INH 5 mg/kg, up to 300 mg/day x 9 months (427)</w:t>
            </w:r>
          </w:p>
        </w:tc>
        <w:tc>
          <w:tcPr>
            <w:tcW w:w="2160" w:type="dxa"/>
          </w:tcPr>
          <w:p w14:paraId="7E983B6A" w14:textId="49FEAECB" w:rsidR="00DD3259" w:rsidRPr="00AA437A" w:rsidRDefault="00DD3259" w:rsidP="00AA437A">
            <w:pPr>
              <w:pStyle w:val="TableText"/>
              <w:ind w:right="-43"/>
            </w:pPr>
            <w:r w:rsidRPr="00AA437A">
              <w:t>Among protocol-</w:t>
            </w:r>
            <w:r w:rsidR="00AA437A">
              <w:t>a</w:t>
            </w:r>
            <w:r w:rsidRPr="00AA437A">
              <w:t>dherent:</w:t>
            </w:r>
          </w:p>
          <w:p w14:paraId="312C46D9" w14:textId="77777777" w:rsidR="00DD3259" w:rsidRPr="00AA437A" w:rsidRDefault="00DD3259" w:rsidP="00AA437A">
            <w:pPr>
              <w:pStyle w:val="TableText"/>
              <w:ind w:right="-43"/>
            </w:pPr>
            <w:r w:rsidRPr="00AA437A">
              <w:t>16 (3.8)</w:t>
            </w:r>
          </w:p>
          <w:p w14:paraId="0AA6B7B2" w14:textId="77777777" w:rsidR="00DD3259" w:rsidRPr="00AA437A" w:rsidRDefault="00DD3259" w:rsidP="00AA437A">
            <w:pPr>
              <w:pStyle w:val="TableText"/>
              <w:ind w:right="-43"/>
            </w:pPr>
            <w:r w:rsidRPr="00AA437A">
              <w:t>24 (5.6)</w:t>
            </w:r>
          </w:p>
          <w:p w14:paraId="38E1D85E" w14:textId="77777777" w:rsidR="00DD3259" w:rsidRPr="00AA437A" w:rsidRDefault="00DD3259" w:rsidP="00AA437A">
            <w:pPr>
              <w:pStyle w:val="TableText"/>
              <w:ind w:right="-43"/>
            </w:pPr>
          </w:p>
          <w:p w14:paraId="4B366A89" w14:textId="77777777" w:rsidR="00DD3259" w:rsidRPr="00AA437A" w:rsidRDefault="00DD3259" w:rsidP="00AA437A">
            <w:pPr>
              <w:pStyle w:val="TableText"/>
              <w:ind w:right="-43"/>
            </w:pPr>
            <w:r w:rsidRPr="00AA437A">
              <w:t xml:space="preserve">Subtotal for any grade 3 or 4 </w:t>
            </w:r>
            <w:proofErr w:type="spellStart"/>
            <w:r w:rsidRPr="00AA437A">
              <w:t>AE</w:t>
            </w:r>
            <w:r w:rsidRPr="00AA437A">
              <w:rPr>
                <w:vertAlign w:val="superscript"/>
              </w:rPr>
              <w:t>d</w:t>
            </w:r>
            <w:proofErr w:type="spellEnd"/>
            <w:r w:rsidRPr="00AA437A">
              <w:rPr>
                <w:vertAlign w:val="superscript"/>
              </w:rPr>
              <w:t>-h</w:t>
            </w:r>
          </w:p>
          <w:p w14:paraId="01A1E230" w14:textId="77777777" w:rsidR="00DD3259" w:rsidRPr="00AA437A" w:rsidRDefault="00DD3259" w:rsidP="00AA437A">
            <w:pPr>
              <w:pStyle w:val="TableText"/>
              <w:ind w:right="-43"/>
            </w:pPr>
            <w:r w:rsidRPr="00AA437A">
              <w:t>7 (1.7)</w:t>
            </w:r>
          </w:p>
          <w:p w14:paraId="3A6F0BCD" w14:textId="77777777" w:rsidR="00DD3259" w:rsidRPr="00AA437A" w:rsidRDefault="00DD3259" w:rsidP="00AA437A">
            <w:pPr>
              <w:pStyle w:val="TableText"/>
              <w:ind w:right="-43"/>
            </w:pPr>
            <w:r w:rsidRPr="00AA437A">
              <w:t>17 (4.0)</w:t>
            </w:r>
          </w:p>
          <w:p w14:paraId="0312A543" w14:textId="0AF9048E" w:rsidR="00DD3259" w:rsidRPr="00AA437A" w:rsidRDefault="00DD3259" w:rsidP="00AA437A">
            <w:pPr>
              <w:pStyle w:val="TableText"/>
              <w:ind w:right="-43"/>
            </w:pPr>
            <w:r w:rsidRPr="00AA437A">
              <w:t>RD</w:t>
            </w:r>
            <w:r w:rsidR="00AA437A">
              <w:t>:</w:t>
            </w:r>
            <w:r w:rsidRPr="00AA437A">
              <w:t xml:space="preserve"> -2.3% (95% CI, -5.0 to -0.1)</w:t>
            </w:r>
          </w:p>
          <w:p w14:paraId="7D5AB542" w14:textId="77777777" w:rsidR="00DD3259" w:rsidRPr="00AA437A" w:rsidRDefault="00DD3259" w:rsidP="00AA437A">
            <w:pPr>
              <w:pStyle w:val="TableText"/>
              <w:ind w:right="-43"/>
            </w:pPr>
          </w:p>
          <w:p w14:paraId="1BE88E7B" w14:textId="77777777" w:rsidR="00DD3259" w:rsidRPr="00AA437A" w:rsidRDefault="00DD3259" w:rsidP="00AA437A">
            <w:pPr>
              <w:pStyle w:val="TableText"/>
              <w:ind w:right="-43"/>
              <w:rPr>
                <w:vertAlign w:val="superscript"/>
              </w:rPr>
            </w:pPr>
            <w:r w:rsidRPr="00AA437A">
              <w:t xml:space="preserve">Subtotal for any grade 1 or 2 </w:t>
            </w:r>
            <w:proofErr w:type="spellStart"/>
            <w:r w:rsidRPr="00AA437A">
              <w:t>AE:</w:t>
            </w:r>
            <w:r w:rsidRPr="00AA437A">
              <w:rPr>
                <w:vertAlign w:val="superscript"/>
              </w:rPr>
              <w:t>i-m</w:t>
            </w:r>
            <w:proofErr w:type="spellEnd"/>
          </w:p>
          <w:p w14:paraId="43AEC5A6" w14:textId="77777777" w:rsidR="00DD3259" w:rsidRPr="00AA437A" w:rsidRDefault="00DD3259" w:rsidP="00AA437A">
            <w:pPr>
              <w:pStyle w:val="TableText"/>
              <w:ind w:right="-43"/>
            </w:pPr>
            <w:r w:rsidRPr="00AA437A">
              <w:t>9 (2.1)</w:t>
            </w:r>
          </w:p>
          <w:p w14:paraId="22E1374A" w14:textId="77777777" w:rsidR="00DD3259" w:rsidRPr="00AA437A" w:rsidRDefault="00DD3259" w:rsidP="00AA437A">
            <w:pPr>
              <w:pStyle w:val="TableText"/>
              <w:ind w:right="-43"/>
            </w:pPr>
            <w:r w:rsidRPr="00AA437A">
              <w:t>7 (1.6)</w:t>
            </w:r>
          </w:p>
          <w:p w14:paraId="2FEA40E6" w14:textId="3F00563C" w:rsidR="00DD3259" w:rsidRPr="00AA437A" w:rsidRDefault="00DD3259" w:rsidP="00AA437A">
            <w:pPr>
              <w:pStyle w:val="TableText"/>
              <w:ind w:right="-43"/>
            </w:pPr>
            <w:r w:rsidRPr="00AA437A">
              <w:t>RD</w:t>
            </w:r>
            <w:r w:rsidR="00AA437A">
              <w:t>:</w:t>
            </w:r>
            <w:r w:rsidRPr="00AA437A">
              <w:t xml:space="preserve"> 1% (95% CI, 1.0 to 3.0)</w:t>
            </w:r>
          </w:p>
        </w:tc>
        <w:tc>
          <w:tcPr>
            <w:tcW w:w="1890" w:type="dxa"/>
          </w:tcPr>
          <w:p w14:paraId="48C89597" w14:textId="77777777" w:rsidR="00DD3259" w:rsidRPr="00AA437A" w:rsidRDefault="00DD3259" w:rsidP="00DD3259">
            <w:pPr>
              <w:pStyle w:val="TableText"/>
            </w:pPr>
            <w:r w:rsidRPr="00AA437A">
              <w:t xml:space="preserve">Grade 3 or 4 </w:t>
            </w:r>
            <w:proofErr w:type="spellStart"/>
            <w:r w:rsidRPr="00AA437A">
              <w:t>hepatotoxicity</w:t>
            </w:r>
            <w:r w:rsidRPr="00AA437A">
              <w:rPr>
                <w:vertAlign w:val="superscript"/>
              </w:rPr>
              <w:t>d</w:t>
            </w:r>
            <w:proofErr w:type="spellEnd"/>
          </w:p>
          <w:p w14:paraId="521F9A1F" w14:textId="77777777" w:rsidR="00DD3259" w:rsidRPr="00AA437A" w:rsidRDefault="00DD3259" w:rsidP="00DD3259">
            <w:pPr>
              <w:pStyle w:val="TableText"/>
            </w:pPr>
            <w:r w:rsidRPr="00AA437A">
              <w:t>3 (0.7)</w:t>
            </w:r>
          </w:p>
          <w:p w14:paraId="2168700E" w14:textId="77777777" w:rsidR="00DD3259" w:rsidRPr="00AA437A" w:rsidRDefault="00DD3259" w:rsidP="00DD3259">
            <w:pPr>
              <w:pStyle w:val="TableText"/>
            </w:pPr>
            <w:r w:rsidRPr="00AA437A">
              <w:t>16 (3.7)</w:t>
            </w:r>
          </w:p>
          <w:p w14:paraId="3E9F85EE" w14:textId="0E307D60" w:rsidR="00DD3259" w:rsidRPr="00AA437A" w:rsidRDefault="00DD3259" w:rsidP="00DD3259">
            <w:pPr>
              <w:pStyle w:val="TableText"/>
            </w:pPr>
            <w:r w:rsidRPr="00AA437A">
              <w:t>RD</w:t>
            </w:r>
            <w:r w:rsidR="00AA437A">
              <w:t>:</w:t>
            </w:r>
            <w:r w:rsidRPr="00AA437A">
              <w:t xml:space="preserve"> -3.1% (95% CI, </w:t>
            </w:r>
            <w:r w:rsidRPr="00AA437A">
              <w:br/>
              <w:t>-5.0 to -1.0)</w:t>
            </w:r>
          </w:p>
        </w:tc>
        <w:tc>
          <w:tcPr>
            <w:tcW w:w="1440" w:type="dxa"/>
          </w:tcPr>
          <w:p w14:paraId="08E1C1D3" w14:textId="77777777" w:rsidR="00DD3259" w:rsidRPr="00AA437A" w:rsidRDefault="00DD3259" w:rsidP="00DD3259">
            <w:pPr>
              <w:pStyle w:val="TableText"/>
            </w:pPr>
            <w:r w:rsidRPr="00AA437A">
              <w:t>0 (0)</w:t>
            </w:r>
          </w:p>
          <w:p w14:paraId="57D55E45" w14:textId="77777777" w:rsidR="00DD3259" w:rsidRPr="00AA437A" w:rsidRDefault="00DD3259" w:rsidP="00DD3259">
            <w:pPr>
              <w:pStyle w:val="TableText"/>
            </w:pPr>
            <w:r w:rsidRPr="00AA437A">
              <w:t>0 (0)</w:t>
            </w:r>
          </w:p>
        </w:tc>
        <w:tc>
          <w:tcPr>
            <w:tcW w:w="1530" w:type="dxa"/>
          </w:tcPr>
          <w:p w14:paraId="2F8E53C3" w14:textId="77777777" w:rsidR="00DD3259" w:rsidRPr="00AA437A" w:rsidRDefault="00DD3259" w:rsidP="00AA437A">
            <w:pPr>
              <w:pStyle w:val="TableText"/>
              <w:ind w:right="-43"/>
            </w:pPr>
            <w:r w:rsidRPr="00AA437A">
              <w:t>Minor AEs reported “similar” between groups</w:t>
            </w:r>
          </w:p>
          <w:p w14:paraId="02301964" w14:textId="77777777" w:rsidR="00DD3259" w:rsidRPr="00AA437A" w:rsidRDefault="00DD3259" w:rsidP="00AA437A">
            <w:pPr>
              <w:pStyle w:val="TableText"/>
              <w:ind w:right="-43"/>
            </w:pPr>
          </w:p>
          <w:p w14:paraId="0A4AB1A0" w14:textId="22EE71F3" w:rsidR="00DD3259" w:rsidRPr="00AA437A" w:rsidRDefault="00DD3259" w:rsidP="00AA437A">
            <w:pPr>
              <w:pStyle w:val="TableText"/>
              <w:ind w:right="-43"/>
              <w:rPr>
                <w:vertAlign w:val="superscript"/>
              </w:rPr>
            </w:pPr>
            <w:r w:rsidRPr="00AA437A">
              <w:t>GI intolerance (grade 1 or 2 AE):</w:t>
            </w:r>
            <w:r w:rsidRPr="00AA437A">
              <w:rPr>
                <w:vertAlign w:val="superscript"/>
              </w:rPr>
              <w:t>l</w:t>
            </w:r>
          </w:p>
          <w:p w14:paraId="6E8D059D" w14:textId="77777777" w:rsidR="00DD3259" w:rsidRPr="00AA437A" w:rsidRDefault="00DD3259" w:rsidP="00AA437A">
            <w:pPr>
              <w:pStyle w:val="TableText"/>
              <w:ind w:right="-43"/>
            </w:pPr>
            <w:r w:rsidRPr="00AA437A">
              <w:t>1 (0.2)</w:t>
            </w:r>
          </w:p>
          <w:p w14:paraId="331D5B9A" w14:textId="77777777" w:rsidR="00DD3259" w:rsidRPr="00AA437A" w:rsidRDefault="00DD3259" w:rsidP="00AA437A">
            <w:pPr>
              <w:pStyle w:val="TableText"/>
              <w:ind w:right="-43"/>
            </w:pPr>
            <w:r w:rsidRPr="00AA437A">
              <w:t>2 (0.5)</w:t>
            </w:r>
          </w:p>
          <w:p w14:paraId="084FEC27" w14:textId="77777777" w:rsidR="00DD3259" w:rsidRPr="00AA437A" w:rsidRDefault="00DD3259" w:rsidP="00AA437A">
            <w:pPr>
              <w:pStyle w:val="TableText"/>
              <w:ind w:right="-43"/>
            </w:pPr>
            <w:r w:rsidRPr="00AA437A">
              <w:t>Calculated RR: 0.51 (95% CI, 0.05 to 5.59)</w:t>
            </w:r>
          </w:p>
        </w:tc>
        <w:tc>
          <w:tcPr>
            <w:tcW w:w="2520" w:type="dxa"/>
          </w:tcPr>
          <w:p w14:paraId="7D235966" w14:textId="30963E50" w:rsidR="00DD3259" w:rsidRPr="00AA437A" w:rsidRDefault="00DD3259" w:rsidP="00DD3259">
            <w:pPr>
              <w:pStyle w:val="TableText"/>
              <w:ind w:right="-43"/>
              <w:rPr>
                <w:vertAlign w:val="superscript"/>
              </w:rPr>
            </w:pPr>
            <w:r w:rsidRPr="00AA437A">
              <w:t>Hematologic (grade 3 or 4 AE):</w:t>
            </w:r>
            <w:r w:rsidRPr="00AA437A">
              <w:rPr>
                <w:vertAlign w:val="superscript"/>
              </w:rPr>
              <w:t>d</w:t>
            </w:r>
          </w:p>
          <w:p w14:paraId="502997F6" w14:textId="77777777" w:rsidR="00DD3259" w:rsidRPr="00AA437A" w:rsidRDefault="00DD3259" w:rsidP="00DD3259">
            <w:pPr>
              <w:pStyle w:val="TableText"/>
              <w:ind w:right="-43"/>
            </w:pPr>
            <w:r w:rsidRPr="00AA437A">
              <w:t>2 (0.5)</w:t>
            </w:r>
          </w:p>
          <w:p w14:paraId="66B7A696" w14:textId="77777777" w:rsidR="00DD3259" w:rsidRPr="00AA437A" w:rsidRDefault="00DD3259" w:rsidP="00DD3259">
            <w:pPr>
              <w:pStyle w:val="TableText"/>
              <w:ind w:right="-43"/>
            </w:pPr>
            <w:r w:rsidRPr="00AA437A">
              <w:t>1 (0.2)</w:t>
            </w:r>
          </w:p>
          <w:p w14:paraId="2E7EA9C0" w14:textId="77777777" w:rsidR="00DD3259" w:rsidRPr="00AA437A" w:rsidRDefault="00DD3259" w:rsidP="00DD3259">
            <w:pPr>
              <w:pStyle w:val="TableText"/>
              <w:ind w:right="-43"/>
            </w:pPr>
            <w:r w:rsidRPr="00AA437A">
              <w:t>Calculated RR: 2.0. (95% CI, 0.19 to 22.34)</w:t>
            </w:r>
          </w:p>
          <w:p w14:paraId="4C42FBBF" w14:textId="77777777" w:rsidR="00DD3259" w:rsidRPr="00AA437A" w:rsidRDefault="00DD3259" w:rsidP="00DD3259">
            <w:pPr>
              <w:pStyle w:val="TableText"/>
              <w:ind w:right="-43"/>
            </w:pPr>
          </w:p>
          <w:p w14:paraId="40C0B5CA" w14:textId="0EE13E09" w:rsidR="00DD3259" w:rsidRPr="00AA437A" w:rsidRDefault="00DD3259" w:rsidP="00DD3259">
            <w:pPr>
              <w:pStyle w:val="TableText"/>
              <w:ind w:right="-43"/>
              <w:rPr>
                <w:vertAlign w:val="superscript"/>
              </w:rPr>
            </w:pPr>
            <w:r w:rsidRPr="00AA437A">
              <w:t>Drug interaction (grade 3 or 4 AE):</w:t>
            </w:r>
            <w:r w:rsidRPr="00AA437A">
              <w:rPr>
                <w:vertAlign w:val="superscript"/>
              </w:rPr>
              <w:t>h</w:t>
            </w:r>
          </w:p>
          <w:p w14:paraId="3C0AD356" w14:textId="77777777" w:rsidR="00DD3259" w:rsidRPr="00AA437A" w:rsidRDefault="00DD3259" w:rsidP="00DD3259">
            <w:pPr>
              <w:pStyle w:val="TableText"/>
              <w:ind w:right="-43"/>
            </w:pPr>
            <w:r w:rsidRPr="00AA437A">
              <w:t>1 (0.2)</w:t>
            </w:r>
          </w:p>
          <w:p w14:paraId="065A52A0" w14:textId="77777777" w:rsidR="00DD3259" w:rsidRPr="00AA437A" w:rsidRDefault="00DD3259" w:rsidP="00DD3259">
            <w:pPr>
              <w:pStyle w:val="TableText"/>
              <w:ind w:right="-43"/>
            </w:pPr>
            <w:r w:rsidRPr="00AA437A">
              <w:t>0 (0)</w:t>
            </w:r>
          </w:p>
          <w:p w14:paraId="5220896F" w14:textId="77777777" w:rsidR="00DD3259" w:rsidRPr="00AA437A" w:rsidRDefault="00DD3259" w:rsidP="00DD3259">
            <w:pPr>
              <w:pStyle w:val="TableText"/>
              <w:ind w:right="-43"/>
            </w:pPr>
            <w:r w:rsidRPr="00AA437A">
              <w:t>Calculated RR: 3.05 (95% CI, 0.13 to 74.66)</w:t>
            </w:r>
          </w:p>
          <w:p w14:paraId="454541D6" w14:textId="77777777" w:rsidR="00DD3259" w:rsidRPr="00AA437A" w:rsidRDefault="00DD3259" w:rsidP="00DD3259">
            <w:pPr>
              <w:pStyle w:val="TableText"/>
              <w:ind w:right="-43"/>
            </w:pPr>
          </w:p>
          <w:p w14:paraId="0CFB98C5" w14:textId="721590DF" w:rsidR="00DD3259" w:rsidRPr="00AA437A" w:rsidRDefault="00DD3259" w:rsidP="00DD3259">
            <w:pPr>
              <w:pStyle w:val="TableText"/>
              <w:ind w:right="-43"/>
              <w:rPr>
                <w:vertAlign w:val="superscript"/>
              </w:rPr>
            </w:pPr>
            <w:r w:rsidRPr="00AA437A">
              <w:t>Rash (grade 3 or 4 AE)</w:t>
            </w:r>
            <w:r w:rsidRPr="00AA437A">
              <w:rPr>
                <w:vertAlign w:val="superscript"/>
              </w:rPr>
              <w:t>e</w:t>
            </w:r>
          </w:p>
          <w:p w14:paraId="2B2071DE" w14:textId="77777777" w:rsidR="00DD3259" w:rsidRPr="00AA437A" w:rsidRDefault="00DD3259" w:rsidP="00DD3259">
            <w:pPr>
              <w:pStyle w:val="TableText"/>
              <w:ind w:right="-43"/>
            </w:pPr>
            <w:r w:rsidRPr="00AA437A">
              <w:t>1 (0.2)</w:t>
            </w:r>
          </w:p>
          <w:p w14:paraId="16BD2340" w14:textId="77777777" w:rsidR="00DD3259" w:rsidRPr="00AA437A" w:rsidRDefault="00DD3259" w:rsidP="00DD3259">
            <w:pPr>
              <w:pStyle w:val="TableText"/>
              <w:ind w:right="-43"/>
            </w:pPr>
            <w:r w:rsidRPr="00AA437A">
              <w:t>0 (0)</w:t>
            </w:r>
          </w:p>
          <w:p w14:paraId="70FDFA4E" w14:textId="77777777" w:rsidR="00DD3259" w:rsidRPr="00AA437A" w:rsidRDefault="00DD3259" w:rsidP="00DD3259">
            <w:pPr>
              <w:pStyle w:val="TableText"/>
              <w:ind w:right="-43"/>
            </w:pPr>
            <w:r w:rsidRPr="00AA437A">
              <w:t>Calculated RR: 3.05 (95% CI, 0.13 to 74.66)</w:t>
            </w:r>
          </w:p>
          <w:p w14:paraId="5A787B0B" w14:textId="77777777" w:rsidR="00DD3259" w:rsidRPr="00AA437A" w:rsidRDefault="00DD3259" w:rsidP="00DD3259">
            <w:pPr>
              <w:pStyle w:val="TableText"/>
              <w:ind w:right="-43"/>
            </w:pPr>
          </w:p>
          <w:p w14:paraId="5B1546D0" w14:textId="40639E4B" w:rsidR="00DD3259" w:rsidRPr="00AA437A" w:rsidRDefault="00DD3259" w:rsidP="00DD3259">
            <w:pPr>
              <w:pStyle w:val="TableText"/>
              <w:ind w:right="-43"/>
              <w:rPr>
                <w:vertAlign w:val="superscript"/>
              </w:rPr>
            </w:pPr>
            <w:r w:rsidRPr="00AA437A">
              <w:t>Rash (grade 1 or 2 AE)</w:t>
            </w:r>
            <w:r w:rsidRPr="00AA437A">
              <w:rPr>
                <w:vertAlign w:val="superscript"/>
              </w:rPr>
              <w:t>j</w:t>
            </w:r>
          </w:p>
          <w:p w14:paraId="5A4A7007" w14:textId="77777777" w:rsidR="00DD3259" w:rsidRPr="00AA437A" w:rsidRDefault="00DD3259" w:rsidP="00DD3259">
            <w:pPr>
              <w:pStyle w:val="TableText"/>
              <w:ind w:right="-43"/>
            </w:pPr>
            <w:r w:rsidRPr="00AA437A">
              <w:t>8 (1.9)</w:t>
            </w:r>
          </w:p>
          <w:p w14:paraId="74B8ADE8" w14:textId="77777777" w:rsidR="00DD3259" w:rsidRPr="00AA437A" w:rsidRDefault="00DD3259" w:rsidP="00DD3259">
            <w:pPr>
              <w:pStyle w:val="TableText"/>
              <w:ind w:right="-43"/>
            </w:pPr>
            <w:r w:rsidRPr="00AA437A">
              <w:t>5 (1.2)</w:t>
            </w:r>
          </w:p>
          <w:p w14:paraId="6BF496AA" w14:textId="77777777" w:rsidR="00DD3259" w:rsidRPr="00AA437A" w:rsidRDefault="00DD3259" w:rsidP="00DD3259">
            <w:pPr>
              <w:pStyle w:val="TableText"/>
              <w:ind w:right="-43"/>
            </w:pPr>
            <w:r w:rsidRPr="00AA437A">
              <w:t>Calculated RR: 1.63 (95% CI, 0.54 to 4.93)</w:t>
            </w:r>
          </w:p>
        </w:tc>
      </w:tr>
      <w:tr w:rsidR="00DD3259" w:rsidRPr="00AA437A" w14:paraId="5F321A02" w14:textId="77777777" w:rsidTr="00AA437A">
        <w:tc>
          <w:tcPr>
            <w:tcW w:w="1213" w:type="dxa"/>
          </w:tcPr>
          <w:p w14:paraId="69A51B41" w14:textId="77777777" w:rsidR="00DD3259" w:rsidRPr="00AA437A" w:rsidRDefault="00DD3259" w:rsidP="00AA437A">
            <w:pPr>
              <w:pStyle w:val="TableText"/>
              <w:keepNext/>
              <w:ind w:right="-43"/>
              <w:rPr>
                <w:vertAlign w:val="superscript"/>
              </w:rPr>
            </w:pPr>
            <w:r w:rsidRPr="00AA437A">
              <w:lastRenderedPageBreak/>
              <w:t>Sterling, 2011</w:t>
            </w:r>
            <w:r w:rsidRPr="00AA437A">
              <w:fldChar w:fldCharType="begin">
                <w:fldData xml:space="preserve">PEVuZE5vdGU+PENpdGU+PEF1dGhvcj5TdGVybGluZzwvQXV0aG9yPjxZZWFyPjIwMTE8L1llYXI+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bHQtcGVyaW9kaWNhbD48cGFnZXM+MjE1NS02NjwvcGFnZXM+PHZvbHVtZT4zNjU8L3ZvbHVtZT48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</w:fldData>
              </w:fldChar>
            </w:r>
            <w:r w:rsidRPr="00AA437A">
              <w:instrText xml:space="preserve"> ADDIN EN.CITE </w:instrText>
            </w:r>
            <w:r w:rsidRPr="00AA437A">
              <w:fldChar w:fldCharType="begin">
                <w:fldData xml:space="preserve">PEVuZE5vdGU+PENpdGU+PEF1dGhvcj5TdGVybGluZzwvQXV0aG9yPjxZZWFyPjIwMTE8L1llYXI+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bHQtcGVyaW9kaWNhbD48cGFnZXM+MjE1NS02NjwvcGFnZXM+PHZvbHVtZT4zNjU8L3ZvbHVtZT48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</w:fldData>
              </w:fldChar>
            </w:r>
            <w:r w:rsidRPr="00AA437A">
              <w:instrText xml:space="preserve"> ADDIN EN.CITE.DATA </w:instrText>
            </w:r>
            <w:r w:rsidRPr="00AA437A">
              <w:fldChar w:fldCharType="end"/>
            </w:r>
            <w:r w:rsidRPr="00AA437A">
              <w:fldChar w:fldCharType="separate"/>
            </w:r>
            <w:r w:rsidRPr="00AA437A">
              <w:rPr>
                <w:noProof/>
                <w:vertAlign w:val="superscript"/>
              </w:rPr>
              <w:t>134</w:t>
            </w:r>
            <w:r w:rsidRPr="00AA437A">
              <w:fldChar w:fldCharType="end"/>
            </w:r>
            <w:r w:rsidRPr="00AA437A">
              <w:rPr>
                <w:vertAlign w:val="superscript"/>
              </w:rPr>
              <w:t>o</w:t>
            </w:r>
          </w:p>
          <w:p w14:paraId="7E138C70" w14:textId="77777777" w:rsidR="00DD3259" w:rsidRPr="00AA437A" w:rsidRDefault="00DD3259" w:rsidP="00AA437A">
            <w:pPr>
              <w:pStyle w:val="TableText"/>
              <w:keepNext/>
              <w:ind w:right="-43"/>
            </w:pPr>
          </w:p>
          <w:p w14:paraId="4EFFA03E" w14:textId="77777777" w:rsidR="00DD3259" w:rsidRPr="00AA437A" w:rsidRDefault="00DD3259" w:rsidP="00AA437A">
            <w:pPr>
              <w:pStyle w:val="TableText"/>
              <w:keepNext/>
              <w:ind w:right="-43"/>
            </w:pPr>
            <w:r w:rsidRPr="00AA437A">
              <w:t>PREVENT TB</w:t>
            </w:r>
          </w:p>
          <w:p w14:paraId="3FB35898" w14:textId="77777777" w:rsidR="00DD3259" w:rsidRPr="00AA437A" w:rsidRDefault="00DD3259" w:rsidP="00AA437A">
            <w:pPr>
              <w:pStyle w:val="TableText"/>
              <w:keepNext/>
              <w:ind w:right="-43"/>
            </w:pPr>
          </w:p>
          <w:p w14:paraId="5E5A928A" w14:textId="77777777" w:rsidR="00DD3259" w:rsidRPr="00AA437A" w:rsidRDefault="00DD3259" w:rsidP="00AA437A">
            <w:pPr>
              <w:pStyle w:val="TableText"/>
              <w:keepNext/>
              <w:ind w:right="-43"/>
            </w:pPr>
            <w:r w:rsidRPr="00AA437A">
              <w:t>6,886</w:t>
            </w:r>
          </w:p>
        </w:tc>
        <w:tc>
          <w:tcPr>
            <w:tcW w:w="2430" w:type="dxa"/>
          </w:tcPr>
          <w:p w14:paraId="53B4915F" w14:textId="48BC70A6" w:rsidR="00DD3259" w:rsidRPr="00AA437A" w:rsidRDefault="00DD3259" w:rsidP="00AA437A">
            <w:pPr>
              <w:pStyle w:val="TableText"/>
              <w:keepNext/>
              <w:ind w:right="-43"/>
            </w:pPr>
            <w:r w:rsidRPr="00AA437A">
              <w:t>RPT 900 mg + INH 900 mg/week x 12 weeks (3,556)</w:t>
            </w:r>
          </w:p>
          <w:p w14:paraId="5139D02A" w14:textId="77777777" w:rsidR="00DD3259" w:rsidRPr="00AA437A" w:rsidRDefault="00DD3259" w:rsidP="00AA437A">
            <w:pPr>
              <w:pStyle w:val="TableText"/>
              <w:keepNext/>
              <w:ind w:right="-43"/>
            </w:pPr>
          </w:p>
          <w:p w14:paraId="31F3AF41" w14:textId="77777777" w:rsidR="00DD3259" w:rsidRPr="00AA437A" w:rsidRDefault="00DD3259" w:rsidP="00AA437A">
            <w:pPr>
              <w:pStyle w:val="TableText"/>
              <w:keepNext/>
              <w:ind w:right="-43"/>
            </w:pPr>
            <w:r w:rsidRPr="00AA437A">
              <w:t>INH 300 mg/day x 36 weeks (3,330)</w:t>
            </w:r>
          </w:p>
        </w:tc>
        <w:tc>
          <w:tcPr>
            <w:tcW w:w="2160" w:type="dxa"/>
          </w:tcPr>
          <w:p w14:paraId="6C971BD7" w14:textId="77777777" w:rsidR="00DD3259" w:rsidRPr="00AA437A" w:rsidRDefault="00DD3259" w:rsidP="00DD3259">
            <w:pPr>
              <w:pStyle w:val="TableText"/>
              <w:keepNext/>
            </w:pPr>
            <w:r w:rsidRPr="00AA437A">
              <w:t>DC due to adverse drug reaction:</w:t>
            </w:r>
          </w:p>
          <w:p w14:paraId="7C13EF07" w14:textId="77777777" w:rsidR="00DD3259" w:rsidRPr="00AA437A" w:rsidRDefault="00DD3259" w:rsidP="00DD3259">
            <w:pPr>
              <w:pStyle w:val="TableText"/>
              <w:keepNext/>
            </w:pPr>
            <w:r w:rsidRPr="00AA437A">
              <w:t>186 (5.2)</w:t>
            </w:r>
          </w:p>
          <w:p w14:paraId="23C5DD5A" w14:textId="77777777" w:rsidR="00DD3259" w:rsidRPr="00AA437A" w:rsidRDefault="00DD3259" w:rsidP="00DD3259">
            <w:pPr>
              <w:pStyle w:val="TableText"/>
              <w:keepNext/>
            </w:pPr>
            <w:r w:rsidRPr="00AA437A">
              <w:t>136 (4.1)</w:t>
            </w:r>
          </w:p>
          <w:p w14:paraId="78C97845" w14:textId="77777777" w:rsidR="00DD3259" w:rsidRPr="00AA437A" w:rsidRDefault="00DD3259" w:rsidP="00DD3259">
            <w:pPr>
              <w:pStyle w:val="TableText"/>
              <w:keepNext/>
            </w:pPr>
            <w:r w:rsidRPr="00AA437A">
              <w:t>Calculated RR: 1.28 (95% CI, 1.03 to 1.59)</w:t>
            </w:r>
          </w:p>
        </w:tc>
        <w:tc>
          <w:tcPr>
            <w:tcW w:w="1890" w:type="dxa"/>
          </w:tcPr>
          <w:p w14:paraId="6417E035" w14:textId="77777777" w:rsidR="00DD3259" w:rsidRPr="00AA437A" w:rsidRDefault="00DD3259" w:rsidP="00AA437A">
            <w:pPr>
              <w:pStyle w:val="TableText"/>
              <w:keepNext/>
              <w:ind w:right="-43"/>
              <w:rPr>
                <w:vertAlign w:val="superscript"/>
              </w:rPr>
            </w:pPr>
            <w:r w:rsidRPr="00AA437A">
              <w:t xml:space="preserve">Grade 3 </w:t>
            </w:r>
            <w:proofErr w:type="spellStart"/>
            <w:r w:rsidRPr="00AA437A">
              <w:t>toxicity:</w:t>
            </w:r>
            <w:r w:rsidRPr="00AA437A">
              <w:rPr>
                <w:vertAlign w:val="superscript"/>
              </w:rPr>
              <w:t>p</w:t>
            </w:r>
            <w:proofErr w:type="spellEnd"/>
          </w:p>
          <w:p w14:paraId="030135E3" w14:textId="77777777" w:rsidR="00DD3259" w:rsidRPr="00AA437A" w:rsidRDefault="00DD3259" w:rsidP="00AA437A">
            <w:pPr>
              <w:pStyle w:val="TableText"/>
              <w:keepNext/>
              <w:ind w:right="-43"/>
            </w:pPr>
            <w:r w:rsidRPr="00AA437A">
              <w:t>176 (4.9)</w:t>
            </w:r>
          </w:p>
          <w:p w14:paraId="607CF6C4" w14:textId="77777777" w:rsidR="00DD3259" w:rsidRPr="00AA437A" w:rsidRDefault="00DD3259" w:rsidP="00AA437A">
            <w:pPr>
              <w:pStyle w:val="TableText"/>
              <w:keepNext/>
              <w:ind w:right="-43"/>
            </w:pPr>
            <w:r w:rsidRPr="00AA437A">
              <w:t>184 (5.5)</w:t>
            </w:r>
          </w:p>
          <w:p w14:paraId="3513AAFA" w14:textId="77777777" w:rsidR="00DD3259" w:rsidRPr="00AA437A" w:rsidRDefault="00DD3259" w:rsidP="00AA437A">
            <w:pPr>
              <w:pStyle w:val="TableText"/>
              <w:keepNext/>
              <w:ind w:right="-43"/>
            </w:pPr>
            <w:r w:rsidRPr="00AA437A">
              <w:t>Calculated RR: 0.90 (95% CI, 0.73 to 1.10)</w:t>
            </w:r>
          </w:p>
          <w:p w14:paraId="4E930745" w14:textId="77777777" w:rsidR="00DD3259" w:rsidRPr="00AA437A" w:rsidRDefault="00DD3259" w:rsidP="00AA437A">
            <w:pPr>
              <w:pStyle w:val="TableText"/>
              <w:keepNext/>
              <w:ind w:right="-43"/>
            </w:pPr>
          </w:p>
          <w:p w14:paraId="798AC2B9" w14:textId="77777777" w:rsidR="00DD3259" w:rsidRPr="00AA437A" w:rsidRDefault="00DD3259" w:rsidP="00AA437A">
            <w:pPr>
              <w:pStyle w:val="TableText"/>
              <w:keepNext/>
              <w:ind w:right="-43"/>
            </w:pPr>
            <w:r w:rsidRPr="00AA437A">
              <w:t xml:space="preserve">Grade 4 </w:t>
            </w:r>
            <w:proofErr w:type="spellStart"/>
            <w:r w:rsidRPr="00AA437A">
              <w:t>toxicity:</w:t>
            </w:r>
            <w:r w:rsidRPr="00AA437A">
              <w:rPr>
                <w:vertAlign w:val="superscript"/>
              </w:rPr>
              <w:t>p</w:t>
            </w:r>
            <w:proofErr w:type="spellEnd"/>
            <w:r w:rsidRPr="00AA437A">
              <w:t xml:space="preserve"> </w:t>
            </w:r>
          </w:p>
          <w:p w14:paraId="5B5D192F" w14:textId="77777777" w:rsidR="00DD3259" w:rsidRPr="00AA437A" w:rsidRDefault="00DD3259" w:rsidP="00AA437A">
            <w:pPr>
              <w:pStyle w:val="TableText"/>
              <w:keepNext/>
              <w:ind w:right="-43"/>
            </w:pPr>
            <w:r w:rsidRPr="00AA437A">
              <w:t>34 (1.0)</w:t>
            </w:r>
          </w:p>
          <w:p w14:paraId="1D9C0228" w14:textId="77777777" w:rsidR="00DD3259" w:rsidRPr="00AA437A" w:rsidRDefault="00DD3259" w:rsidP="00AA437A">
            <w:pPr>
              <w:pStyle w:val="TableText"/>
              <w:keepNext/>
              <w:ind w:right="-43"/>
            </w:pPr>
            <w:r w:rsidRPr="00AA437A">
              <w:t>35 (1.1)</w:t>
            </w:r>
          </w:p>
          <w:p w14:paraId="050B8975" w14:textId="59ED574C" w:rsidR="00DD3259" w:rsidRPr="00AA437A" w:rsidRDefault="00DD3259" w:rsidP="00AA437A">
            <w:pPr>
              <w:pStyle w:val="TableColumnHead"/>
              <w:keepNext/>
              <w:spacing w:line="256" w:lineRule="auto"/>
              <w:ind w:right="-43"/>
              <w:jc w:val="left"/>
            </w:pPr>
            <w:r w:rsidRPr="00AA437A">
              <w:rPr>
                <w:rFonts w:eastAsia="Arial Unicode MS"/>
                <w:b w:val="0"/>
              </w:rPr>
              <w:t xml:space="preserve">Calculated RR for Grade 3 or 4 toxicity: 0.90 (95% CI, 0.75 to 1.08) </w:t>
            </w:r>
          </w:p>
        </w:tc>
        <w:tc>
          <w:tcPr>
            <w:tcW w:w="1440" w:type="dxa"/>
          </w:tcPr>
          <w:p w14:paraId="26A50793" w14:textId="77777777" w:rsidR="00DD3259" w:rsidRPr="00AA437A" w:rsidRDefault="00DD3259" w:rsidP="00DD3259">
            <w:pPr>
              <w:pStyle w:val="TableText"/>
              <w:keepNext/>
            </w:pPr>
            <w:r w:rsidRPr="00AA437A">
              <w:t xml:space="preserve">Grade 5 (death): </w:t>
            </w:r>
          </w:p>
          <w:p w14:paraId="2420637A" w14:textId="77777777" w:rsidR="00DD3259" w:rsidRPr="00AA437A" w:rsidRDefault="00DD3259" w:rsidP="00DD3259">
            <w:pPr>
              <w:pStyle w:val="TableText"/>
              <w:keepNext/>
            </w:pPr>
            <w:r w:rsidRPr="00AA437A">
              <w:t>30 (0.8)</w:t>
            </w:r>
          </w:p>
          <w:p w14:paraId="09950754" w14:textId="77777777" w:rsidR="00DD3259" w:rsidRPr="00AA437A" w:rsidRDefault="00DD3259" w:rsidP="00DD3259">
            <w:pPr>
              <w:pStyle w:val="TableText"/>
              <w:keepNext/>
            </w:pPr>
            <w:r w:rsidRPr="00AA437A">
              <w:t>34 (1.0)</w:t>
            </w:r>
          </w:p>
          <w:p w14:paraId="3546EA59" w14:textId="77777777" w:rsidR="00DD3259" w:rsidRPr="00AA437A" w:rsidRDefault="00DD3259" w:rsidP="00DD3259">
            <w:pPr>
              <w:pStyle w:val="TableText"/>
              <w:keepNext/>
            </w:pPr>
            <w:r w:rsidRPr="00AA437A">
              <w:t>Calculated RR: 0.83 (95% CI, 0.51 to 1.35)</w:t>
            </w:r>
          </w:p>
        </w:tc>
        <w:tc>
          <w:tcPr>
            <w:tcW w:w="1530" w:type="dxa"/>
          </w:tcPr>
          <w:p w14:paraId="7C992116" w14:textId="77777777" w:rsidR="00DD3259" w:rsidRPr="00AA437A" w:rsidRDefault="00DD3259" w:rsidP="00DD3259">
            <w:pPr>
              <w:pStyle w:val="TableText"/>
              <w:keepNext/>
            </w:pPr>
            <w:r w:rsidRPr="00AA437A">
              <w:t>NR</w:t>
            </w:r>
          </w:p>
        </w:tc>
        <w:tc>
          <w:tcPr>
            <w:tcW w:w="2520" w:type="dxa"/>
          </w:tcPr>
          <w:p w14:paraId="19973125" w14:textId="77777777" w:rsidR="00DD3259" w:rsidRPr="00AA437A" w:rsidRDefault="00DD3259" w:rsidP="00AA437A">
            <w:pPr>
              <w:pStyle w:val="TableText"/>
              <w:keepNext/>
              <w:ind w:right="-43"/>
            </w:pPr>
            <w:r w:rsidRPr="00AA437A">
              <w:t xml:space="preserve">Possible hypersensitivity: </w:t>
            </w:r>
          </w:p>
          <w:p w14:paraId="58451E80" w14:textId="77777777" w:rsidR="00DD3259" w:rsidRPr="00AA437A" w:rsidRDefault="00DD3259" w:rsidP="00AA437A">
            <w:pPr>
              <w:pStyle w:val="TableText"/>
              <w:keepNext/>
              <w:ind w:right="-43"/>
            </w:pPr>
            <w:r w:rsidRPr="00AA437A">
              <w:t>146 (4.1)</w:t>
            </w:r>
          </w:p>
          <w:p w14:paraId="6EAFE7F8" w14:textId="77777777" w:rsidR="00DD3259" w:rsidRPr="00AA437A" w:rsidRDefault="00DD3259" w:rsidP="00AA437A">
            <w:pPr>
              <w:pStyle w:val="TableText"/>
              <w:keepNext/>
              <w:ind w:right="-43"/>
            </w:pPr>
            <w:r w:rsidRPr="00AA437A">
              <w:t>17 (0.5)</w:t>
            </w:r>
          </w:p>
          <w:p w14:paraId="6D62FC44" w14:textId="77777777" w:rsidR="00DD3259" w:rsidRPr="00AA437A" w:rsidRDefault="00DD3259" w:rsidP="00AA437A">
            <w:pPr>
              <w:pStyle w:val="TableText"/>
              <w:keepNext/>
              <w:ind w:right="-43"/>
            </w:pPr>
            <w:r w:rsidRPr="00AA437A">
              <w:t>Calculated RR: 8.04 (95% CI, 4.88 to 13.26)</w:t>
            </w:r>
          </w:p>
          <w:p w14:paraId="0974C18E" w14:textId="77777777" w:rsidR="00DD3259" w:rsidRPr="00AA437A" w:rsidRDefault="00DD3259" w:rsidP="00AA437A">
            <w:pPr>
              <w:pStyle w:val="TableText"/>
              <w:keepNext/>
              <w:ind w:right="-43"/>
            </w:pPr>
          </w:p>
        </w:tc>
      </w:tr>
      <w:tr w:rsidR="00DD3259" w:rsidRPr="00AA437A" w14:paraId="5667957A" w14:textId="77777777" w:rsidTr="00AA437A">
        <w:tc>
          <w:tcPr>
            <w:tcW w:w="1213" w:type="dxa"/>
          </w:tcPr>
          <w:p w14:paraId="201CAC20" w14:textId="77777777" w:rsidR="00DD3259" w:rsidRPr="00AA437A" w:rsidRDefault="00DD3259" w:rsidP="00DD3259">
            <w:pPr>
              <w:pStyle w:val="TableText"/>
            </w:pPr>
            <w:r w:rsidRPr="00AA437A">
              <w:t>Thompson, 1982</w:t>
            </w:r>
            <w:r w:rsidRPr="00AA437A">
              <w:fldChar w:fldCharType="begin"/>
            </w:r>
            <w:r w:rsidRPr="00AA437A">
              <w:instrText xml:space="preserve"> ADDIN EN.CITE &lt;EndNote&gt;&lt;Cite&gt;&lt;Author&gt;Thompson&lt;/Author&gt;&lt;Year&gt;1982&lt;/Year&gt;&lt;RecNum&gt;6502&lt;/RecNum&gt;&lt;DisplayText&gt;&lt;style face="superscript" font="Times New Roman"&gt;135&lt;/style&gt;&lt;/DisplayText&gt;&lt;record&gt;&lt;rec-number&gt;6502&lt;/rec-number&gt;&lt;foreign-keys&gt;&lt;key app="EN" db-id="dwsd0z9r4depv8ew29sxtrryfde099td9fv9" timestamp="1409319001"&gt;6502&lt;/key&gt;&lt;/foreign-keys&gt;&lt;ref-type name="Journal Article"&gt;17&lt;/ref-type&gt;&lt;contributors&gt;&lt;authors&gt;&lt;author&gt;Thompson, M. J.&lt;/author&gt;&lt;/authors&gt;&lt;/contributors&gt;&lt;titles&gt;&lt;title&gt;Efficacy of various durations of isoniazid preventive therapy for tuberculosis: five years of follow-up in the IUAT trial. International Union Against Tuberculosis Committee on Prophylaxis&lt;/title&gt;&lt;secondary-title&gt;Bull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555-64&lt;/pages&gt;&lt;volume&gt;60&lt;/volume&gt;&lt;number&gt;4&lt;/number&gt;&lt;edition&gt;1982/01/01&lt;/edition&gt;&lt;keywords&gt;&lt;keyword&gt;Adult&lt;/keyword&gt;&lt;keyword&gt;Aged&lt;/keyword&gt;&lt;keyword&gt;Clinical Trials as Topic&lt;/keyword&gt;&lt;keyword&gt;Drug-Induced Liver Injury/etiology&lt;/keyword&gt;&lt;keyword&gt;Europe, Eastern&lt;/keyword&gt;&lt;keyword&gt;Female&lt;/keyword&gt;&lt;keyword&gt;Humans&lt;/keyword&gt;&lt;keyword&gt;Isoniazid/*administration &amp;amp; dosage/adverse effects&lt;/keyword&gt;&lt;keyword&gt;Male&lt;/keyword&gt;&lt;keyword&gt;Middle Aged&lt;/keyword&gt;&lt;keyword&gt;Random Allocation&lt;/keyword&gt;&lt;keyword&gt;Rural Population&lt;/keyword&gt;&lt;keyword&gt;Time Factors&lt;/keyword&gt;&lt;keyword&gt;Tuberculosis, Pulmonary/*prevention &amp;amp; control&lt;/keyword&gt;&lt;/keywords&gt;&lt;dates&gt;&lt;year&gt;1982&lt;/year&gt;&lt;/dates&gt;&lt;isbn&gt;0042-9686 (Print)&amp;#xD;0042-9686&lt;/isbn&gt;&lt;accession-num&gt;6754120&lt;/accession-num&gt;&lt;urls&gt;&lt;/urls&gt;&lt;custom2&gt;Pmc2536088&lt;/custom2&gt;&lt;remote-database-provider&gt;Nlm&lt;/remote-database-provider&gt;&lt;language&gt;eng&lt;/language&gt;&lt;/record&gt;&lt;/Cite&gt;&lt;/EndNote&gt;</w:instrText>
            </w:r>
            <w:r w:rsidRPr="00AA437A">
              <w:fldChar w:fldCharType="separate"/>
            </w:r>
            <w:r w:rsidRPr="00AA437A">
              <w:rPr>
                <w:noProof/>
                <w:vertAlign w:val="superscript"/>
              </w:rPr>
              <w:t>135</w:t>
            </w:r>
            <w:r w:rsidRPr="00AA437A">
              <w:fldChar w:fldCharType="end"/>
            </w:r>
          </w:p>
          <w:p w14:paraId="07040299" w14:textId="77777777" w:rsidR="00DD3259" w:rsidRPr="00AA437A" w:rsidRDefault="00DD3259" w:rsidP="00DD3259">
            <w:pPr>
              <w:pStyle w:val="TableText"/>
            </w:pPr>
          </w:p>
          <w:p w14:paraId="3FE4592F" w14:textId="77777777" w:rsidR="00DD3259" w:rsidRPr="00AA437A" w:rsidRDefault="00DD3259" w:rsidP="00DD3259">
            <w:pPr>
              <w:pStyle w:val="TableText"/>
            </w:pPr>
            <w:r w:rsidRPr="00AA437A">
              <w:t>IUAT</w:t>
            </w:r>
          </w:p>
          <w:p w14:paraId="363E435B" w14:textId="77777777" w:rsidR="00DD3259" w:rsidRPr="00AA437A" w:rsidRDefault="00DD3259" w:rsidP="00DD3259">
            <w:pPr>
              <w:pStyle w:val="TableText"/>
            </w:pPr>
          </w:p>
          <w:p w14:paraId="0DAAC763" w14:textId="77777777" w:rsidR="00DD3259" w:rsidRPr="00AA437A" w:rsidRDefault="00DD3259" w:rsidP="00DD3259">
            <w:pPr>
              <w:pStyle w:val="TableText"/>
              <w:rPr>
                <w:i/>
              </w:rPr>
            </w:pPr>
            <w:r w:rsidRPr="00AA437A">
              <w:t>27,830</w:t>
            </w:r>
          </w:p>
        </w:tc>
        <w:tc>
          <w:tcPr>
            <w:tcW w:w="2430" w:type="dxa"/>
          </w:tcPr>
          <w:p w14:paraId="6BAFE5D2" w14:textId="77777777" w:rsidR="00DD3259" w:rsidRPr="00AA437A" w:rsidRDefault="00DD3259" w:rsidP="00DD3259">
            <w:pPr>
              <w:pStyle w:val="TableText"/>
            </w:pPr>
            <w:r w:rsidRPr="00AA437A">
              <w:t>INH 300 mg x 12 weeks (6,956)</w:t>
            </w:r>
          </w:p>
          <w:p w14:paraId="5610A6B8" w14:textId="77777777" w:rsidR="00DD3259" w:rsidRPr="00AA437A" w:rsidRDefault="00DD3259" w:rsidP="00DD3259">
            <w:pPr>
              <w:pStyle w:val="TableText"/>
            </w:pPr>
          </w:p>
          <w:p w14:paraId="57D8BD61" w14:textId="77777777" w:rsidR="00DD3259" w:rsidRPr="00AA437A" w:rsidRDefault="00DD3259" w:rsidP="00DD3259">
            <w:pPr>
              <w:pStyle w:val="TableText"/>
            </w:pPr>
            <w:r w:rsidRPr="00AA437A">
              <w:t>NH 300 mg x 24 weeks (6,965)</w:t>
            </w:r>
          </w:p>
          <w:p w14:paraId="30E61897" w14:textId="77777777" w:rsidR="00DD3259" w:rsidRPr="00AA437A" w:rsidRDefault="00DD3259" w:rsidP="00DD3259">
            <w:pPr>
              <w:pStyle w:val="TableText"/>
            </w:pPr>
          </w:p>
          <w:p w14:paraId="064A3758" w14:textId="77777777" w:rsidR="00DD3259" w:rsidRPr="00AA437A" w:rsidRDefault="00DD3259" w:rsidP="00DD3259">
            <w:pPr>
              <w:pStyle w:val="TableText"/>
            </w:pPr>
            <w:r w:rsidRPr="00AA437A">
              <w:t>INH 300 mg x 52 weeks (6,919)</w:t>
            </w:r>
          </w:p>
          <w:p w14:paraId="6839E051" w14:textId="77777777" w:rsidR="00DD3259" w:rsidRPr="00AA437A" w:rsidRDefault="00DD3259" w:rsidP="00DD3259">
            <w:pPr>
              <w:pStyle w:val="TableText"/>
            </w:pPr>
          </w:p>
          <w:p w14:paraId="0F5F69DB" w14:textId="77777777" w:rsidR="00DD3259" w:rsidRPr="00AA437A" w:rsidRDefault="00DD3259" w:rsidP="00DD3259">
            <w:pPr>
              <w:pStyle w:val="TableText"/>
              <w:rPr>
                <w:i/>
              </w:rPr>
            </w:pPr>
            <w:r w:rsidRPr="00AA437A">
              <w:t>Placebo (6,990)</w:t>
            </w:r>
          </w:p>
        </w:tc>
        <w:tc>
          <w:tcPr>
            <w:tcW w:w="2160" w:type="dxa"/>
          </w:tcPr>
          <w:p w14:paraId="5A6CB5A6" w14:textId="77777777" w:rsidR="00DD3259" w:rsidRPr="00AA437A" w:rsidRDefault="00DD3259" w:rsidP="00DD3259">
            <w:pPr>
              <w:pStyle w:val="TableText"/>
            </w:pPr>
            <w:r w:rsidRPr="00AA437A">
              <w:t>Overall DC:</w:t>
            </w:r>
          </w:p>
          <w:p w14:paraId="178178E6" w14:textId="77777777" w:rsidR="00DD3259" w:rsidRPr="00AA437A" w:rsidRDefault="00DD3259" w:rsidP="00DD3259">
            <w:pPr>
              <w:pStyle w:val="TableText"/>
            </w:pPr>
            <w:r w:rsidRPr="00AA437A">
              <w:t>INH (8.1)</w:t>
            </w:r>
          </w:p>
          <w:p w14:paraId="5D07CFFE" w14:textId="77777777" w:rsidR="00DD3259" w:rsidRPr="00AA437A" w:rsidRDefault="00DD3259" w:rsidP="00DD3259">
            <w:pPr>
              <w:pStyle w:val="TableText"/>
            </w:pPr>
            <w:r w:rsidRPr="00AA437A">
              <w:t>Placebo (5.8)</w:t>
            </w:r>
            <w:r w:rsidRPr="00AA437A">
              <w:fldChar w:fldCharType="begin"/>
            </w:r>
            <w:r w:rsidRPr="00AA437A">
              <w:instrText xml:space="preserve"> ADDIN EN.CITE &lt;EndNote&gt;&lt;Cite&gt;&lt;Author&gt;Krebs&lt;/Author&gt;&lt;RecNum&gt;6617&lt;/RecNum&gt;&lt;DisplayText&gt;&lt;style face="superscript" font="Times New Roman"&gt;147&lt;/style&gt;&lt;/DisplayText&gt;&lt;record&gt;&lt;rec-number&gt;6617&lt;/rec-number&gt;&lt;foreign-keys&gt;&lt;key app="EN" db-id="dwsd0z9r4depv8ew29sxtrryfde099td9fv9" timestamp="1409319004"&gt;6617&lt;/key&gt;&lt;/foreign-keys&gt;&lt;ref-type name="Journal Article"&gt;17&lt;/ref-type&gt;&lt;contributors&gt;&lt;authors&gt;&lt;author&gt;Krebs, A.&lt;/author&gt;&lt;/authors&gt;&lt;/contributors&gt;&lt;titles&gt;&lt;title&gt;The IUAT trial on isoniazid preventive treatment in persons with fibrotic lung lesions&lt;/title&gt;&lt;secondary-title&gt;Bull Int Union Tuberc&lt;/secondary-title&gt;&lt;alt-title&gt;Bulletin of the International Union against Tuberculosis&lt;/alt-title&gt;&lt;/titles&gt;&lt;periodical&gt;&lt;full-title&gt;Bull Int Union Tuberc&lt;/full-title&gt;&lt;abbr-1&gt;Bulletin of the International Union against Tuberculosis&lt;/abbr-1&gt;&lt;/periodical&gt;&lt;alt-periodical&gt;&lt;full-title&gt;Bull Int Union Tuberc&lt;/full-title&gt;&lt;abbr-1&gt;Bulletin of the International Union against Tuberculosis&lt;/abbr-1&gt;&lt;/alt-periodical&gt;&lt;pages&gt;193-201&lt;/pages&gt;&lt;volume&gt;51&lt;/volume&gt;&lt;number&gt;1&lt;/number&gt;&lt;edition&gt;1976/01/01&lt;/edition&gt;&lt;keywords&gt;&lt;keyword&gt;Adult&lt;/keyword&gt;&lt;keyword&gt;Clinical Trials as Topic&lt;/keyword&gt;&lt;keyword&gt;Double-Blind Method&lt;/keyword&gt;&lt;keyword&gt;Female&lt;/keyword&gt;&lt;keyword&gt;Germany, West&lt;/keyword&gt;&lt;keyword&gt;Humans&lt;/keyword&gt;&lt;keyword&gt;Isoniazid/*therapeutic use&lt;/keyword&gt;&lt;keyword&gt;Male&lt;/keyword&gt;&lt;keyword&gt;Middle Aged&lt;/keyword&gt;&lt;keyword&gt;Tuberculosis, Pulmonary/*prevention &amp;amp; control&lt;/keyword&gt;&lt;/keywords&gt;&lt;dates&gt;&lt;year&gt;1976&lt;/year&gt;&lt;/dates&gt;&lt;isbn&gt;0074-9249 (Print)&amp;#xD;0074-9249&lt;/isbn&gt;&lt;accession-num&gt;801115&lt;/accession-num&gt;&lt;urls&gt;&lt;/urls&gt;&lt;remote-database-provider&gt;Nlm&lt;/remote-database-provider&gt;&lt;research-notes&gt;COMPANION to #6502&lt;/research-notes&gt;&lt;language&gt;eng&lt;/language&gt;&lt;/record&gt;&lt;/Cite&gt;&lt;/EndNote&gt;</w:instrText>
            </w:r>
            <w:r w:rsidRPr="00AA437A">
              <w:fldChar w:fldCharType="separate"/>
            </w:r>
            <w:r w:rsidRPr="00AA437A">
              <w:rPr>
                <w:noProof/>
                <w:vertAlign w:val="superscript"/>
              </w:rPr>
              <w:t>147</w:t>
            </w:r>
            <w:r w:rsidRPr="00AA437A">
              <w:fldChar w:fldCharType="end"/>
            </w:r>
          </w:p>
          <w:p w14:paraId="0FC32535" w14:textId="77777777" w:rsidR="00DD3259" w:rsidRPr="00AA437A" w:rsidRDefault="00DD3259" w:rsidP="00DD3259">
            <w:pPr>
              <w:pStyle w:val="TableText"/>
            </w:pPr>
          </w:p>
          <w:p w14:paraId="4C77253D" w14:textId="77777777" w:rsidR="00DD3259" w:rsidRPr="00AA437A" w:rsidRDefault="00DD3259" w:rsidP="00DD3259">
            <w:pPr>
              <w:pStyle w:val="TableText"/>
            </w:pPr>
            <w:r w:rsidRPr="00AA437A">
              <w:t>Due to AEs (GI distress, liver disease, or gallbladder disease):</w:t>
            </w:r>
          </w:p>
          <w:p w14:paraId="11DC7DD7" w14:textId="77777777" w:rsidR="00DD3259" w:rsidRPr="00AA437A" w:rsidRDefault="00DD3259" w:rsidP="00DD3259">
            <w:pPr>
              <w:pStyle w:val="TableText"/>
            </w:pPr>
            <w:r w:rsidRPr="00AA437A">
              <w:t>INH (1.8)</w:t>
            </w:r>
          </w:p>
          <w:p w14:paraId="52D44B11" w14:textId="77777777" w:rsidR="00DD3259" w:rsidRPr="00AA437A" w:rsidRDefault="00DD3259" w:rsidP="00DD3259">
            <w:pPr>
              <w:pStyle w:val="TableText"/>
            </w:pPr>
            <w:r w:rsidRPr="00AA437A">
              <w:t>Placebo (1.2)</w:t>
            </w:r>
            <w:r w:rsidRPr="00AA437A">
              <w:fldChar w:fldCharType="begin"/>
            </w:r>
            <w:r w:rsidRPr="00AA437A">
              <w:instrText xml:space="preserve"> ADDIN EN.CITE &lt;EndNote&gt;&lt;Cite&gt;&lt;Author&gt;Krebs&lt;/Author&gt;&lt;RecNum&gt;6617&lt;/RecNum&gt;&lt;DisplayText&gt;&lt;style face="superscript" font="Times New Roman"&gt;147&lt;/style&gt;&lt;/DisplayText&gt;&lt;record&gt;&lt;rec-number&gt;6617&lt;/rec-number&gt;&lt;foreign-keys&gt;&lt;key app="EN" db-id="dwsd0z9r4depv8ew29sxtrryfde099td9fv9" timestamp="1409319004"&gt;6617&lt;/key&gt;&lt;/foreign-keys&gt;&lt;ref-type name="Journal Article"&gt;17&lt;/ref-type&gt;&lt;contributors&gt;&lt;authors&gt;&lt;author&gt;Krebs, A.&lt;/author&gt;&lt;/authors&gt;&lt;/contributors&gt;&lt;titles&gt;&lt;title&gt;The IUAT trial on isoniazid preventive treatment in persons with fibrotic lung lesions&lt;/title&gt;&lt;secondary-title&gt;Bull Int Union Tuberc&lt;/secondary-title&gt;&lt;alt-title&gt;Bulletin of the International Union against Tuberculosis&lt;/alt-title&gt;&lt;/titles&gt;&lt;periodical&gt;&lt;full-title&gt;Bull Int Union Tuberc&lt;/full-title&gt;&lt;abbr-1&gt;Bulletin of the International Union against Tuberculosis&lt;/abbr-1&gt;&lt;/periodical&gt;&lt;alt-periodical&gt;&lt;full-title&gt;Bull Int Union Tuberc&lt;/full-title&gt;&lt;abbr-1&gt;Bulletin of the International Union against Tuberculosis&lt;/abbr-1&gt;&lt;/alt-periodical&gt;&lt;pages&gt;193-201&lt;/pages&gt;&lt;volume&gt;51&lt;/volume&gt;&lt;number&gt;1&lt;/number&gt;&lt;edition&gt;1976/01/01&lt;/edition&gt;&lt;keywords&gt;&lt;keyword&gt;Adult&lt;/keyword&gt;&lt;keyword&gt;Clinical Trials as Topic&lt;/keyword&gt;&lt;keyword&gt;Double-Blind Method&lt;/keyword&gt;&lt;keyword&gt;Female&lt;/keyword&gt;&lt;keyword&gt;Germany, West&lt;/keyword&gt;&lt;keyword&gt;Humans&lt;/keyword&gt;&lt;keyword&gt;Isoniazid/*therapeutic use&lt;/keyword&gt;&lt;keyword&gt;Male&lt;/keyword&gt;&lt;keyword&gt;Middle Aged&lt;/keyword&gt;&lt;keyword&gt;Tuberculosis, Pulmonary/*prevention &amp;amp; control&lt;/keyword&gt;&lt;/keywords&gt;&lt;dates&gt;&lt;year&gt;1976&lt;/year&gt;&lt;/dates&gt;&lt;isbn&gt;0074-9249 (Print)&amp;#xD;0074-9249&lt;/isbn&gt;&lt;accession-num&gt;801115&lt;/accession-num&gt;&lt;urls&gt;&lt;/urls&gt;&lt;remote-database-provider&gt;Nlm&lt;/remote-database-provider&gt;&lt;research-notes&gt;COMPANION to #6502&lt;/research-notes&gt;&lt;language&gt;eng&lt;/language&gt;&lt;/record&gt;&lt;/Cite&gt;&lt;/EndNote&gt;</w:instrText>
            </w:r>
            <w:r w:rsidRPr="00AA437A">
              <w:fldChar w:fldCharType="separate"/>
            </w:r>
            <w:r w:rsidRPr="00AA437A">
              <w:rPr>
                <w:noProof/>
                <w:vertAlign w:val="superscript"/>
              </w:rPr>
              <w:t>147</w:t>
            </w:r>
            <w:r w:rsidRPr="00AA437A">
              <w:fldChar w:fldCharType="end"/>
            </w:r>
          </w:p>
          <w:p w14:paraId="35509A3A" w14:textId="77777777" w:rsidR="00DD3259" w:rsidRPr="00AA437A" w:rsidRDefault="00DD3259" w:rsidP="00DD3259">
            <w:pPr>
              <w:pStyle w:val="TableText"/>
            </w:pPr>
          </w:p>
          <w:p w14:paraId="70396EBF" w14:textId="77777777" w:rsidR="00DD3259" w:rsidRPr="00AA437A" w:rsidRDefault="00DD3259" w:rsidP="00DD3259">
            <w:pPr>
              <w:pStyle w:val="TableText"/>
            </w:pPr>
            <w:r w:rsidRPr="00AA437A">
              <w:t>DC due to liver disease:</w:t>
            </w:r>
          </w:p>
          <w:p w14:paraId="665A80C2" w14:textId="77777777" w:rsidR="00DD3259" w:rsidRPr="00AA437A" w:rsidRDefault="00DD3259" w:rsidP="00DD3259">
            <w:pPr>
              <w:pStyle w:val="TableText"/>
            </w:pPr>
            <w:r w:rsidRPr="00AA437A">
              <w:t>INH (0.4)</w:t>
            </w:r>
          </w:p>
          <w:p w14:paraId="390A778E" w14:textId="77777777" w:rsidR="00DD3259" w:rsidRPr="00AA437A" w:rsidRDefault="00DD3259" w:rsidP="00DD3259">
            <w:pPr>
              <w:pStyle w:val="TableText"/>
              <w:rPr>
                <w:i/>
              </w:rPr>
            </w:pPr>
            <w:r w:rsidRPr="00AA437A">
              <w:t>Placebo (0.1)</w:t>
            </w:r>
            <w:r w:rsidRPr="00AA437A">
              <w:fldChar w:fldCharType="begin"/>
            </w:r>
            <w:r w:rsidRPr="00AA437A">
              <w:instrText xml:space="preserve"> ADDIN EN.CITE &lt;EndNote&gt;&lt;Cite&gt;&lt;Author&gt;Krebs&lt;/Author&gt;&lt;RecNum&gt;6617&lt;/RecNum&gt;&lt;DisplayText&gt;&lt;style face="superscript" font="Times New Roman"&gt;147&lt;/style&gt;&lt;/DisplayText&gt;&lt;record&gt;&lt;rec-number&gt;6617&lt;/rec-number&gt;&lt;foreign-keys&gt;&lt;key app="EN" db-id="dwsd0z9r4depv8ew29sxtrryfde099td9fv9" timestamp="1409319004"&gt;6617&lt;/key&gt;&lt;/foreign-keys&gt;&lt;ref-type name="Journal Article"&gt;17&lt;/ref-type&gt;&lt;contributors&gt;&lt;authors&gt;&lt;author&gt;Krebs, A.&lt;/author&gt;&lt;/authors&gt;&lt;/contributors&gt;&lt;titles&gt;&lt;title&gt;The IUAT trial on isoniazid preventive treatment in persons with fibrotic lung lesions&lt;/title&gt;&lt;secondary-title&gt;Bull Int Union Tuberc&lt;/secondary-title&gt;&lt;alt-title&gt;Bulletin of the International Union against Tuberculosis&lt;/alt-title&gt;&lt;/titles&gt;&lt;periodical&gt;&lt;full-title&gt;Bull Int Union Tuberc&lt;/full-title&gt;&lt;abbr-1&gt;Bulletin of the International Union against Tuberculosis&lt;/abbr-1&gt;&lt;/periodical&gt;&lt;alt-periodical&gt;&lt;full-title&gt;Bull Int Union Tuberc&lt;/full-title&gt;&lt;abbr-1&gt;Bulletin of the International Union against Tuberculosis&lt;/abbr-1&gt;&lt;/alt-periodical&gt;&lt;pages&gt;193-201&lt;/pages&gt;&lt;volume&gt;51&lt;/volume&gt;&lt;number&gt;1&lt;/number&gt;&lt;edition&gt;1976/01/01&lt;/edition&gt;&lt;keywords&gt;&lt;keyword&gt;Adult&lt;/keyword&gt;&lt;keyword&gt;Clinical Trials as Topic&lt;/keyword&gt;&lt;keyword&gt;Double-Blind Method&lt;/keyword&gt;&lt;keyword&gt;Female&lt;/keyword&gt;&lt;keyword&gt;Germany, West&lt;/keyword&gt;&lt;keyword&gt;Humans&lt;/keyword&gt;&lt;keyword&gt;Isoniazid/*therapeutic use&lt;/keyword&gt;&lt;keyword&gt;Male&lt;/keyword&gt;&lt;keyword&gt;Middle Aged&lt;/keyword&gt;&lt;keyword&gt;Tuberculosis, Pulmonary/*prevention &amp;amp; control&lt;/keyword&gt;&lt;/keywords&gt;&lt;dates&gt;&lt;year&gt;1976&lt;/year&gt;&lt;/dates&gt;&lt;isbn&gt;0074-9249 (Print)&amp;#xD;0074-9249&lt;/isbn&gt;&lt;accession-num&gt;801115&lt;/accession-num&gt;&lt;urls&gt;&lt;/urls&gt;&lt;remote-database-provider&gt;Nlm&lt;/remote-database-provider&gt;&lt;research-notes&gt;COMPANION to #6502&lt;/research-notes&gt;&lt;language&gt;eng&lt;/language&gt;&lt;/record&gt;&lt;/Cite&gt;&lt;/EndNote&gt;</w:instrText>
            </w:r>
            <w:r w:rsidRPr="00AA437A">
              <w:fldChar w:fldCharType="separate"/>
            </w:r>
            <w:r w:rsidRPr="00AA437A">
              <w:rPr>
                <w:noProof/>
                <w:vertAlign w:val="superscript"/>
              </w:rPr>
              <w:t>147</w:t>
            </w:r>
            <w:r w:rsidRPr="00AA437A">
              <w:fldChar w:fldCharType="end"/>
            </w:r>
          </w:p>
        </w:tc>
        <w:tc>
          <w:tcPr>
            <w:tcW w:w="1890" w:type="dxa"/>
          </w:tcPr>
          <w:p w14:paraId="61995DB2" w14:textId="77777777" w:rsidR="00DD3259" w:rsidRPr="00AA437A" w:rsidRDefault="00DD3259" w:rsidP="00DD3259">
            <w:pPr>
              <w:pStyle w:val="TableText"/>
              <w:ind w:right="-53"/>
            </w:pPr>
            <w:r w:rsidRPr="00AA437A">
              <w:t>Hepatitis:</w:t>
            </w:r>
          </w:p>
          <w:p w14:paraId="53AC7112" w14:textId="4A846F13" w:rsidR="00DD3259" w:rsidRPr="00AA437A" w:rsidRDefault="00DD3259" w:rsidP="00DD3259">
            <w:pPr>
              <w:pStyle w:val="TableText"/>
              <w:ind w:right="-53"/>
            </w:pPr>
            <w:r w:rsidRPr="00AA437A">
              <w:t>INH 99</w:t>
            </w:r>
            <w:r w:rsidRPr="00AA437A">
              <w:rPr>
                <w:rFonts w:eastAsia="Calibri"/>
                <w:vertAlign w:val="superscript"/>
              </w:rPr>
              <w:t>q</w:t>
            </w:r>
            <w:r w:rsidRPr="00AA437A">
              <w:t xml:space="preserve"> (0.5)</w:t>
            </w:r>
          </w:p>
          <w:p w14:paraId="1049852E" w14:textId="713FCCF0" w:rsidR="00DD3259" w:rsidRPr="00AA437A" w:rsidRDefault="00DD3259" w:rsidP="00DD3259">
            <w:pPr>
              <w:pStyle w:val="TableText"/>
              <w:ind w:right="-53"/>
            </w:pPr>
            <w:r w:rsidRPr="00AA437A">
              <w:t>Placebo</w:t>
            </w:r>
            <w:r w:rsidR="00AA437A">
              <w:t xml:space="preserve"> </w:t>
            </w:r>
            <w:r w:rsidRPr="00AA437A">
              <w:t>7 (0.1)</w:t>
            </w:r>
          </w:p>
          <w:p w14:paraId="6F86EBF5" w14:textId="77777777" w:rsidR="00DD3259" w:rsidRPr="00AA437A" w:rsidRDefault="00DD3259" w:rsidP="00DD3259">
            <w:pPr>
              <w:pStyle w:val="TableText"/>
              <w:ind w:right="-53"/>
            </w:pPr>
          </w:p>
          <w:p w14:paraId="26170354" w14:textId="77777777" w:rsidR="00DD3259" w:rsidRPr="00AA437A" w:rsidRDefault="00DD3259" w:rsidP="00DD3259">
            <w:pPr>
              <w:pStyle w:val="TableText"/>
              <w:ind w:right="-53"/>
            </w:pPr>
            <w:r w:rsidRPr="00AA437A">
              <w:t>Cumulative excess hepatitis rates per 1000 cases for INH:</w:t>
            </w:r>
          </w:p>
          <w:p w14:paraId="5BE76197" w14:textId="77777777" w:rsidR="00DD3259" w:rsidRPr="00AA437A" w:rsidRDefault="00DD3259" w:rsidP="00DD3259">
            <w:pPr>
              <w:pStyle w:val="TableText"/>
              <w:ind w:right="-53"/>
            </w:pPr>
            <w:r w:rsidRPr="00AA437A">
              <w:t xml:space="preserve">12 weeks: 2.5 </w:t>
            </w:r>
          </w:p>
          <w:p w14:paraId="5697C0E9" w14:textId="77777777" w:rsidR="00DD3259" w:rsidRPr="00AA437A" w:rsidRDefault="00DD3259" w:rsidP="00DD3259">
            <w:pPr>
              <w:pStyle w:val="TableText"/>
              <w:ind w:right="-53"/>
            </w:pPr>
            <w:r w:rsidRPr="00AA437A">
              <w:t xml:space="preserve">24 weeks: 3.6 </w:t>
            </w:r>
          </w:p>
          <w:p w14:paraId="16D0896F" w14:textId="77777777" w:rsidR="00DD3259" w:rsidRPr="00AA437A" w:rsidRDefault="00DD3259" w:rsidP="00DD3259">
            <w:pPr>
              <w:pStyle w:val="TableText"/>
              <w:ind w:right="-53"/>
            </w:pPr>
            <w:r w:rsidRPr="00AA437A">
              <w:t xml:space="preserve">52 weeks: 5.2 </w:t>
            </w:r>
          </w:p>
          <w:p w14:paraId="5935122F" w14:textId="77777777" w:rsidR="00DD3259" w:rsidRPr="00AA437A" w:rsidRDefault="00DD3259" w:rsidP="00DD3259">
            <w:pPr>
              <w:pStyle w:val="TableText"/>
              <w:ind w:right="-53"/>
            </w:pPr>
            <w:r w:rsidRPr="00AA437A">
              <w:t>Calculated number of cases:</w:t>
            </w:r>
          </w:p>
          <w:p w14:paraId="64076B04" w14:textId="77777777" w:rsidR="00DD3259" w:rsidRPr="00AA437A" w:rsidRDefault="00DD3259" w:rsidP="00DD3259">
            <w:pPr>
              <w:pStyle w:val="TableText"/>
              <w:ind w:right="-53"/>
            </w:pPr>
            <w:r w:rsidRPr="00AA437A">
              <w:t>12 weeks: 24</w:t>
            </w:r>
          </w:p>
          <w:p w14:paraId="0BA15F68" w14:textId="77777777" w:rsidR="00DD3259" w:rsidRPr="00AA437A" w:rsidRDefault="00DD3259" w:rsidP="00DD3259">
            <w:pPr>
              <w:pStyle w:val="TableText"/>
              <w:ind w:right="-53"/>
            </w:pPr>
            <w:r w:rsidRPr="00AA437A">
              <w:t>24 weeks: 32</w:t>
            </w:r>
          </w:p>
          <w:p w14:paraId="48D5E249" w14:textId="77777777" w:rsidR="00DD3259" w:rsidRPr="00AA437A" w:rsidRDefault="00DD3259" w:rsidP="00DD3259">
            <w:pPr>
              <w:pStyle w:val="TableText"/>
              <w:ind w:right="-53"/>
            </w:pPr>
            <w:r w:rsidRPr="00AA437A">
              <w:t>52 weeks: 43</w:t>
            </w:r>
          </w:p>
          <w:p w14:paraId="5056EBA0" w14:textId="77777777" w:rsidR="00DD3259" w:rsidRPr="00AA437A" w:rsidRDefault="00DD3259" w:rsidP="00DD3259">
            <w:pPr>
              <w:pStyle w:val="TableText"/>
              <w:ind w:right="-53"/>
            </w:pPr>
            <w:r w:rsidRPr="00AA437A">
              <w:t>Hepatitis cases prevented per 1000 persons by reducing duration of INH from 52 weeks to:</w:t>
            </w:r>
          </w:p>
          <w:p w14:paraId="319A428D" w14:textId="76239906" w:rsidR="00DD3259" w:rsidRPr="00AA437A" w:rsidRDefault="00DD3259" w:rsidP="00DD3259">
            <w:pPr>
              <w:pStyle w:val="TableText"/>
              <w:ind w:right="-53"/>
            </w:pPr>
            <w:r w:rsidRPr="00AA437A">
              <w:t>24 weeks</w:t>
            </w:r>
            <w:r w:rsidR="00AA437A">
              <w:t>:</w:t>
            </w:r>
            <w:r w:rsidRPr="00AA437A">
              <w:t xml:space="preserve"> 1.6</w:t>
            </w:r>
          </w:p>
          <w:p w14:paraId="05F7E482" w14:textId="30650E13" w:rsidR="00DD3259" w:rsidRPr="00AA437A" w:rsidRDefault="00DD3259" w:rsidP="00AA437A">
            <w:pPr>
              <w:pStyle w:val="TableText"/>
              <w:ind w:right="-53"/>
            </w:pPr>
            <w:r w:rsidRPr="00AA437A">
              <w:t>12 weeks</w:t>
            </w:r>
            <w:r w:rsidR="00AA437A">
              <w:t>:</w:t>
            </w:r>
            <w:r w:rsidRPr="00AA437A">
              <w:t xml:space="preserve"> 2.7</w:t>
            </w:r>
          </w:p>
        </w:tc>
        <w:tc>
          <w:tcPr>
            <w:tcW w:w="1440" w:type="dxa"/>
          </w:tcPr>
          <w:p w14:paraId="1205F512" w14:textId="77777777" w:rsidR="00DD3259" w:rsidRPr="00AA437A" w:rsidRDefault="00DD3259" w:rsidP="00AA437A">
            <w:pPr>
              <w:pStyle w:val="TableText"/>
              <w:ind w:right="-43"/>
            </w:pPr>
            <w:r w:rsidRPr="00AA437A">
              <w:t>2 (0.03)</w:t>
            </w:r>
          </w:p>
          <w:p w14:paraId="09975C9A" w14:textId="77777777" w:rsidR="00DD3259" w:rsidRPr="00AA437A" w:rsidRDefault="00DD3259" w:rsidP="00AA437A">
            <w:pPr>
              <w:pStyle w:val="TableText"/>
              <w:ind w:right="-43"/>
            </w:pPr>
            <w:r w:rsidRPr="00AA437A">
              <w:t>0 (0.00)</w:t>
            </w:r>
          </w:p>
          <w:p w14:paraId="0EC8481B" w14:textId="77777777" w:rsidR="00DD3259" w:rsidRPr="00AA437A" w:rsidRDefault="00DD3259" w:rsidP="00AA437A">
            <w:pPr>
              <w:pStyle w:val="TableText"/>
              <w:ind w:right="-43"/>
            </w:pPr>
            <w:r w:rsidRPr="00AA437A">
              <w:t>1 (0.01)</w:t>
            </w:r>
          </w:p>
          <w:p w14:paraId="3482E437" w14:textId="77777777" w:rsidR="00DD3259" w:rsidRPr="00AA437A" w:rsidRDefault="00DD3259" w:rsidP="00AA437A">
            <w:pPr>
              <w:pStyle w:val="TableText"/>
              <w:ind w:right="-43"/>
            </w:pPr>
            <w:r w:rsidRPr="00AA437A">
              <w:t>0 (0.00)</w:t>
            </w:r>
          </w:p>
          <w:p w14:paraId="1C79D27F" w14:textId="77777777" w:rsidR="00DD3259" w:rsidRPr="00AA437A" w:rsidRDefault="00DD3259" w:rsidP="00AA437A">
            <w:pPr>
              <w:pStyle w:val="TableText"/>
              <w:ind w:right="-43"/>
            </w:pPr>
          </w:p>
          <w:p w14:paraId="088D14AD" w14:textId="77777777" w:rsidR="00DD3259" w:rsidRPr="00AA437A" w:rsidRDefault="00DD3259" w:rsidP="00AA437A">
            <w:pPr>
              <w:pStyle w:val="TableText"/>
              <w:ind w:right="-43"/>
            </w:pPr>
            <w:r w:rsidRPr="00AA437A">
              <w:t>0.14 per 1,000 persons receiving INH</w:t>
            </w:r>
          </w:p>
          <w:p w14:paraId="275EEFB7" w14:textId="77777777" w:rsidR="00DD3259" w:rsidRPr="00AA437A" w:rsidRDefault="00DD3259" w:rsidP="00AA437A">
            <w:pPr>
              <w:pStyle w:val="TableText"/>
              <w:ind w:right="-43"/>
            </w:pPr>
          </w:p>
          <w:p w14:paraId="001F022C" w14:textId="77777777" w:rsidR="00DD3259" w:rsidRPr="00AA437A" w:rsidRDefault="00DD3259" w:rsidP="00AA437A">
            <w:pPr>
              <w:pStyle w:val="TableText"/>
              <w:ind w:right="-43"/>
            </w:pPr>
            <w:r w:rsidRPr="00AA437A">
              <w:t>0 cases in placebo group.</w:t>
            </w:r>
          </w:p>
          <w:p w14:paraId="40A2F86C" w14:textId="77777777" w:rsidR="00DD3259" w:rsidRPr="00AA437A" w:rsidRDefault="00DD3259" w:rsidP="00AA437A">
            <w:pPr>
              <w:pStyle w:val="TableText"/>
              <w:ind w:right="-43"/>
            </w:pPr>
          </w:p>
          <w:p w14:paraId="4721280B" w14:textId="77777777" w:rsidR="00DD3259" w:rsidRPr="00AA437A" w:rsidRDefault="00DD3259" w:rsidP="00AA437A">
            <w:pPr>
              <w:pStyle w:val="TableText"/>
              <w:ind w:right="-43"/>
              <w:rPr>
                <w:i/>
              </w:rPr>
            </w:pPr>
            <w:r w:rsidRPr="00AA437A">
              <w:t>Calculated RR: 2.35 (95% CI, 0.12 to 45.46)</w:t>
            </w:r>
          </w:p>
        </w:tc>
        <w:tc>
          <w:tcPr>
            <w:tcW w:w="1530" w:type="dxa"/>
          </w:tcPr>
          <w:p w14:paraId="5E0A09EE" w14:textId="77777777" w:rsidR="00DD3259" w:rsidRPr="00AA437A" w:rsidRDefault="00DD3259" w:rsidP="00AA437A">
            <w:pPr>
              <w:pStyle w:val="TableText"/>
              <w:ind w:right="-43"/>
            </w:pPr>
            <w:r w:rsidRPr="00AA437A">
              <w:t>GI distress resulting in stopping:</w:t>
            </w:r>
          </w:p>
          <w:p w14:paraId="422BEACB" w14:textId="77777777" w:rsidR="00DD3259" w:rsidRPr="00AA437A" w:rsidRDefault="00DD3259" w:rsidP="00AA437A">
            <w:pPr>
              <w:pStyle w:val="TableText"/>
              <w:ind w:right="-43"/>
            </w:pPr>
            <w:r w:rsidRPr="00AA437A">
              <w:t>INH (1.2)</w:t>
            </w:r>
          </w:p>
          <w:p w14:paraId="29DB46D6" w14:textId="77777777" w:rsidR="00DD3259" w:rsidRPr="00AA437A" w:rsidRDefault="00DD3259" w:rsidP="00AA437A">
            <w:pPr>
              <w:pStyle w:val="TableText"/>
              <w:ind w:right="-43"/>
            </w:pPr>
            <w:r w:rsidRPr="00AA437A">
              <w:t>Placebo (0.9)</w:t>
            </w:r>
            <w:r w:rsidRPr="00AA437A">
              <w:fldChar w:fldCharType="begin"/>
            </w:r>
            <w:r w:rsidRPr="00AA437A">
              <w:instrText xml:space="preserve"> ADDIN EN.CITE &lt;EndNote&gt;&lt;Cite&gt;&lt;Author&gt;Krebs&lt;/Author&gt;&lt;RecNum&gt;6617&lt;/RecNum&gt;&lt;DisplayText&gt;&lt;style face="superscript" font="Times New Roman"&gt;147&lt;/style&gt;&lt;/DisplayText&gt;&lt;record&gt;&lt;rec-number&gt;6617&lt;/rec-number&gt;&lt;foreign-keys&gt;&lt;key app="EN" db-id="dwsd0z9r4depv8ew29sxtrryfde099td9fv9" timestamp="1409319004"&gt;6617&lt;/key&gt;&lt;/foreign-keys&gt;&lt;ref-type name="Journal Article"&gt;17&lt;/ref-type&gt;&lt;contributors&gt;&lt;authors&gt;&lt;author&gt;Krebs, A.&lt;/author&gt;&lt;/authors&gt;&lt;/contributors&gt;&lt;titles&gt;&lt;title&gt;The IUAT trial on isoniazid preventive treatment in persons with fibrotic lung lesions&lt;/title&gt;&lt;secondary-title&gt;Bull Int Union Tuberc&lt;/secondary-title&gt;&lt;alt-title&gt;Bulletin of the International Union against Tuberculosis&lt;/alt-title&gt;&lt;/titles&gt;&lt;periodical&gt;&lt;full-title&gt;Bull Int Union Tuberc&lt;/full-title&gt;&lt;abbr-1&gt;Bulletin of the International Union against Tuberculosis&lt;/abbr-1&gt;&lt;/periodical&gt;&lt;alt-periodical&gt;&lt;full-title&gt;Bull Int Union Tuberc&lt;/full-title&gt;&lt;abbr-1&gt;Bulletin of the International Union against Tuberculosis&lt;/abbr-1&gt;&lt;/alt-periodical&gt;&lt;pages&gt;193-201&lt;/pages&gt;&lt;volume&gt;51&lt;/volume&gt;&lt;number&gt;1&lt;/number&gt;&lt;edition&gt;1976/01/01&lt;/edition&gt;&lt;keywords&gt;&lt;keyword&gt;Adult&lt;/keyword&gt;&lt;keyword&gt;Clinical Trials as Topic&lt;/keyword&gt;&lt;keyword&gt;Double-Blind Method&lt;/keyword&gt;&lt;keyword&gt;Female&lt;/keyword&gt;&lt;keyword&gt;Germany, West&lt;/keyword&gt;&lt;keyword&gt;Humans&lt;/keyword&gt;&lt;keyword&gt;Isoniazid/*therapeutic use&lt;/keyword&gt;&lt;keyword&gt;Male&lt;/keyword&gt;&lt;keyword&gt;Middle Aged&lt;/keyword&gt;&lt;keyword&gt;Tuberculosis, Pulmonary/*prevention &amp;amp; control&lt;/keyword&gt;&lt;/keywords&gt;&lt;dates&gt;&lt;year&gt;1976&lt;/year&gt;&lt;/dates&gt;&lt;isbn&gt;0074-9249 (Print)&amp;#xD;0074-9249&lt;/isbn&gt;&lt;accession-num&gt;801115&lt;/accession-num&gt;&lt;urls&gt;&lt;/urls&gt;&lt;remote-database-provider&gt;Nlm&lt;/remote-database-provider&gt;&lt;research-notes&gt;COMPANION to #6502&lt;/research-notes&gt;&lt;language&gt;eng&lt;/language&gt;&lt;/record&gt;&lt;/Cite&gt;&lt;/EndNote&gt;</w:instrText>
            </w:r>
            <w:r w:rsidRPr="00AA437A">
              <w:fldChar w:fldCharType="separate"/>
            </w:r>
            <w:r w:rsidRPr="00AA437A">
              <w:rPr>
                <w:noProof/>
                <w:vertAlign w:val="superscript"/>
              </w:rPr>
              <w:t>147</w:t>
            </w:r>
            <w:r w:rsidRPr="00AA437A">
              <w:fldChar w:fldCharType="end"/>
            </w:r>
          </w:p>
          <w:p w14:paraId="5C395875" w14:textId="77777777" w:rsidR="00DD3259" w:rsidRPr="00AA437A" w:rsidRDefault="00DD3259" w:rsidP="00AA437A">
            <w:pPr>
              <w:pStyle w:val="TableText"/>
              <w:ind w:right="-43"/>
            </w:pPr>
            <w:r w:rsidRPr="00AA437A">
              <w:t>Calculated RR: 1.33 (95% CI, 1.01 to 1.75)</w:t>
            </w:r>
          </w:p>
          <w:p w14:paraId="1F035CBE" w14:textId="77777777" w:rsidR="00DD3259" w:rsidRPr="00AA437A" w:rsidRDefault="00DD3259" w:rsidP="00AA437A">
            <w:pPr>
              <w:pStyle w:val="TableText"/>
              <w:ind w:right="-43"/>
            </w:pPr>
          </w:p>
          <w:p w14:paraId="5F09AF80" w14:textId="77777777" w:rsidR="00DD3259" w:rsidRPr="00AA437A" w:rsidRDefault="00DD3259" w:rsidP="00AA437A">
            <w:pPr>
              <w:pStyle w:val="TableText"/>
              <w:ind w:right="-43"/>
            </w:pPr>
          </w:p>
        </w:tc>
        <w:tc>
          <w:tcPr>
            <w:tcW w:w="2520" w:type="dxa"/>
          </w:tcPr>
          <w:p w14:paraId="119EB079" w14:textId="77777777" w:rsidR="00DD3259" w:rsidRPr="00AA437A" w:rsidRDefault="00DD3259" w:rsidP="00DD3259">
            <w:pPr>
              <w:pStyle w:val="TableText"/>
            </w:pPr>
            <w:r w:rsidRPr="00AA437A">
              <w:t xml:space="preserve">Gallbladder disease resulting in stopping: </w:t>
            </w:r>
          </w:p>
          <w:p w14:paraId="0FE4C5D0" w14:textId="77777777" w:rsidR="00DD3259" w:rsidRPr="00AA437A" w:rsidRDefault="00DD3259" w:rsidP="00DD3259">
            <w:pPr>
              <w:pStyle w:val="TableText"/>
            </w:pPr>
            <w:r w:rsidRPr="00AA437A">
              <w:t>INH (0.2)</w:t>
            </w:r>
          </w:p>
          <w:p w14:paraId="56856459" w14:textId="77777777" w:rsidR="00DD3259" w:rsidRPr="00AA437A" w:rsidRDefault="00DD3259" w:rsidP="00DD3259">
            <w:pPr>
              <w:pStyle w:val="TableText"/>
              <w:rPr>
                <w:i/>
              </w:rPr>
            </w:pPr>
            <w:r w:rsidRPr="00AA437A">
              <w:t>Placebo (0.2)</w:t>
            </w:r>
          </w:p>
        </w:tc>
      </w:tr>
      <w:tr w:rsidR="00DD3259" w:rsidRPr="00AA437A" w14:paraId="218D4CAE" w14:textId="77777777" w:rsidTr="00AA437A">
        <w:tc>
          <w:tcPr>
            <w:tcW w:w="1213" w:type="dxa"/>
          </w:tcPr>
          <w:p w14:paraId="5EDE5FC8" w14:textId="77777777" w:rsidR="00DD3259" w:rsidRPr="00AA437A" w:rsidRDefault="00DD3259" w:rsidP="00DD3259">
            <w:pPr>
              <w:pStyle w:val="TableText"/>
              <w:keepNext/>
            </w:pPr>
            <w:r w:rsidRPr="00AA437A">
              <w:lastRenderedPageBreak/>
              <w:t>White, 2012</w:t>
            </w:r>
            <w:r w:rsidRPr="00AA437A">
              <w:fldChar w:fldCharType="begin">
                <w:fldData xml:space="preserve">PEVuZE5vdGU+PENpdGU+PEF1dGhvcj5XaGl0ZTwvQXV0aG9yPjxZZWFyPjIwMTI8L1llYXI+PFJl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</w:fldData>
              </w:fldChar>
            </w:r>
            <w:r w:rsidRPr="00AA437A">
              <w:instrText xml:space="preserve"> ADDIN EN.CITE </w:instrText>
            </w:r>
            <w:r w:rsidRPr="00AA437A">
              <w:fldChar w:fldCharType="begin">
                <w:fldData xml:space="preserve">PEVuZE5vdGU+PENpdGU+PEF1dGhvcj5XaGl0ZTwvQXV0aG9yPjxZZWFyPjIwMTI8L1llYXI+PFJl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</w:fldData>
              </w:fldChar>
            </w:r>
            <w:r w:rsidRPr="00AA437A">
              <w:instrText xml:space="preserve"> ADDIN EN.CITE.DATA </w:instrText>
            </w:r>
            <w:r w:rsidRPr="00AA437A">
              <w:fldChar w:fldCharType="end"/>
            </w:r>
            <w:r w:rsidRPr="00AA437A">
              <w:fldChar w:fldCharType="separate"/>
            </w:r>
            <w:r w:rsidRPr="00AA437A">
              <w:rPr>
                <w:noProof/>
                <w:vertAlign w:val="superscript"/>
              </w:rPr>
              <w:t>144</w:t>
            </w:r>
            <w:r w:rsidRPr="00AA437A">
              <w:fldChar w:fldCharType="end"/>
            </w:r>
          </w:p>
          <w:p w14:paraId="140D5C2B" w14:textId="77777777" w:rsidR="00DD3259" w:rsidRPr="00AA437A" w:rsidRDefault="00DD3259" w:rsidP="00DD3259">
            <w:pPr>
              <w:pStyle w:val="TableText"/>
              <w:keepNext/>
            </w:pPr>
          </w:p>
          <w:p w14:paraId="5F958F4C" w14:textId="77777777" w:rsidR="00DD3259" w:rsidRPr="00AA437A" w:rsidRDefault="00DD3259" w:rsidP="00DD3259">
            <w:pPr>
              <w:pStyle w:val="TableText"/>
              <w:keepNext/>
              <w:rPr>
                <w:highlight w:val="green"/>
              </w:rPr>
            </w:pPr>
            <w:r w:rsidRPr="00AA437A">
              <w:t>364</w:t>
            </w:r>
          </w:p>
        </w:tc>
        <w:tc>
          <w:tcPr>
            <w:tcW w:w="2430" w:type="dxa"/>
          </w:tcPr>
          <w:p w14:paraId="07A740DD" w14:textId="77777777" w:rsidR="00DD3259" w:rsidRPr="00AA437A" w:rsidRDefault="00DD3259" w:rsidP="00DD3259">
            <w:pPr>
              <w:pStyle w:val="TableText"/>
              <w:keepNext/>
            </w:pPr>
            <w:r w:rsidRPr="00AA437A">
              <w:t>RIF 600 mg/day x 4 months; up to 6 months, if needed, depending on missed doses for a total of 120 doses (180)</w:t>
            </w:r>
          </w:p>
          <w:p w14:paraId="36700121" w14:textId="77777777" w:rsidR="00DD3259" w:rsidRPr="00AA437A" w:rsidRDefault="00DD3259" w:rsidP="00DD3259">
            <w:pPr>
              <w:pStyle w:val="TableText"/>
              <w:keepNext/>
            </w:pPr>
          </w:p>
          <w:p w14:paraId="3F5CA241" w14:textId="6DBC33E7" w:rsidR="00DD3259" w:rsidRPr="00AA437A" w:rsidRDefault="00DD3259" w:rsidP="0056013B">
            <w:pPr>
              <w:pStyle w:val="TableText"/>
              <w:keepNext/>
            </w:pPr>
            <w:r w:rsidRPr="00AA437A">
              <w:t>INH 900 mg 2x/week x 9 months; up to 12 months, if needed, depending on missed doses for a total of 76 doses</w:t>
            </w:r>
            <w:r w:rsidR="0056013B">
              <w:t xml:space="preserve"> </w:t>
            </w:r>
            <w:r w:rsidRPr="00AA437A">
              <w:t>(184)</w:t>
            </w:r>
          </w:p>
        </w:tc>
        <w:tc>
          <w:tcPr>
            <w:tcW w:w="2160" w:type="dxa"/>
          </w:tcPr>
          <w:p w14:paraId="5FC95F65" w14:textId="77777777" w:rsidR="00DD3259" w:rsidRPr="00AA437A" w:rsidRDefault="00DD3259" w:rsidP="00DD3259">
            <w:pPr>
              <w:pStyle w:val="TableText"/>
              <w:keepNext/>
            </w:pPr>
            <w:r w:rsidRPr="00AA437A">
              <w:t>2 (1.1)</w:t>
            </w:r>
          </w:p>
          <w:p w14:paraId="4B5D96FC" w14:textId="77777777" w:rsidR="00DD3259" w:rsidRPr="00AA437A" w:rsidRDefault="00DD3259" w:rsidP="00DD3259">
            <w:pPr>
              <w:pStyle w:val="TableText"/>
              <w:keepNext/>
            </w:pPr>
            <w:r w:rsidRPr="00AA437A">
              <w:t>0 (0)</w:t>
            </w:r>
          </w:p>
          <w:p w14:paraId="60760D99" w14:textId="77777777" w:rsidR="00DD3259" w:rsidRPr="00AA437A" w:rsidRDefault="00DD3259" w:rsidP="00DD3259">
            <w:pPr>
              <w:pStyle w:val="TableText"/>
              <w:keepNext/>
            </w:pPr>
          </w:p>
        </w:tc>
        <w:tc>
          <w:tcPr>
            <w:tcW w:w="1890" w:type="dxa"/>
          </w:tcPr>
          <w:p w14:paraId="2BF48E6F" w14:textId="77777777" w:rsidR="00DD3259" w:rsidRPr="00AA437A" w:rsidRDefault="00DD3259" w:rsidP="00DD3259">
            <w:pPr>
              <w:pStyle w:val="TableText"/>
              <w:keepNext/>
            </w:pPr>
            <w:r w:rsidRPr="00AA437A">
              <w:t xml:space="preserve">Grade 3 for LFT was AST or ALT &gt;5.0–10.0 times ULN </w:t>
            </w:r>
          </w:p>
          <w:p w14:paraId="600908B8" w14:textId="77777777" w:rsidR="00DD3259" w:rsidRPr="00AA437A" w:rsidRDefault="00DD3259" w:rsidP="00DD3259">
            <w:pPr>
              <w:pStyle w:val="TableText"/>
              <w:keepNext/>
            </w:pPr>
          </w:p>
          <w:p w14:paraId="55A07739" w14:textId="77777777" w:rsidR="00DD3259" w:rsidRPr="00AA437A" w:rsidRDefault="00DD3259" w:rsidP="00DD3259">
            <w:pPr>
              <w:pStyle w:val="TableText"/>
              <w:keepNext/>
            </w:pPr>
            <w:r w:rsidRPr="00AA437A">
              <w:t>≥3 elevated LFT:</w:t>
            </w:r>
          </w:p>
          <w:p w14:paraId="080AB3A1" w14:textId="77777777" w:rsidR="00DD3259" w:rsidRPr="00AA437A" w:rsidRDefault="00DD3259" w:rsidP="00DD3259">
            <w:pPr>
              <w:pStyle w:val="TableText"/>
              <w:keepNext/>
            </w:pPr>
            <w:r w:rsidRPr="00AA437A">
              <w:t>8 (4.4)</w:t>
            </w:r>
          </w:p>
          <w:p w14:paraId="1D99ECE0" w14:textId="77777777" w:rsidR="00DD3259" w:rsidRPr="00AA437A" w:rsidRDefault="00DD3259" w:rsidP="00DD3259">
            <w:pPr>
              <w:pStyle w:val="TableText"/>
              <w:keepNext/>
            </w:pPr>
            <w:r w:rsidRPr="00AA437A">
              <w:t>21 (11.4)</w:t>
            </w:r>
          </w:p>
        </w:tc>
        <w:tc>
          <w:tcPr>
            <w:tcW w:w="1440" w:type="dxa"/>
          </w:tcPr>
          <w:p w14:paraId="3521087F" w14:textId="77777777" w:rsidR="00DD3259" w:rsidRPr="00AA437A" w:rsidRDefault="00DD3259" w:rsidP="00DD3259">
            <w:pPr>
              <w:pStyle w:val="TableText"/>
              <w:keepNext/>
            </w:pPr>
            <w:r w:rsidRPr="00AA437A">
              <w:t>0 (0)</w:t>
            </w:r>
          </w:p>
          <w:p w14:paraId="4F4FAFAD" w14:textId="77777777" w:rsidR="00DD3259" w:rsidRPr="00AA437A" w:rsidRDefault="00DD3259" w:rsidP="00DD3259">
            <w:pPr>
              <w:pStyle w:val="TableText"/>
              <w:keepNext/>
            </w:pPr>
            <w:r w:rsidRPr="00AA437A">
              <w:t>0 (0)</w:t>
            </w:r>
          </w:p>
        </w:tc>
        <w:tc>
          <w:tcPr>
            <w:tcW w:w="1530" w:type="dxa"/>
          </w:tcPr>
          <w:p w14:paraId="3F135AE3" w14:textId="77777777" w:rsidR="00DD3259" w:rsidRPr="00AA437A" w:rsidRDefault="00DD3259" w:rsidP="00DD3259">
            <w:pPr>
              <w:pStyle w:val="TableText"/>
              <w:keepNext/>
            </w:pPr>
            <w:r w:rsidRPr="00AA437A">
              <w:t xml:space="preserve">GI </w:t>
            </w:r>
          </w:p>
          <w:p w14:paraId="6492848A" w14:textId="77777777" w:rsidR="00DD3259" w:rsidRPr="00AA437A" w:rsidRDefault="00DD3259" w:rsidP="00DD3259">
            <w:pPr>
              <w:pStyle w:val="TableText"/>
              <w:keepNext/>
            </w:pPr>
            <w:r w:rsidRPr="00AA437A">
              <w:t xml:space="preserve">16 (9) </w:t>
            </w:r>
          </w:p>
          <w:p w14:paraId="63F3864F" w14:textId="77777777" w:rsidR="00DD3259" w:rsidRPr="00AA437A" w:rsidRDefault="00DD3259" w:rsidP="00DD3259">
            <w:pPr>
              <w:pStyle w:val="TableText"/>
              <w:keepNext/>
            </w:pPr>
            <w:r w:rsidRPr="00AA437A">
              <w:t xml:space="preserve">9 (10) </w:t>
            </w:r>
          </w:p>
          <w:p w14:paraId="10747F49" w14:textId="77777777" w:rsidR="00DD3259" w:rsidRPr="00AA437A" w:rsidRDefault="00DD3259" w:rsidP="00DD3259">
            <w:pPr>
              <w:pStyle w:val="TableText"/>
              <w:keepNext/>
            </w:pPr>
            <w:r w:rsidRPr="00AA437A">
              <w:t>Calculated RR: 1.82 (95% CI, 0.82 to 4.01)</w:t>
            </w:r>
          </w:p>
          <w:p w14:paraId="6043CD4A" w14:textId="77777777" w:rsidR="00DD3259" w:rsidRPr="00AA437A" w:rsidRDefault="00DD3259" w:rsidP="00DD3259">
            <w:pPr>
              <w:pStyle w:val="TableText"/>
              <w:keepNext/>
            </w:pPr>
          </w:p>
          <w:p w14:paraId="24276B72" w14:textId="77777777" w:rsidR="00DD3259" w:rsidRPr="00AA437A" w:rsidRDefault="00DD3259" w:rsidP="00DD3259">
            <w:pPr>
              <w:pStyle w:val="TableText"/>
              <w:keepNext/>
            </w:pPr>
          </w:p>
        </w:tc>
        <w:tc>
          <w:tcPr>
            <w:tcW w:w="2520" w:type="dxa"/>
          </w:tcPr>
          <w:p w14:paraId="1751CCE8" w14:textId="77777777" w:rsidR="00DD3259" w:rsidRPr="00AA437A" w:rsidRDefault="00DD3259" w:rsidP="00DD3259">
            <w:pPr>
              <w:pStyle w:val="TableText"/>
              <w:keepNext/>
            </w:pPr>
            <w:r w:rsidRPr="00AA437A">
              <w:t xml:space="preserve">Other </w:t>
            </w:r>
            <w:proofErr w:type="spellStart"/>
            <w:r w:rsidRPr="00AA437A">
              <w:t>AEs</w:t>
            </w:r>
            <w:r w:rsidRPr="00AA437A">
              <w:rPr>
                <w:vertAlign w:val="superscript"/>
              </w:rPr>
              <w:t>c</w:t>
            </w:r>
            <w:proofErr w:type="spellEnd"/>
          </w:p>
          <w:p w14:paraId="382EA79D" w14:textId="21DCF8A2" w:rsidR="00DD3259" w:rsidRPr="00AA437A" w:rsidRDefault="00DD3259" w:rsidP="00DD3259">
            <w:pPr>
              <w:pStyle w:val="TableText"/>
              <w:keepNext/>
            </w:pPr>
            <w:r w:rsidRPr="00AA437A">
              <w:t>Rash/prurit</w:t>
            </w:r>
            <w:r w:rsidR="00BC442E" w:rsidRPr="00AA437A">
              <w:t>u</w:t>
            </w:r>
            <w:r w:rsidRPr="00AA437A">
              <w:t xml:space="preserve">s </w:t>
            </w:r>
          </w:p>
          <w:p w14:paraId="70E108E0" w14:textId="77777777" w:rsidR="00DD3259" w:rsidRPr="00AA437A" w:rsidRDefault="00DD3259" w:rsidP="00DD3259">
            <w:pPr>
              <w:pStyle w:val="TableText"/>
              <w:keepNext/>
            </w:pPr>
            <w:r w:rsidRPr="00AA437A">
              <w:t xml:space="preserve">16 (9) </w:t>
            </w:r>
          </w:p>
          <w:p w14:paraId="041E6739" w14:textId="77777777" w:rsidR="00DD3259" w:rsidRPr="00AA437A" w:rsidRDefault="00DD3259" w:rsidP="00DD3259">
            <w:pPr>
              <w:pStyle w:val="TableText"/>
              <w:keepNext/>
            </w:pPr>
            <w:r w:rsidRPr="00AA437A">
              <w:t xml:space="preserve">12 (6) </w:t>
            </w:r>
          </w:p>
          <w:p w14:paraId="1D6AB446" w14:textId="77777777" w:rsidR="00DD3259" w:rsidRPr="00AA437A" w:rsidRDefault="00DD3259" w:rsidP="00DD3259">
            <w:pPr>
              <w:pStyle w:val="TableText"/>
              <w:keepNext/>
            </w:pPr>
            <w:r w:rsidRPr="00AA437A">
              <w:t>Calculated RR: 1.36 (95% CI, 0.66 to 2.80)</w:t>
            </w:r>
          </w:p>
          <w:p w14:paraId="2192AE9C" w14:textId="77777777" w:rsidR="00DD3259" w:rsidRPr="00AA437A" w:rsidRDefault="00DD3259" w:rsidP="00DD3259">
            <w:pPr>
              <w:pStyle w:val="TableText"/>
              <w:keepNext/>
            </w:pPr>
          </w:p>
          <w:p w14:paraId="13414D99" w14:textId="77777777" w:rsidR="00DD3259" w:rsidRPr="00AA437A" w:rsidRDefault="00DD3259" w:rsidP="00DD3259">
            <w:pPr>
              <w:pStyle w:val="TableText"/>
              <w:keepNext/>
            </w:pPr>
            <w:r w:rsidRPr="00AA437A">
              <w:t xml:space="preserve">Central nervous system </w:t>
            </w:r>
          </w:p>
          <w:p w14:paraId="4B4A9F87" w14:textId="77777777" w:rsidR="00DD3259" w:rsidRPr="00AA437A" w:rsidRDefault="00DD3259" w:rsidP="00DD3259">
            <w:pPr>
              <w:pStyle w:val="TableText"/>
              <w:keepNext/>
            </w:pPr>
            <w:r w:rsidRPr="00AA437A">
              <w:t>6 (3)</w:t>
            </w:r>
          </w:p>
          <w:p w14:paraId="08D6D9AF" w14:textId="77777777" w:rsidR="00DD3259" w:rsidRPr="00AA437A" w:rsidRDefault="00DD3259" w:rsidP="00DD3259">
            <w:pPr>
              <w:pStyle w:val="TableText"/>
              <w:keepNext/>
            </w:pPr>
            <w:r w:rsidRPr="00AA437A">
              <w:t xml:space="preserve">20 (11) </w:t>
            </w:r>
          </w:p>
          <w:p w14:paraId="3569C7AC" w14:textId="77777777" w:rsidR="00DD3259" w:rsidRPr="00AA437A" w:rsidRDefault="00DD3259" w:rsidP="00DD3259">
            <w:pPr>
              <w:pStyle w:val="TableText"/>
              <w:keepNext/>
            </w:pPr>
            <w:r w:rsidRPr="00AA437A">
              <w:t>Calculated RR: 0.31 (95% CI, 0.13 to 0.75)</w:t>
            </w:r>
          </w:p>
          <w:p w14:paraId="361DD4B2" w14:textId="77777777" w:rsidR="00DD3259" w:rsidRPr="00AA437A" w:rsidRDefault="00DD3259" w:rsidP="00DD3259">
            <w:pPr>
              <w:pStyle w:val="TableText"/>
              <w:keepNext/>
            </w:pPr>
          </w:p>
          <w:p w14:paraId="317587E2" w14:textId="77777777" w:rsidR="00DD3259" w:rsidRPr="00AA437A" w:rsidRDefault="00DD3259" w:rsidP="00DD3259">
            <w:pPr>
              <w:pStyle w:val="TableText"/>
              <w:keepNext/>
            </w:pPr>
            <w:r w:rsidRPr="00AA437A">
              <w:t xml:space="preserve">Allergic reaction </w:t>
            </w:r>
          </w:p>
          <w:p w14:paraId="04EAAD11" w14:textId="77777777" w:rsidR="00DD3259" w:rsidRPr="00AA437A" w:rsidRDefault="00DD3259" w:rsidP="00DD3259">
            <w:pPr>
              <w:pStyle w:val="TableText"/>
              <w:keepNext/>
            </w:pPr>
            <w:r w:rsidRPr="00AA437A">
              <w:t xml:space="preserve">1 (1) </w:t>
            </w:r>
          </w:p>
          <w:p w14:paraId="39FE0EFD" w14:textId="77777777" w:rsidR="00DD3259" w:rsidRPr="00AA437A" w:rsidRDefault="00DD3259" w:rsidP="00DD3259">
            <w:pPr>
              <w:pStyle w:val="TableText"/>
              <w:keepNext/>
            </w:pPr>
            <w:r w:rsidRPr="00AA437A">
              <w:t xml:space="preserve">0 (0) </w:t>
            </w:r>
          </w:p>
          <w:p w14:paraId="6291C105" w14:textId="353B1E64" w:rsidR="00DD3259" w:rsidRPr="00AA437A" w:rsidRDefault="00DD3259" w:rsidP="00DD3259">
            <w:pPr>
              <w:pStyle w:val="TableText"/>
              <w:keepNext/>
            </w:pPr>
            <w:r w:rsidRPr="00AA437A">
              <w:t>Calc</w:t>
            </w:r>
            <w:r w:rsidR="00BC442E" w:rsidRPr="00AA437A">
              <w:t>u</w:t>
            </w:r>
            <w:r w:rsidRPr="00AA437A">
              <w:t>lated RR: 3.07 (95% CI, 0.13 to 74.78)</w:t>
            </w:r>
          </w:p>
          <w:p w14:paraId="0CA6D71A" w14:textId="77777777" w:rsidR="00DD3259" w:rsidRPr="00AA437A" w:rsidRDefault="00DD3259" w:rsidP="00DD3259">
            <w:pPr>
              <w:pStyle w:val="TableText"/>
              <w:keepNext/>
            </w:pPr>
          </w:p>
          <w:p w14:paraId="7796C4B4" w14:textId="77777777" w:rsidR="00DD3259" w:rsidRPr="00AA437A" w:rsidRDefault="00DD3259" w:rsidP="00DD3259">
            <w:pPr>
              <w:pStyle w:val="TableText"/>
              <w:keepNext/>
            </w:pPr>
            <w:proofErr w:type="spellStart"/>
            <w:r w:rsidRPr="00AA437A">
              <w:t>Other</w:t>
            </w:r>
            <w:r w:rsidRPr="00AA437A">
              <w:rPr>
                <w:vertAlign w:val="superscript"/>
              </w:rPr>
              <w:t>e</w:t>
            </w:r>
            <w:proofErr w:type="spellEnd"/>
            <w:r w:rsidRPr="00AA437A">
              <w:t xml:space="preserve"> </w:t>
            </w:r>
          </w:p>
          <w:p w14:paraId="6E05196F" w14:textId="77777777" w:rsidR="00DD3259" w:rsidRPr="00AA437A" w:rsidRDefault="00DD3259" w:rsidP="00DD3259">
            <w:pPr>
              <w:pStyle w:val="TableText"/>
              <w:keepNext/>
            </w:pPr>
            <w:r w:rsidRPr="00AA437A">
              <w:t>13 (7)</w:t>
            </w:r>
          </w:p>
          <w:p w14:paraId="54ADB4D4" w14:textId="77777777" w:rsidR="00DD3259" w:rsidRPr="00AA437A" w:rsidRDefault="00DD3259" w:rsidP="00DD3259">
            <w:pPr>
              <w:pStyle w:val="TableText"/>
              <w:keepNext/>
            </w:pPr>
            <w:r w:rsidRPr="00AA437A">
              <w:t xml:space="preserve">14 (8) </w:t>
            </w:r>
          </w:p>
          <w:p w14:paraId="26FF0C73" w14:textId="77777777" w:rsidR="00DD3259" w:rsidRPr="00AA437A" w:rsidRDefault="00DD3259" w:rsidP="00DD3259">
            <w:pPr>
              <w:pStyle w:val="TableText"/>
              <w:keepNext/>
            </w:pPr>
            <w:r w:rsidRPr="00AA437A">
              <w:t>Calculated RR: 0.95 (95% CI, 0.46 to 1.96)</w:t>
            </w:r>
          </w:p>
        </w:tc>
      </w:tr>
    </w:tbl>
    <w:p w14:paraId="44C36BD4" w14:textId="77777777" w:rsidR="00DD3259" w:rsidRPr="0056013B" w:rsidRDefault="00DD3259" w:rsidP="00DD3259">
      <w:pPr>
        <w:pStyle w:val="TableNote"/>
        <w:spacing w:after="0"/>
        <w:rPr>
          <w:rFonts w:ascii="Arial" w:hAnsi="Arial" w:cs="Arial"/>
          <w:vertAlign w:val="superscript"/>
        </w:rPr>
      </w:pPr>
      <w:proofErr w:type="gramStart"/>
      <w:r w:rsidRPr="0056013B">
        <w:rPr>
          <w:rFonts w:ascii="Arial" w:hAnsi="Arial" w:cs="Arial"/>
          <w:vertAlign w:val="superscript"/>
        </w:rPr>
        <w:t>a</w:t>
      </w:r>
      <w:proofErr w:type="gramEnd"/>
      <w:r w:rsidRPr="0056013B">
        <w:rPr>
          <w:rFonts w:ascii="Arial" w:hAnsi="Arial" w:cs="Arial"/>
          <w:vertAlign w:val="superscript"/>
        </w:rPr>
        <w:t xml:space="preserve"> </w:t>
      </w:r>
      <w:r w:rsidRPr="0056013B">
        <w:rPr>
          <w:rFonts w:ascii="Arial" w:hAnsi="Arial" w:cs="Arial"/>
        </w:rPr>
        <w:t>No studies reported peripheral neuropathy or development of drug-resistant TB outcomes.</w:t>
      </w:r>
    </w:p>
    <w:p w14:paraId="180C7BD6" w14:textId="77777777" w:rsidR="00DD3259" w:rsidRPr="0056013B" w:rsidRDefault="00DD3259" w:rsidP="00DD3259">
      <w:pPr>
        <w:pStyle w:val="TableNote"/>
        <w:spacing w:after="0"/>
        <w:rPr>
          <w:rFonts w:ascii="Arial" w:hAnsi="Arial" w:cs="Arial"/>
        </w:rPr>
      </w:pPr>
      <w:proofErr w:type="gramStart"/>
      <w:r w:rsidRPr="0056013B">
        <w:rPr>
          <w:rFonts w:ascii="Arial" w:hAnsi="Arial" w:cs="Arial"/>
          <w:vertAlign w:val="superscript"/>
        </w:rPr>
        <w:t>b</w:t>
      </w:r>
      <w:proofErr w:type="gramEnd"/>
      <w:r w:rsidRPr="0056013B">
        <w:rPr>
          <w:rFonts w:ascii="Arial" w:hAnsi="Arial" w:cs="Arial"/>
        </w:rPr>
        <w:t xml:space="preserve"> Other adverse events not presented by drug regimen, but for entire population.</w:t>
      </w:r>
    </w:p>
    <w:p w14:paraId="31F76FB9" w14:textId="77777777" w:rsidR="00DD3259" w:rsidRPr="0056013B" w:rsidRDefault="00DD3259" w:rsidP="00DD3259">
      <w:pPr>
        <w:pStyle w:val="TableNote"/>
        <w:spacing w:after="0"/>
        <w:rPr>
          <w:rFonts w:ascii="Arial" w:eastAsia="Calibri" w:hAnsi="Arial" w:cs="Arial"/>
        </w:rPr>
      </w:pPr>
      <w:proofErr w:type="gramStart"/>
      <w:r w:rsidRPr="0056013B">
        <w:rPr>
          <w:rFonts w:ascii="Arial" w:eastAsia="Calibri" w:hAnsi="Arial" w:cs="Arial"/>
          <w:vertAlign w:val="superscript"/>
        </w:rPr>
        <w:t>c</w:t>
      </w:r>
      <w:proofErr w:type="gramEnd"/>
      <w:r w:rsidRPr="0056013B">
        <w:rPr>
          <w:rFonts w:ascii="Arial" w:eastAsia="Calibri" w:hAnsi="Arial" w:cs="Arial"/>
        </w:rPr>
        <w:t xml:space="preserve"> Categories are not mutually exclusive; participants could experience symptoms in more than one body system category. Therefore, the number and percentage represent the number of participants and the percentage of the study group or total that had an adverse event in the category.</w:t>
      </w:r>
    </w:p>
    <w:p w14:paraId="7C85E1C6" w14:textId="77777777" w:rsidR="00DD3259" w:rsidRPr="0056013B" w:rsidRDefault="00DD3259" w:rsidP="00DD3259">
      <w:pPr>
        <w:pStyle w:val="TableNote"/>
        <w:spacing w:after="0"/>
        <w:rPr>
          <w:rFonts w:ascii="Arial" w:hAnsi="Arial" w:cs="Arial"/>
        </w:rPr>
      </w:pPr>
      <w:r w:rsidRPr="0056013B">
        <w:rPr>
          <w:rFonts w:ascii="Arial" w:hAnsi="Arial" w:cs="Arial"/>
          <w:vertAlign w:val="superscript"/>
        </w:rPr>
        <w:t>d</w:t>
      </w:r>
      <w:r w:rsidRPr="0056013B">
        <w:rPr>
          <w:rFonts w:ascii="Arial" w:hAnsi="Arial" w:cs="Arial"/>
        </w:rPr>
        <w:t xml:space="preserve"> Liver aminotransferase levels that increased to 5 to 10 or 3 to 10 times the upper limit of normal in the presence of compatible symptoms met criteria for grade 3 hepatotoxicity, whereas those that exceeded 10 times the upper limit of normal met criteria for grade 4 toxicity.</w:t>
      </w:r>
    </w:p>
    <w:p w14:paraId="37335367" w14:textId="4DE18C94" w:rsidR="00DD3259" w:rsidRPr="0056013B" w:rsidRDefault="00DD3259" w:rsidP="00DD3259">
      <w:pPr>
        <w:pStyle w:val="TableNote"/>
        <w:spacing w:after="0"/>
        <w:rPr>
          <w:rFonts w:ascii="Arial" w:hAnsi="Arial" w:cs="Arial"/>
        </w:rPr>
      </w:pPr>
      <w:r w:rsidRPr="0056013B">
        <w:rPr>
          <w:rFonts w:ascii="Arial" w:hAnsi="Arial" w:cs="Arial"/>
          <w:vertAlign w:val="superscript"/>
        </w:rPr>
        <w:t>e</w:t>
      </w:r>
      <w:r w:rsidRPr="0056013B">
        <w:rPr>
          <w:rFonts w:ascii="Arial" w:hAnsi="Arial" w:cs="Arial"/>
        </w:rPr>
        <w:t xml:space="preserve"> Criteria for a grade 3 rash is a rash that affects 100</w:t>
      </w:r>
      <w:r w:rsidR="0056013B">
        <w:rPr>
          <w:rFonts w:ascii="Arial" w:hAnsi="Arial" w:cs="Arial"/>
        </w:rPr>
        <w:t>%</w:t>
      </w:r>
      <w:r w:rsidRPr="0056013B">
        <w:rPr>
          <w:rFonts w:ascii="Arial" w:hAnsi="Arial" w:cs="Arial"/>
        </w:rPr>
        <w:t xml:space="preserve"> of body surface area or mucus membranes, conjunctivae are affected, vital signs are abnormal (fever or low blood pressure), or there is wheezing.</w:t>
      </w:r>
    </w:p>
    <w:p w14:paraId="4713749A" w14:textId="49F8705B" w:rsidR="00DD3259" w:rsidRPr="0056013B" w:rsidRDefault="00DD3259" w:rsidP="00DD3259">
      <w:pPr>
        <w:pStyle w:val="TableNote"/>
        <w:spacing w:after="0"/>
        <w:rPr>
          <w:rFonts w:ascii="Arial" w:eastAsia="Calibri" w:hAnsi="Arial" w:cs="Arial"/>
        </w:rPr>
      </w:pPr>
      <w:r w:rsidRPr="0056013B">
        <w:rPr>
          <w:rFonts w:ascii="Arial" w:hAnsi="Arial" w:cs="Arial"/>
          <w:vertAlign w:val="superscript"/>
        </w:rPr>
        <w:t xml:space="preserve">f </w:t>
      </w:r>
      <w:r w:rsidRPr="0056013B">
        <w:rPr>
          <w:rFonts w:ascii="Arial" w:eastAsia="Calibri" w:hAnsi="Arial" w:cs="Arial"/>
        </w:rPr>
        <w:t>Neutrophil counts &lt;1.00 to 0.50 x 10</w:t>
      </w:r>
      <w:r w:rsidRPr="0056013B">
        <w:rPr>
          <w:rFonts w:ascii="Arial" w:eastAsia="Calibri" w:hAnsi="Arial" w:cs="Arial"/>
          <w:vertAlign w:val="superscript"/>
        </w:rPr>
        <w:t>9</w:t>
      </w:r>
      <w:r w:rsidRPr="0056013B">
        <w:rPr>
          <w:rFonts w:ascii="Arial" w:eastAsia="Calibri" w:hAnsi="Arial" w:cs="Arial"/>
        </w:rPr>
        <w:t xml:space="preserve"> cells/L or platelet counts &lt;50 to 25 x 10</w:t>
      </w:r>
      <w:r w:rsidRPr="0056013B">
        <w:rPr>
          <w:rFonts w:ascii="Arial" w:eastAsia="Calibri" w:hAnsi="Arial" w:cs="Arial"/>
          <w:vertAlign w:val="superscript"/>
        </w:rPr>
        <w:t>9</w:t>
      </w:r>
      <w:r w:rsidRPr="0056013B">
        <w:rPr>
          <w:rFonts w:ascii="Arial" w:eastAsia="Calibri" w:hAnsi="Arial" w:cs="Arial"/>
        </w:rPr>
        <w:t xml:space="preserve"> cells/L met the criteria for grade 3 hematologic effects, whereas </w:t>
      </w:r>
      <w:r w:rsidR="0056013B">
        <w:rPr>
          <w:rFonts w:ascii="Arial" w:eastAsia="Calibri" w:hAnsi="Arial" w:cs="Arial"/>
        </w:rPr>
        <w:t>n</w:t>
      </w:r>
      <w:r w:rsidRPr="0056013B">
        <w:rPr>
          <w:rFonts w:ascii="Arial" w:eastAsia="Calibri" w:hAnsi="Arial" w:cs="Arial"/>
        </w:rPr>
        <w:t>eutrophil counts that exceeded 0.50 x 109 cells/L or platelet counts greater than 25 x 109 cells/L met the criteria for grade 4.</w:t>
      </w:r>
    </w:p>
    <w:p w14:paraId="506D1E26" w14:textId="77777777" w:rsidR="00DD3259" w:rsidRPr="0056013B" w:rsidRDefault="00DD3259" w:rsidP="00DD3259">
      <w:pPr>
        <w:pStyle w:val="TableNote"/>
        <w:spacing w:after="0"/>
        <w:rPr>
          <w:rFonts w:ascii="Arial" w:eastAsia="Calibri" w:hAnsi="Arial" w:cs="Arial"/>
        </w:rPr>
      </w:pPr>
      <w:proofErr w:type="gramStart"/>
      <w:r w:rsidRPr="0056013B">
        <w:rPr>
          <w:rFonts w:ascii="Arial" w:eastAsia="Calibri" w:hAnsi="Arial" w:cs="Arial"/>
          <w:vertAlign w:val="superscript"/>
        </w:rPr>
        <w:t>g</w:t>
      </w:r>
      <w:proofErr w:type="gramEnd"/>
      <w:r w:rsidRPr="0056013B">
        <w:rPr>
          <w:rFonts w:ascii="Arial" w:eastAsia="Calibri" w:hAnsi="Arial" w:cs="Arial"/>
        </w:rPr>
        <w:t xml:space="preserve"> Protracted nausea and vomiting or severe abdominal pain that disrupts daily life (for example, cannot sleep), severe diarrhea (more than 5 bowel movements per day) met the criteria for a grade 3 gastrointestinal adverse event.</w:t>
      </w:r>
    </w:p>
    <w:p w14:paraId="052A685B" w14:textId="77777777" w:rsidR="00DD3259" w:rsidRPr="0056013B" w:rsidRDefault="00DD3259" w:rsidP="00DD3259">
      <w:pPr>
        <w:pStyle w:val="TableNote"/>
        <w:spacing w:after="0"/>
        <w:rPr>
          <w:rFonts w:ascii="Arial" w:eastAsia="Calibri" w:hAnsi="Arial" w:cs="Arial"/>
        </w:rPr>
      </w:pPr>
      <w:proofErr w:type="gramStart"/>
      <w:r w:rsidRPr="0056013B">
        <w:rPr>
          <w:rFonts w:ascii="Arial" w:eastAsia="Calibri" w:hAnsi="Arial" w:cs="Arial"/>
          <w:vertAlign w:val="superscript"/>
        </w:rPr>
        <w:t>h</w:t>
      </w:r>
      <w:proofErr w:type="gramEnd"/>
      <w:r w:rsidRPr="0056013B">
        <w:rPr>
          <w:rFonts w:ascii="Arial" w:eastAsia="Calibri" w:hAnsi="Arial" w:cs="Arial"/>
          <w:vertAlign w:val="superscript"/>
        </w:rPr>
        <w:t xml:space="preserve"> </w:t>
      </w:r>
      <w:r w:rsidRPr="0056013B">
        <w:rPr>
          <w:rFonts w:ascii="Arial" w:eastAsia="Calibri" w:hAnsi="Arial" w:cs="Arial"/>
        </w:rPr>
        <w:t>Under drug interaction grade 3, drug interaction was noted and therapy was modified repeatedly but eventually successful; patient did not have any untoward clinical effect, and LTBI therapy was continued. Under grade 4, care providers unable to adjust therapy successfully to achieve therapeutic effects; LTBI therapy was discontinued.</w:t>
      </w:r>
    </w:p>
    <w:p w14:paraId="46F228A6" w14:textId="77777777" w:rsidR="00DD3259" w:rsidRPr="0056013B" w:rsidRDefault="00DD3259" w:rsidP="00DD3259">
      <w:pPr>
        <w:pStyle w:val="TableNote"/>
        <w:spacing w:after="0"/>
        <w:rPr>
          <w:rFonts w:ascii="Arial" w:eastAsia="Calibri" w:hAnsi="Arial" w:cs="Arial"/>
        </w:rPr>
      </w:pPr>
      <w:proofErr w:type="spellStart"/>
      <w:r w:rsidRPr="0056013B">
        <w:rPr>
          <w:rFonts w:ascii="Arial" w:eastAsia="Calibri" w:hAnsi="Arial" w:cs="Arial"/>
          <w:vertAlign w:val="superscript"/>
        </w:rPr>
        <w:t>i</w:t>
      </w:r>
      <w:proofErr w:type="spellEnd"/>
      <w:r w:rsidRPr="0056013B">
        <w:rPr>
          <w:rFonts w:ascii="Arial" w:eastAsia="Calibri" w:hAnsi="Arial" w:cs="Arial"/>
        </w:rPr>
        <w:t xml:space="preserve"> Liver aminotransferase levels that increased to 1 to 3 times the upper limit of normal in the presence of symptoms suggestive of hepatotoxicity (nausea, anorexia, vomiting, fatigue, abdominal pain) met criteria for grade 1, whereas levels 1 to 5 times the upper limit of normal with no symptoms met criteria for grade 2 toxicity.</w:t>
      </w:r>
    </w:p>
    <w:p w14:paraId="530E4DFB" w14:textId="252F4412" w:rsidR="00DD3259" w:rsidRPr="0056013B" w:rsidRDefault="00DD3259" w:rsidP="00DD3259">
      <w:pPr>
        <w:pStyle w:val="TableNote"/>
        <w:spacing w:after="0"/>
        <w:rPr>
          <w:rFonts w:ascii="Arial" w:eastAsia="Calibri" w:hAnsi="Arial" w:cs="Arial"/>
        </w:rPr>
      </w:pPr>
      <w:proofErr w:type="gramStart"/>
      <w:r w:rsidRPr="0056013B">
        <w:rPr>
          <w:rFonts w:ascii="Arial" w:eastAsia="Calibri" w:hAnsi="Arial" w:cs="Arial"/>
          <w:vertAlign w:val="superscript"/>
        </w:rPr>
        <w:lastRenderedPageBreak/>
        <w:t>j</w:t>
      </w:r>
      <w:proofErr w:type="gramEnd"/>
      <w:r w:rsidRPr="0056013B">
        <w:rPr>
          <w:rFonts w:ascii="Arial" w:hAnsi="Arial" w:cs="Arial"/>
        </w:rPr>
        <w:t xml:space="preserve"> Criteria for a grade 1 </w:t>
      </w:r>
      <w:r w:rsidR="0056013B">
        <w:rPr>
          <w:rFonts w:ascii="Arial" w:hAnsi="Arial" w:cs="Arial"/>
        </w:rPr>
        <w:t xml:space="preserve">rash </w:t>
      </w:r>
      <w:r w:rsidRPr="0056013B">
        <w:rPr>
          <w:rFonts w:ascii="Arial" w:hAnsi="Arial" w:cs="Arial"/>
        </w:rPr>
        <w:t xml:space="preserve">involves itching only or limited to limbs, trunk, or face only; no abnormality of vital signs and no mucosal or conjunctival involvement. Grade 2 </w:t>
      </w:r>
      <w:proofErr w:type="gramStart"/>
      <w:r w:rsidRPr="0056013B">
        <w:rPr>
          <w:rFonts w:ascii="Arial" w:hAnsi="Arial" w:cs="Arial"/>
        </w:rPr>
        <w:t>rash</w:t>
      </w:r>
      <w:proofErr w:type="gramEnd"/>
      <w:r w:rsidRPr="0056013B">
        <w:rPr>
          <w:rFonts w:ascii="Arial" w:hAnsi="Arial" w:cs="Arial"/>
        </w:rPr>
        <w:t xml:space="preserve"> affects limbs and trunk or more than 50</w:t>
      </w:r>
      <w:r w:rsidR="0056013B">
        <w:rPr>
          <w:rFonts w:ascii="Arial" w:hAnsi="Arial" w:cs="Arial"/>
        </w:rPr>
        <w:t>%</w:t>
      </w:r>
      <w:r w:rsidRPr="0056013B">
        <w:rPr>
          <w:rFonts w:ascii="Arial" w:hAnsi="Arial" w:cs="Arial"/>
        </w:rPr>
        <w:t xml:space="preserve"> of total body surface area or rash is confluent in areas.</w:t>
      </w:r>
    </w:p>
    <w:p w14:paraId="66D282AD" w14:textId="77777777" w:rsidR="00DD3259" w:rsidRPr="0056013B" w:rsidRDefault="00DD3259" w:rsidP="00DD3259">
      <w:pPr>
        <w:pStyle w:val="TableNote"/>
        <w:spacing w:after="0"/>
        <w:rPr>
          <w:rFonts w:ascii="Arial" w:eastAsia="Calibri" w:hAnsi="Arial" w:cs="Arial"/>
        </w:rPr>
      </w:pPr>
      <w:proofErr w:type="gramStart"/>
      <w:r w:rsidRPr="0056013B">
        <w:rPr>
          <w:rFonts w:ascii="Arial" w:eastAsia="Calibri" w:hAnsi="Arial" w:cs="Arial"/>
          <w:vertAlign w:val="superscript"/>
        </w:rPr>
        <w:t>k</w:t>
      </w:r>
      <w:proofErr w:type="gramEnd"/>
      <w:r w:rsidRPr="0056013B">
        <w:rPr>
          <w:rFonts w:ascii="Arial" w:eastAsia="Calibri" w:hAnsi="Arial" w:cs="Arial"/>
        </w:rPr>
        <w:t xml:space="preserve"> Neutrophil levels &lt;1.50 to 1.00 x 10</w:t>
      </w:r>
      <w:r w:rsidRPr="0056013B">
        <w:rPr>
          <w:rFonts w:ascii="Arial" w:eastAsia="Calibri" w:hAnsi="Arial" w:cs="Arial"/>
          <w:vertAlign w:val="superscript"/>
        </w:rPr>
        <w:t>9</w:t>
      </w:r>
      <w:r w:rsidRPr="0056013B">
        <w:rPr>
          <w:rFonts w:ascii="Arial" w:eastAsia="Calibri" w:hAnsi="Arial" w:cs="Arial"/>
        </w:rPr>
        <w:t xml:space="preserve"> cells/L or platelet counts &lt;100 to 50 x 10</w:t>
      </w:r>
      <w:r w:rsidRPr="0056013B">
        <w:rPr>
          <w:rFonts w:ascii="Arial" w:eastAsia="Calibri" w:hAnsi="Arial" w:cs="Arial"/>
          <w:vertAlign w:val="superscript"/>
        </w:rPr>
        <w:t>9</w:t>
      </w:r>
      <w:r w:rsidRPr="0056013B">
        <w:rPr>
          <w:rFonts w:ascii="Arial" w:eastAsia="Calibri" w:hAnsi="Arial" w:cs="Arial"/>
        </w:rPr>
        <w:t xml:space="preserve"> cells/L met the criteria for grades 1</w:t>
      </w:r>
      <w:r w:rsidRPr="0056013B">
        <w:rPr>
          <w:rFonts w:ascii="Arial" w:hAnsi="Arial" w:cs="Arial"/>
        </w:rPr>
        <w:t>-</w:t>
      </w:r>
      <w:r w:rsidRPr="0056013B">
        <w:rPr>
          <w:rFonts w:ascii="Arial" w:eastAsia="Calibri" w:hAnsi="Arial" w:cs="Arial"/>
        </w:rPr>
        <w:t>2.</w:t>
      </w:r>
    </w:p>
    <w:p w14:paraId="34EC27A6" w14:textId="77777777" w:rsidR="00DD3259" w:rsidRPr="0056013B" w:rsidRDefault="00DD3259" w:rsidP="00DD3259">
      <w:pPr>
        <w:pStyle w:val="TableNote"/>
        <w:spacing w:after="0"/>
        <w:rPr>
          <w:rFonts w:ascii="Arial" w:eastAsia="Calibri" w:hAnsi="Arial" w:cs="Arial"/>
          <w:szCs w:val="18"/>
          <w:vertAlign w:val="superscript"/>
        </w:rPr>
      </w:pPr>
      <w:proofErr w:type="gramStart"/>
      <w:r w:rsidRPr="0056013B">
        <w:rPr>
          <w:rFonts w:ascii="Arial" w:eastAsia="Calibri" w:hAnsi="Arial" w:cs="Arial"/>
          <w:szCs w:val="18"/>
          <w:vertAlign w:val="superscript"/>
        </w:rPr>
        <w:t>l</w:t>
      </w:r>
      <w:proofErr w:type="gramEnd"/>
      <w:r w:rsidRPr="0056013B">
        <w:rPr>
          <w:rFonts w:ascii="Arial" w:eastAsia="Calibri" w:hAnsi="Arial" w:cs="Arial"/>
          <w:szCs w:val="18"/>
          <w:vertAlign w:val="superscript"/>
        </w:rPr>
        <w:t xml:space="preserve"> </w:t>
      </w:r>
      <w:r w:rsidRPr="0056013B">
        <w:rPr>
          <w:rFonts w:ascii="Arial" w:eastAsia="Calibri" w:hAnsi="Arial" w:cs="Arial"/>
          <w:szCs w:val="18"/>
        </w:rPr>
        <w:t>Some stomach upset with nausea or loss of appetite, but no vomiting and no change in bowel habits met that criteria for a grade 1 gastrointestinal adverse event.</w:t>
      </w:r>
    </w:p>
    <w:p w14:paraId="62B9EE5C" w14:textId="77777777" w:rsidR="00DD3259" w:rsidRPr="0056013B" w:rsidRDefault="00DD3259" w:rsidP="00DD3259">
      <w:pPr>
        <w:pStyle w:val="TableNote"/>
        <w:spacing w:after="0"/>
        <w:rPr>
          <w:rFonts w:ascii="Arial" w:eastAsia="Calibri" w:hAnsi="Arial" w:cs="Arial"/>
          <w:vertAlign w:val="superscript"/>
        </w:rPr>
      </w:pPr>
      <w:proofErr w:type="gramStart"/>
      <w:r w:rsidRPr="0056013B">
        <w:rPr>
          <w:rFonts w:ascii="Arial" w:eastAsia="Calibri" w:hAnsi="Arial" w:cs="Arial"/>
          <w:vertAlign w:val="superscript"/>
        </w:rPr>
        <w:t>m</w:t>
      </w:r>
      <w:proofErr w:type="gramEnd"/>
      <w:r w:rsidRPr="0056013B">
        <w:rPr>
          <w:rFonts w:ascii="Arial" w:eastAsia="Calibri" w:hAnsi="Arial" w:cs="Arial"/>
          <w:vertAlign w:val="superscript"/>
        </w:rPr>
        <w:t xml:space="preserve"> </w:t>
      </w:r>
      <w:r w:rsidRPr="0056013B">
        <w:rPr>
          <w:rFonts w:ascii="Arial" w:eastAsia="Calibri" w:hAnsi="Arial" w:cs="Arial"/>
        </w:rPr>
        <w:t xml:space="preserve">Under drug interaction grade 1, a potential drug interaction was noted, but no change in therapy was required and neither short- nor long-term effect detected. Under grade 2, a potential drug interaction was noted, but </w:t>
      </w:r>
      <w:proofErr w:type="gramStart"/>
      <w:r w:rsidRPr="0056013B">
        <w:rPr>
          <w:rFonts w:ascii="Arial" w:eastAsia="Calibri" w:hAnsi="Arial" w:cs="Arial"/>
        </w:rPr>
        <w:t>after an initial change in therapy, no further problems and therapy did not have to be changed</w:t>
      </w:r>
      <w:proofErr w:type="gramEnd"/>
      <w:r w:rsidRPr="0056013B">
        <w:rPr>
          <w:rFonts w:ascii="Arial" w:eastAsia="Calibri" w:hAnsi="Arial" w:cs="Arial"/>
        </w:rPr>
        <w:t>.</w:t>
      </w:r>
    </w:p>
    <w:p w14:paraId="11FA1E36" w14:textId="77777777" w:rsidR="00DD3259" w:rsidRPr="0056013B" w:rsidRDefault="00DD3259" w:rsidP="00DD3259">
      <w:pPr>
        <w:pStyle w:val="TableNote"/>
        <w:spacing w:after="0"/>
        <w:rPr>
          <w:rFonts w:ascii="Arial" w:hAnsi="Arial" w:cs="Arial"/>
        </w:rPr>
      </w:pPr>
      <w:proofErr w:type="gramStart"/>
      <w:r w:rsidRPr="0056013B">
        <w:rPr>
          <w:rFonts w:ascii="Arial" w:hAnsi="Arial" w:cs="Arial"/>
          <w:vertAlign w:val="superscript"/>
        </w:rPr>
        <w:t>n</w:t>
      </w:r>
      <w:proofErr w:type="gramEnd"/>
      <w:r w:rsidRPr="0056013B">
        <w:rPr>
          <w:rFonts w:ascii="Arial" w:hAnsi="Arial" w:cs="Arial"/>
        </w:rPr>
        <w:t xml:space="preserve"> Data extracted from supplemental data provided by personal communication source for eligible study subgroup (HIV-negative subjects with IGRA or TST confirmation). </w:t>
      </w:r>
    </w:p>
    <w:p w14:paraId="4365A87A" w14:textId="77777777" w:rsidR="00DD3259" w:rsidRPr="0056013B" w:rsidRDefault="00DD3259" w:rsidP="00DD3259">
      <w:pPr>
        <w:pStyle w:val="TableNote"/>
        <w:spacing w:after="0"/>
        <w:rPr>
          <w:rFonts w:ascii="Arial" w:eastAsia="Calibri" w:hAnsi="Arial" w:cs="Arial"/>
        </w:rPr>
      </w:pPr>
      <w:proofErr w:type="gramStart"/>
      <w:r w:rsidRPr="0056013B">
        <w:rPr>
          <w:rFonts w:ascii="Arial" w:hAnsi="Arial" w:cs="Arial"/>
          <w:vertAlign w:val="superscript"/>
        </w:rPr>
        <w:t>o</w:t>
      </w:r>
      <w:proofErr w:type="gramEnd"/>
      <w:r w:rsidRPr="0056013B">
        <w:rPr>
          <w:rFonts w:ascii="Arial" w:hAnsi="Arial" w:cs="Arial"/>
          <w:vertAlign w:val="superscript"/>
        </w:rPr>
        <w:t xml:space="preserve"> </w:t>
      </w:r>
      <w:r w:rsidRPr="0056013B">
        <w:rPr>
          <w:rFonts w:ascii="Arial" w:eastAsia="Calibri" w:hAnsi="Arial" w:cs="Arial"/>
        </w:rPr>
        <w:t>Other category includes symptoms such as appetite loss, muscle/body pain, fatigue, weight loss, malaise, cold symptoms, change of urine color, fever, and eye redness.</w:t>
      </w:r>
    </w:p>
    <w:p w14:paraId="2DFD2644" w14:textId="21533B0F" w:rsidR="00DD3259" w:rsidRPr="0056013B" w:rsidRDefault="00DD3259" w:rsidP="00DD3259">
      <w:pPr>
        <w:pStyle w:val="TableNote"/>
        <w:spacing w:after="0"/>
        <w:rPr>
          <w:rFonts w:ascii="Arial" w:eastAsia="OTNEJMQuadraat" w:hAnsi="Arial" w:cs="Arial"/>
        </w:rPr>
      </w:pPr>
      <w:proofErr w:type="gramStart"/>
      <w:r w:rsidRPr="0056013B">
        <w:rPr>
          <w:rFonts w:ascii="Arial" w:eastAsia="Calibri" w:hAnsi="Arial" w:cs="Arial"/>
          <w:vertAlign w:val="superscript"/>
        </w:rPr>
        <w:t>p</w:t>
      </w:r>
      <w:proofErr w:type="gramEnd"/>
      <w:r w:rsidRPr="0056013B">
        <w:rPr>
          <w:rFonts w:ascii="Arial" w:eastAsia="OTNEJMQuadraat" w:hAnsi="Arial" w:cs="Arial"/>
        </w:rPr>
        <w:t xml:space="preserve"> Common toxicity criteria version 2.0.</w:t>
      </w:r>
      <w:r w:rsidR="0056013B">
        <w:rPr>
          <w:rFonts w:ascii="Arial" w:eastAsia="OTNEJMQuadraat" w:hAnsi="Arial" w:cs="Arial"/>
        </w:rPr>
        <w:t xml:space="preserve"> </w:t>
      </w:r>
      <w:r w:rsidRPr="0056013B">
        <w:rPr>
          <w:rFonts w:ascii="Arial" w:eastAsia="OTNEJMQuadraat" w:hAnsi="Arial" w:cs="Arial"/>
        </w:rPr>
        <w:t>Bethesda, MD: Cancer Therapy Evaluation Program, 1999 (</w:t>
      </w:r>
      <w:hyperlink r:id="rId9" w:history="1">
        <w:r w:rsidRPr="0056013B">
          <w:rPr>
            <w:rStyle w:val="Hyperlink"/>
            <w:rFonts w:ascii="Arial" w:eastAsia="OTNEJMQuadraat" w:hAnsi="Arial" w:cs="Arial"/>
            <w:szCs w:val="18"/>
          </w:rPr>
          <w:t>http://www.eortc.be/services/doc/ctc/ctcv20_4-30-992.pdf</w:t>
        </w:r>
      </w:hyperlink>
      <w:r w:rsidRPr="0056013B">
        <w:rPr>
          <w:rFonts w:ascii="Arial" w:eastAsia="OTNEJMQuadraat" w:hAnsi="Arial" w:cs="Arial"/>
        </w:rPr>
        <w:t>).</w:t>
      </w:r>
    </w:p>
    <w:p w14:paraId="63B1BF4A" w14:textId="3809BD5E" w:rsidR="00DD3259" w:rsidRPr="0056013B" w:rsidRDefault="00DD3259" w:rsidP="00DD3259">
      <w:pPr>
        <w:pStyle w:val="TableNote"/>
        <w:rPr>
          <w:rFonts w:ascii="Arial" w:hAnsi="Arial" w:cs="Arial"/>
        </w:rPr>
      </w:pPr>
      <w:r w:rsidRPr="0056013B">
        <w:rPr>
          <w:rFonts w:ascii="Arial" w:eastAsia="Calibri" w:hAnsi="Arial" w:cs="Arial"/>
          <w:vertAlign w:val="superscript"/>
        </w:rPr>
        <w:t>q</w:t>
      </w:r>
      <w:r w:rsidRPr="0056013B">
        <w:rPr>
          <w:rFonts w:ascii="Arial" w:eastAsia="Calibri" w:hAnsi="Arial" w:cs="Arial"/>
        </w:rPr>
        <w:t xml:space="preserve"> The total number of hepatotoxicity cases among isoniazid patients was cal</w:t>
      </w:r>
      <w:r w:rsidR="00BC442E" w:rsidRPr="0056013B">
        <w:rPr>
          <w:rFonts w:ascii="Arial" w:eastAsia="Calibri" w:hAnsi="Arial" w:cs="Arial"/>
        </w:rPr>
        <w:t>c</w:t>
      </w:r>
      <w:r w:rsidRPr="0056013B">
        <w:rPr>
          <w:rFonts w:ascii="Arial" w:eastAsia="Calibri" w:hAnsi="Arial" w:cs="Arial"/>
        </w:rPr>
        <w:t>u</w:t>
      </w:r>
      <w:r w:rsidR="00BC442E" w:rsidRPr="0056013B">
        <w:rPr>
          <w:rFonts w:ascii="Arial" w:eastAsia="Calibri" w:hAnsi="Arial" w:cs="Arial"/>
        </w:rPr>
        <w:t>l</w:t>
      </w:r>
      <w:r w:rsidRPr="0056013B">
        <w:rPr>
          <w:rFonts w:ascii="Arial" w:eastAsia="Calibri" w:hAnsi="Arial" w:cs="Arial"/>
        </w:rPr>
        <w:t>ated based on the cumulative excess hepatitis rates per 1000 cases for INH presented in the paper.</w:t>
      </w:r>
    </w:p>
    <w:p w14:paraId="350469C0" w14:textId="523729B1" w:rsidR="00DD3259" w:rsidRPr="0056013B" w:rsidRDefault="0056013B" w:rsidP="00DD3259">
      <w:pPr>
        <w:pStyle w:val="TableNote"/>
        <w:spacing w:after="0"/>
        <w:rPr>
          <w:rFonts w:ascii="Arial" w:hAnsi="Arial" w:cs="Arial"/>
        </w:rPr>
      </w:pPr>
      <w:r w:rsidRPr="0056013B">
        <w:rPr>
          <w:rFonts w:ascii="Arial" w:hAnsi="Arial" w:cs="Arial"/>
          <w:b/>
        </w:rPr>
        <w:t>Abbreviations:</w:t>
      </w:r>
      <w:r>
        <w:rPr>
          <w:rFonts w:ascii="Arial" w:hAnsi="Arial" w:cs="Arial"/>
        </w:rPr>
        <w:t xml:space="preserve"> </w:t>
      </w:r>
      <w:r w:rsidR="00DD3259" w:rsidRPr="0056013B">
        <w:rPr>
          <w:rFonts w:ascii="Arial" w:hAnsi="Arial" w:cs="Arial"/>
        </w:rPr>
        <w:t>AE</w:t>
      </w:r>
      <w:r w:rsidR="00C27DA4" w:rsidRPr="0056013B">
        <w:rPr>
          <w:rFonts w:ascii="Arial" w:hAnsi="Arial" w:cs="Arial"/>
        </w:rPr>
        <w:t>=</w:t>
      </w:r>
      <w:r w:rsidR="00DD3259" w:rsidRPr="0056013B">
        <w:rPr>
          <w:rFonts w:ascii="Arial" w:hAnsi="Arial" w:cs="Arial"/>
        </w:rPr>
        <w:t>adverse event; ALT</w:t>
      </w:r>
      <w:r w:rsidR="00C27DA4" w:rsidRPr="0056013B">
        <w:rPr>
          <w:rFonts w:ascii="Arial" w:hAnsi="Arial" w:cs="Arial"/>
        </w:rPr>
        <w:t>=</w:t>
      </w:r>
      <w:r w:rsidR="00DD3259" w:rsidRPr="0056013B">
        <w:rPr>
          <w:rFonts w:ascii="Arial" w:hAnsi="Arial" w:cs="Arial"/>
        </w:rPr>
        <w:t>alanine aminotransferase; AST</w:t>
      </w:r>
      <w:r w:rsidR="00C27DA4" w:rsidRPr="0056013B">
        <w:rPr>
          <w:rFonts w:ascii="Arial" w:hAnsi="Arial" w:cs="Arial"/>
        </w:rPr>
        <w:t>=</w:t>
      </w:r>
      <w:r w:rsidR="00DD3259" w:rsidRPr="0056013B">
        <w:rPr>
          <w:rFonts w:ascii="Arial" w:hAnsi="Arial" w:cs="Arial"/>
        </w:rPr>
        <w:t>aspartate aminotransferase; CI</w:t>
      </w:r>
      <w:r w:rsidR="00C27DA4" w:rsidRPr="0056013B">
        <w:rPr>
          <w:rFonts w:ascii="Arial" w:hAnsi="Arial" w:cs="Arial"/>
        </w:rPr>
        <w:t>=</w:t>
      </w:r>
      <w:r w:rsidR="00DD3259" w:rsidRPr="0056013B">
        <w:rPr>
          <w:rFonts w:ascii="Arial" w:hAnsi="Arial" w:cs="Arial"/>
        </w:rPr>
        <w:t>confidence interval; DC</w:t>
      </w:r>
      <w:r w:rsidR="00C27DA4" w:rsidRPr="0056013B">
        <w:rPr>
          <w:rFonts w:ascii="Arial" w:hAnsi="Arial" w:cs="Arial"/>
        </w:rPr>
        <w:t>=</w:t>
      </w:r>
      <w:r w:rsidR="00DD3259" w:rsidRPr="0056013B">
        <w:rPr>
          <w:rFonts w:ascii="Arial" w:hAnsi="Arial" w:cs="Arial"/>
        </w:rPr>
        <w:t>discontinuation; GI</w:t>
      </w:r>
      <w:r w:rsidR="00C27DA4" w:rsidRPr="0056013B">
        <w:rPr>
          <w:rFonts w:ascii="Arial" w:hAnsi="Arial" w:cs="Arial"/>
        </w:rPr>
        <w:t>=</w:t>
      </w:r>
      <w:r w:rsidR="00DD3259" w:rsidRPr="0056013B">
        <w:rPr>
          <w:rFonts w:ascii="Arial" w:hAnsi="Arial" w:cs="Arial"/>
        </w:rPr>
        <w:t>gastrointestinal; INH</w:t>
      </w:r>
      <w:r w:rsidR="00C27DA4" w:rsidRPr="0056013B">
        <w:rPr>
          <w:rFonts w:ascii="Arial" w:hAnsi="Arial" w:cs="Arial"/>
        </w:rPr>
        <w:t>=</w:t>
      </w:r>
      <w:r w:rsidR="00DD3259" w:rsidRPr="0056013B">
        <w:rPr>
          <w:rFonts w:ascii="Arial" w:hAnsi="Arial" w:cs="Arial"/>
        </w:rPr>
        <w:t>isoniazid; LFT</w:t>
      </w:r>
      <w:r w:rsidR="00C27DA4" w:rsidRPr="0056013B">
        <w:rPr>
          <w:rFonts w:ascii="Arial" w:hAnsi="Arial" w:cs="Arial"/>
        </w:rPr>
        <w:t>=</w:t>
      </w:r>
      <w:r w:rsidR="00DD3259" w:rsidRPr="0056013B">
        <w:rPr>
          <w:rFonts w:ascii="Arial" w:hAnsi="Arial" w:cs="Arial"/>
        </w:rPr>
        <w:t>liver function test; N</w:t>
      </w:r>
      <w:r w:rsidR="00C27DA4" w:rsidRPr="0056013B">
        <w:rPr>
          <w:rFonts w:ascii="Arial" w:hAnsi="Arial" w:cs="Arial"/>
        </w:rPr>
        <w:t>=</w:t>
      </w:r>
      <w:r w:rsidR="00DD3259" w:rsidRPr="0056013B">
        <w:rPr>
          <w:rFonts w:ascii="Arial" w:hAnsi="Arial" w:cs="Arial"/>
        </w:rPr>
        <w:t>sample size; NR</w:t>
      </w:r>
      <w:r w:rsidR="00C27DA4" w:rsidRPr="0056013B">
        <w:rPr>
          <w:rFonts w:ascii="Arial" w:hAnsi="Arial" w:cs="Arial"/>
        </w:rPr>
        <w:t>=</w:t>
      </w:r>
      <w:r w:rsidR="00DD3259" w:rsidRPr="0056013B">
        <w:rPr>
          <w:rFonts w:ascii="Arial" w:hAnsi="Arial" w:cs="Arial"/>
        </w:rPr>
        <w:t>not reported; RD</w:t>
      </w:r>
      <w:r w:rsidR="00C27DA4" w:rsidRPr="0056013B">
        <w:rPr>
          <w:rFonts w:ascii="Arial" w:hAnsi="Arial" w:cs="Arial"/>
        </w:rPr>
        <w:t>=</w:t>
      </w:r>
      <w:r w:rsidR="00DD3259" w:rsidRPr="0056013B">
        <w:rPr>
          <w:rFonts w:ascii="Arial" w:hAnsi="Arial" w:cs="Arial"/>
        </w:rPr>
        <w:t>risk difference; RIF</w:t>
      </w:r>
      <w:r w:rsidR="00C27DA4" w:rsidRPr="0056013B">
        <w:rPr>
          <w:rFonts w:ascii="Arial" w:hAnsi="Arial" w:cs="Arial"/>
        </w:rPr>
        <w:t>=</w:t>
      </w:r>
      <w:r w:rsidR="00DD3259" w:rsidRPr="0056013B">
        <w:rPr>
          <w:rFonts w:ascii="Arial" w:hAnsi="Arial" w:cs="Arial"/>
        </w:rPr>
        <w:t>rifampin; RPT</w:t>
      </w:r>
      <w:r w:rsidR="00C27DA4" w:rsidRPr="0056013B">
        <w:rPr>
          <w:rFonts w:ascii="Arial" w:hAnsi="Arial" w:cs="Arial"/>
        </w:rPr>
        <w:t>=</w:t>
      </w:r>
      <w:proofErr w:type="spellStart"/>
      <w:r w:rsidR="00DD3259" w:rsidRPr="0056013B">
        <w:rPr>
          <w:rFonts w:ascii="Arial" w:hAnsi="Arial" w:cs="Arial"/>
        </w:rPr>
        <w:t>rifapentine</w:t>
      </w:r>
      <w:proofErr w:type="spellEnd"/>
      <w:r w:rsidR="00DD3259" w:rsidRPr="0056013B">
        <w:rPr>
          <w:rFonts w:ascii="Arial" w:hAnsi="Arial" w:cs="Arial"/>
        </w:rPr>
        <w:t>; RR</w:t>
      </w:r>
      <w:r w:rsidR="00C27DA4" w:rsidRPr="0056013B">
        <w:rPr>
          <w:rFonts w:ascii="Arial" w:hAnsi="Arial" w:cs="Arial"/>
        </w:rPr>
        <w:t>=</w:t>
      </w:r>
      <w:r w:rsidR="00DD3259" w:rsidRPr="0056013B">
        <w:rPr>
          <w:rFonts w:ascii="Arial" w:hAnsi="Arial" w:cs="Arial"/>
        </w:rPr>
        <w:t>relative risk;</w:t>
      </w:r>
      <w:r w:rsidR="00DD3259" w:rsidRPr="0056013B">
        <w:rPr>
          <w:rFonts w:ascii="Arial" w:eastAsia="Calibri" w:hAnsi="Arial" w:cs="Arial"/>
        </w:rPr>
        <w:t xml:space="preserve"> </w:t>
      </w:r>
      <w:r w:rsidR="00DD3259" w:rsidRPr="0056013B">
        <w:rPr>
          <w:rFonts w:ascii="Arial" w:hAnsi="Arial" w:cs="Arial"/>
        </w:rPr>
        <w:t>TB</w:t>
      </w:r>
      <w:r w:rsidR="00C27DA4" w:rsidRPr="0056013B">
        <w:rPr>
          <w:rFonts w:ascii="Arial" w:hAnsi="Arial" w:cs="Arial"/>
        </w:rPr>
        <w:t>=</w:t>
      </w:r>
      <w:r w:rsidR="00DD3259" w:rsidRPr="0056013B">
        <w:rPr>
          <w:rFonts w:ascii="Arial" w:hAnsi="Arial" w:cs="Arial"/>
        </w:rPr>
        <w:t>tuberculosis; ULN</w:t>
      </w:r>
      <w:r w:rsidR="00C27DA4" w:rsidRPr="0056013B">
        <w:rPr>
          <w:rFonts w:ascii="Arial" w:hAnsi="Arial" w:cs="Arial"/>
        </w:rPr>
        <w:t>=</w:t>
      </w:r>
      <w:r w:rsidR="00DD3259" w:rsidRPr="0056013B">
        <w:rPr>
          <w:rFonts w:ascii="Arial" w:hAnsi="Arial" w:cs="Arial"/>
        </w:rPr>
        <w:t>upper limit of normal.</w:t>
      </w:r>
    </w:p>
    <w:sectPr w:rsidR="00DD3259" w:rsidRPr="0056013B" w:rsidSect="00155DE6">
      <w:headerReference w:type="default" r:id="rId10"/>
      <w:footerReference w:type="default" r:id="rId11"/>
      <w:pgSz w:w="15840" w:h="12240" w:orient="landscape"/>
      <w:pgMar w:top="1440" w:right="1440" w:bottom="1440" w:left="1440" w:header="720" w:footer="720" w:gutter="0"/>
      <w:pgNumType w:start="1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CD85" w14:textId="77777777" w:rsidR="000843AA" w:rsidRDefault="000843AA" w:rsidP="00902E41">
      <w:r>
        <w:separator/>
      </w:r>
    </w:p>
  </w:endnote>
  <w:endnote w:type="continuationSeparator" w:id="0">
    <w:p w14:paraId="3F210CEE" w14:textId="77777777" w:rsidR="000843AA" w:rsidRDefault="000843AA" w:rsidP="009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TNEJMScalaSansLF">
    <w:altName w:val="Arial Unicode MS"/>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TNEJMQuadraat">
    <w:altName w:val="Thorndale Duospace WT SC"/>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556FA" w14:textId="77777777" w:rsidR="00E94F04" w:rsidRDefault="00E94F04">
    <w:r>
      <w:rPr>
        <w:rFonts w:ascii="Arial" w:hAnsi="Arial" w:cs="Arial"/>
        <w:sz w:val="16"/>
        <w:szCs w:val="16"/>
      </w:rPr>
      <w:t>Screening for Latent Tuberculosis Infection</w:t>
    </w:r>
    <w:r>
      <w:rPr>
        <w:rFonts w:ascii="Arial" w:hAnsi="Arial" w:cs="Arial"/>
        <w:sz w:val="16"/>
        <w:szCs w:val="16"/>
      </w:rPr>
      <w:ptab w:relativeTo="margin" w:alignment="center" w:leader="none"/>
    </w:r>
    <w:r w:rsidRPr="000876B6">
      <w:rPr>
        <w:rFonts w:ascii="Arial" w:hAnsi="Arial" w:cs="Arial"/>
        <w:sz w:val="16"/>
        <w:szCs w:val="16"/>
      </w:rPr>
      <w:fldChar w:fldCharType="begin"/>
    </w:r>
    <w:r w:rsidRPr="000876B6">
      <w:rPr>
        <w:rFonts w:ascii="Arial" w:hAnsi="Arial" w:cs="Arial"/>
        <w:sz w:val="16"/>
        <w:szCs w:val="16"/>
      </w:rPr>
      <w:instrText xml:space="preserve"> PAGE   \* MERGEFORMAT </w:instrText>
    </w:r>
    <w:r w:rsidRPr="000876B6">
      <w:rPr>
        <w:rFonts w:ascii="Arial" w:hAnsi="Arial" w:cs="Arial"/>
        <w:sz w:val="16"/>
        <w:szCs w:val="16"/>
      </w:rPr>
      <w:fldChar w:fldCharType="separate"/>
    </w:r>
    <w:r w:rsidR="00155DE6">
      <w:rPr>
        <w:rFonts w:ascii="Arial" w:hAnsi="Arial" w:cs="Arial"/>
        <w:noProof/>
        <w:sz w:val="16"/>
        <w:szCs w:val="16"/>
      </w:rPr>
      <w:t>129</w:t>
    </w:r>
    <w:r w:rsidRPr="000876B6">
      <w:rPr>
        <w:rFonts w:ascii="Arial" w:hAnsi="Arial" w:cs="Arial"/>
        <w:noProof/>
        <w:sz w:val="16"/>
        <w:szCs w:val="16"/>
      </w:rPr>
      <w:fldChar w:fldCharType="end"/>
    </w:r>
    <w:r>
      <w:rPr>
        <w:rFonts w:ascii="Arial" w:hAnsi="Arial" w:cs="Arial"/>
        <w:noProof/>
        <w:sz w:val="16"/>
        <w:szCs w:val="16"/>
      </w:rPr>
      <w:ptab w:relativeTo="margin" w:alignment="right" w:leader="none"/>
    </w:r>
    <w:r>
      <w:rPr>
        <w:rFonts w:ascii="Arial" w:hAnsi="Arial" w:cs="Arial"/>
        <w:noProof/>
        <w:sz w:val="16"/>
        <w:szCs w:val="16"/>
      </w:rPr>
      <w:t>RTI–UNC</w:t>
    </w:r>
    <w:r w:rsidRPr="000876B6">
      <w:rPr>
        <w:rFonts w:ascii="Arial" w:hAnsi="Arial" w:cs="Arial"/>
        <w:sz w:val="16"/>
        <w:szCs w:val="16"/>
      </w:rPr>
      <w:t xml:space="preserve"> </w:t>
    </w:r>
    <w:r>
      <w:rPr>
        <w:rFonts w:ascii="Arial" w:hAnsi="Arial" w:cs="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32359" w14:textId="77777777" w:rsidR="000843AA" w:rsidRDefault="000843AA" w:rsidP="00902E41">
      <w:r>
        <w:separator/>
      </w:r>
    </w:p>
  </w:footnote>
  <w:footnote w:type="continuationSeparator" w:id="0">
    <w:p w14:paraId="2907F31F" w14:textId="77777777" w:rsidR="000843AA" w:rsidRDefault="000843AA" w:rsidP="009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B846E" w14:textId="5A21E67E" w:rsidR="000843AA" w:rsidRPr="00437351" w:rsidRDefault="00155DE6" w:rsidP="00437351">
    <w:pPr>
      <w:pStyle w:val="Header"/>
    </w:pPr>
    <w:r>
      <w:rPr>
        <w:rFonts w:ascii="Arial" w:hAnsi="Arial" w:cs="Arial"/>
        <w:b/>
        <w:sz w:val="20"/>
      </w:rPr>
      <w:t xml:space="preserve">Appendix D </w:t>
    </w:r>
    <w:r w:rsidRPr="0014293A">
      <w:rPr>
        <w:rFonts w:ascii="Arial" w:hAnsi="Arial" w:cs="Arial"/>
        <w:b/>
        <w:sz w:val="20"/>
      </w:rPr>
      <w:t xml:space="preserve">Table </w:t>
    </w:r>
    <w:r>
      <w:rPr>
        <w:rFonts w:ascii="Arial" w:hAnsi="Arial" w:cs="Arial"/>
        <w:b/>
        <w:sz w:val="20"/>
      </w:rPr>
      <w:t>12</w:t>
    </w:r>
    <w:r w:rsidRPr="0014293A">
      <w:rPr>
        <w:rFonts w:ascii="Arial" w:hAnsi="Arial" w:cs="Arial"/>
        <w:b/>
        <w:sz w:val="20"/>
      </w:rPr>
      <w:t xml:space="preserve">. </w:t>
    </w:r>
    <w:r w:rsidRPr="007B1107">
      <w:rPr>
        <w:rFonts w:ascii="Arial" w:hAnsi="Arial" w:cs="Arial"/>
        <w:b/>
        <w:sz w:val="20"/>
      </w:rPr>
      <w:t>Characteristics of Included Randomized</w:t>
    </w:r>
    <w:r>
      <w:rPr>
        <w:rFonts w:ascii="Arial" w:hAnsi="Arial" w:cs="Arial"/>
        <w:b/>
        <w:sz w:val="20"/>
      </w:rPr>
      <w:t>,</w:t>
    </w:r>
    <w:r w:rsidRPr="007B1107">
      <w:rPr>
        <w:rFonts w:ascii="Arial" w:hAnsi="Arial" w:cs="Arial"/>
        <w:b/>
        <w:sz w:val="20"/>
      </w:rPr>
      <w:t xml:space="preserve"> Controlled Trials </w:t>
    </w:r>
    <w:r>
      <w:rPr>
        <w:rFonts w:ascii="Arial" w:hAnsi="Arial" w:cs="Arial"/>
        <w:b/>
        <w:sz w:val="20"/>
      </w:rPr>
      <w:t>for Harms (KQ 5</w:t>
    </w:r>
    <w:r w:rsidRPr="007B1107">
      <w:rPr>
        <w:rFonts w:ascii="Arial" w:hAnsi="Arial" w:cs="Arial"/>
        <w:b/>
        <w:sz w:val="20"/>
      </w:rPr>
      <w:t>), Main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50C"/>
    <w:multiLevelType w:val="multilevel"/>
    <w:tmpl w:val="8D3CE2E8"/>
    <w:lvl w:ilvl="0">
      <w:start w:val="2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4D0FA1"/>
    <w:multiLevelType w:val="multilevel"/>
    <w:tmpl w:val="7794C75A"/>
    <w:lvl w:ilvl="0">
      <w:start w:val="33"/>
      <w:numFmt w:val="decimal"/>
      <w:lvlText w:val="%1"/>
      <w:lvlJc w:val="left"/>
      <w:pPr>
        <w:ind w:left="360" w:hanging="360"/>
      </w:pPr>
      <w:rPr>
        <w:rFonts w:eastAsia="OTNEJMScalaSansLF" w:hint="default"/>
      </w:rPr>
    </w:lvl>
    <w:lvl w:ilvl="1">
      <w:start w:val="4"/>
      <w:numFmt w:val="decimal"/>
      <w:lvlText w:val="%1.%2"/>
      <w:lvlJc w:val="left"/>
      <w:pPr>
        <w:ind w:left="360" w:hanging="360"/>
      </w:pPr>
      <w:rPr>
        <w:rFonts w:eastAsia="OTNEJMScalaSansLF" w:hint="default"/>
      </w:rPr>
    </w:lvl>
    <w:lvl w:ilvl="2">
      <w:start w:val="1"/>
      <w:numFmt w:val="decimal"/>
      <w:lvlText w:val="%1.%2.%3"/>
      <w:lvlJc w:val="left"/>
      <w:pPr>
        <w:ind w:left="720" w:hanging="720"/>
      </w:pPr>
      <w:rPr>
        <w:rFonts w:eastAsia="OTNEJMScalaSansLF" w:hint="default"/>
      </w:rPr>
    </w:lvl>
    <w:lvl w:ilvl="3">
      <w:start w:val="1"/>
      <w:numFmt w:val="decimal"/>
      <w:lvlText w:val="%1.%2.%3.%4"/>
      <w:lvlJc w:val="left"/>
      <w:pPr>
        <w:ind w:left="720" w:hanging="720"/>
      </w:pPr>
      <w:rPr>
        <w:rFonts w:eastAsia="OTNEJMScalaSansLF" w:hint="default"/>
      </w:rPr>
    </w:lvl>
    <w:lvl w:ilvl="4">
      <w:start w:val="1"/>
      <w:numFmt w:val="decimal"/>
      <w:lvlText w:val="%1.%2.%3.%4.%5"/>
      <w:lvlJc w:val="left"/>
      <w:pPr>
        <w:ind w:left="720" w:hanging="720"/>
      </w:pPr>
      <w:rPr>
        <w:rFonts w:eastAsia="OTNEJMScalaSansLF" w:hint="default"/>
      </w:rPr>
    </w:lvl>
    <w:lvl w:ilvl="5">
      <w:start w:val="1"/>
      <w:numFmt w:val="decimal"/>
      <w:lvlText w:val="%1.%2.%3.%4.%5.%6"/>
      <w:lvlJc w:val="left"/>
      <w:pPr>
        <w:ind w:left="1080" w:hanging="1080"/>
      </w:pPr>
      <w:rPr>
        <w:rFonts w:eastAsia="OTNEJMScalaSansLF" w:hint="default"/>
      </w:rPr>
    </w:lvl>
    <w:lvl w:ilvl="6">
      <w:start w:val="1"/>
      <w:numFmt w:val="decimal"/>
      <w:lvlText w:val="%1.%2.%3.%4.%5.%6.%7"/>
      <w:lvlJc w:val="left"/>
      <w:pPr>
        <w:ind w:left="1080" w:hanging="1080"/>
      </w:pPr>
      <w:rPr>
        <w:rFonts w:eastAsia="OTNEJMScalaSansLF" w:hint="default"/>
      </w:rPr>
    </w:lvl>
    <w:lvl w:ilvl="7">
      <w:start w:val="1"/>
      <w:numFmt w:val="decimal"/>
      <w:lvlText w:val="%1.%2.%3.%4.%5.%6.%7.%8"/>
      <w:lvlJc w:val="left"/>
      <w:pPr>
        <w:ind w:left="1440" w:hanging="1440"/>
      </w:pPr>
      <w:rPr>
        <w:rFonts w:eastAsia="OTNEJMScalaSansLF" w:hint="default"/>
      </w:rPr>
    </w:lvl>
    <w:lvl w:ilvl="8">
      <w:start w:val="1"/>
      <w:numFmt w:val="decimal"/>
      <w:lvlText w:val="%1.%2.%3.%4.%5.%6.%7.%8.%9"/>
      <w:lvlJc w:val="left"/>
      <w:pPr>
        <w:ind w:left="1440" w:hanging="1440"/>
      </w:pPr>
      <w:rPr>
        <w:rFonts w:eastAsia="OTNEJMScalaSansLF" w:hint="default"/>
      </w:rPr>
    </w:lvl>
  </w:abstractNum>
  <w:abstractNum w:abstractNumId="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C6E3E"/>
    <w:multiLevelType w:val="multilevel"/>
    <w:tmpl w:val="4030D746"/>
    <w:lvl w:ilvl="0">
      <w:start w:val="4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411213"/>
    <w:multiLevelType w:val="hybridMultilevel"/>
    <w:tmpl w:val="4E6E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47026"/>
    <w:multiLevelType w:val="hybridMultilevel"/>
    <w:tmpl w:val="64883B92"/>
    <w:lvl w:ilvl="0" w:tplc="CCFA4A0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081808"/>
    <w:multiLevelType w:val="hybridMultilevel"/>
    <w:tmpl w:val="51F0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837AB"/>
    <w:multiLevelType w:val="hybridMultilevel"/>
    <w:tmpl w:val="86BC4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B01317"/>
    <w:multiLevelType w:val="multilevel"/>
    <w:tmpl w:val="07604186"/>
    <w:lvl w:ilvl="0">
      <w:start w:val="2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A072774"/>
    <w:multiLevelType w:val="hybridMultilevel"/>
    <w:tmpl w:val="82A442C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F6083"/>
    <w:multiLevelType w:val="hybridMultilevel"/>
    <w:tmpl w:val="1AC2C9F2"/>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A497285"/>
    <w:multiLevelType w:val="hybridMultilevel"/>
    <w:tmpl w:val="AD46D868"/>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368CA"/>
    <w:multiLevelType w:val="multilevel"/>
    <w:tmpl w:val="C96E0CFC"/>
    <w:lvl w:ilvl="0">
      <w:start w:val="2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2">
    <w:nsid w:val="5C5E49E9"/>
    <w:multiLevelType w:val="hybridMultilevel"/>
    <w:tmpl w:val="126CF84C"/>
    <w:lvl w:ilvl="0" w:tplc="BB3C91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48052D2"/>
    <w:multiLevelType w:val="hybridMultilevel"/>
    <w:tmpl w:val="D0F014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56354"/>
    <w:multiLevelType w:val="multilevel"/>
    <w:tmpl w:val="9AB82F94"/>
    <w:lvl w:ilvl="0">
      <w:start w:val="2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21"/>
  </w:num>
  <w:num w:numId="3">
    <w:abstractNumId w:val="20"/>
  </w:num>
  <w:num w:numId="4">
    <w:abstractNumId w:val="18"/>
  </w:num>
  <w:num w:numId="5">
    <w:abstractNumId w:val="9"/>
  </w:num>
  <w:num w:numId="6">
    <w:abstractNumId w:val="5"/>
  </w:num>
  <w:num w:numId="7">
    <w:abstractNumId w:val="13"/>
  </w:num>
  <w:num w:numId="8">
    <w:abstractNumId w:val="25"/>
  </w:num>
  <w:num w:numId="9">
    <w:abstractNumId w:val="2"/>
  </w:num>
  <w:num w:numId="10">
    <w:abstractNumId w:val="16"/>
  </w:num>
  <w:num w:numId="11">
    <w:abstractNumId w:val="19"/>
  </w:num>
  <w:num w:numId="12">
    <w:abstractNumId w:val="17"/>
  </w:num>
  <w:num w:numId="13">
    <w:abstractNumId w:val="23"/>
  </w:num>
  <w:num w:numId="14">
    <w:abstractNumId w:val="10"/>
  </w:num>
  <w:num w:numId="15">
    <w:abstractNumId w:val="11"/>
  </w:num>
  <w:num w:numId="16">
    <w:abstractNumId w:val="14"/>
  </w:num>
  <w:num w:numId="17">
    <w:abstractNumId w:val="22"/>
  </w:num>
  <w:num w:numId="18">
    <w:abstractNumId w:val="6"/>
  </w:num>
  <w:num w:numId="19">
    <w:abstractNumId w:val="7"/>
  </w:num>
  <w:num w:numId="20">
    <w:abstractNumId w:val="24"/>
  </w:num>
  <w:num w:numId="21">
    <w:abstractNumId w:val="8"/>
  </w:num>
  <w:num w:numId="22">
    <w:abstractNumId w:val="1"/>
  </w:num>
  <w:num w:numId="23">
    <w:abstractNumId w:val="3"/>
  </w:num>
  <w:num w:numId="24">
    <w:abstractNumId w:val="12"/>
  </w:num>
  <w:num w:numId="25">
    <w:abstractNumId w:val="0"/>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1"/>
    <w:rsid w:val="00037C66"/>
    <w:rsid w:val="000843AA"/>
    <w:rsid w:val="000A1729"/>
    <w:rsid w:val="000A72B8"/>
    <w:rsid w:val="00100A86"/>
    <w:rsid w:val="00101C9A"/>
    <w:rsid w:val="00114111"/>
    <w:rsid w:val="0014293A"/>
    <w:rsid w:val="00155DE6"/>
    <w:rsid w:val="001C0DAF"/>
    <w:rsid w:val="002526B2"/>
    <w:rsid w:val="00254F67"/>
    <w:rsid w:val="00270281"/>
    <w:rsid w:val="00275F63"/>
    <w:rsid w:val="002E1FF2"/>
    <w:rsid w:val="0032707A"/>
    <w:rsid w:val="003360C8"/>
    <w:rsid w:val="00375029"/>
    <w:rsid w:val="00395CC1"/>
    <w:rsid w:val="003C4975"/>
    <w:rsid w:val="003D18E7"/>
    <w:rsid w:val="003D4B40"/>
    <w:rsid w:val="00432A95"/>
    <w:rsid w:val="00437351"/>
    <w:rsid w:val="00441FEB"/>
    <w:rsid w:val="00453648"/>
    <w:rsid w:val="00454DBB"/>
    <w:rsid w:val="00473AF5"/>
    <w:rsid w:val="004966F9"/>
    <w:rsid w:val="004E1573"/>
    <w:rsid w:val="004F350F"/>
    <w:rsid w:val="005231F4"/>
    <w:rsid w:val="00552F9F"/>
    <w:rsid w:val="0056013B"/>
    <w:rsid w:val="005B56B0"/>
    <w:rsid w:val="0066591C"/>
    <w:rsid w:val="006A042E"/>
    <w:rsid w:val="006B701C"/>
    <w:rsid w:val="00713B26"/>
    <w:rsid w:val="007409EE"/>
    <w:rsid w:val="00757771"/>
    <w:rsid w:val="007627EE"/>
    <w:rsid w:val="00797D97"/>
    <w:rsid w:val="007B1107"/>
    <w:rsid w:val="00806C2E"/>
    <w:rsid w:val="00806C34"/>
    <w:rsid w:val="00841248"/>
    <w:rsid w:val="00884975"/>
    <w:rsid w:val="008A34FC"/>
    <w:rsid w:val="00902E41"/>
    <w:rsid w:val="009223EF"/>
    <w:rsid w:val="00945680"/>
    <w:rsid w:val="00976443"/>
    <w:rsid w:val="009A74DD"/>
    <w:rsid w:val="009B2A74"/>
    <w:rsid w:val="00A56C6A"/>
    <w:rsid w:val="00AA437A"/>
    <w:rsid w:val="00AC1CCB"/>
    <w:rsid w:val="00AE0916"/>
    <w:rsid w:val="00B43297"/>
    <w:rsid w:val="00B51A40"/>
    <w:rsid w:val="00B539A2"/>
    <w:rsid w:val="00B55138"/>
    <w:rsid w:val="00B630AF"/>
    <w:rsid w:val="00B83942"/>
    <w:rsid w:val="00B95584"/>
    <w:rsid w:val="00B97355"/>
    <w:rsid w:val="00BC442E"/>
    <w:rsid w:val="00BE08A9"/>
    <w:rsid w:val="00C27DA4"/>
    <w:rsid w:val="00C5779D"/>
    <w:rsid w:val="00C64806"/>
    <w:rsid w:val="00CA78F2"/>
    <w:rsid w:val="00D1543E"/>
    <w:rsid w:val="00D50740"/>
    <w:rsid w:val="00D54DDF"/>
    <w:rsid w:val="00D73FC5"/>
    <w:rsid w:val="00DB02E5"/>
    <w:rsid w:val="00DC7FD0"/>
    <w:rsid w:val="00DD3259"/>
    <w:rsid w:val="00E55FC7"/>
    <w:rsid w:val="00E8058A"/>
    <w:rsid w:val="00E94F04"/>
    <w:rsid w:val="00EA1856"/>
    <w:rsid w:val="00EA624D"/>
    <w:rsid w:val="00EB4B45"/>
    <w:rsid w:val="00EF5CEB"/>
    <w:rsid w:val="00F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6A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4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EA18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A18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A185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41"/>
    <w:pPr>
      <w:tabs>
        <w:tab w:val="center" w:pos="4680"/>
        <w:tab w:val="right" w:pos="9360"/>
      </w:tabs>
    </w:pPr>
  </w:style>
  <w:style w:type="character" w:customStyle="1" w:styleId="HeaderChar">
    <w:name w:val="Header Char"/>
    <w:basedOn w:val="DefaultParagraphFont"/>
    <w:link w:val="Header"/>
    <w:uiPriority w:val="99"/>
    <w:rsid w:val="00902E41"/>
  </w:style>
  <w:style w:type="paragraph" w:styleId="Footer">
    <w:name w:val="footer"/>
    <w:basedOn w:val="Normal"/>
    <w:link w:val="FooterChar"/>
    <w:uiPriority w:val="99"/>
    <w:unhideWhenUsed/>
    <w:rsid w:val="00902E41"/>
    <w:pPr>
      <w:tabs>
        <w:tab w:val="center" w:pos="4680"/>
        <w:tab w:val="right" w:pos="9360"/>
      </w:tabs>
    </w:pPr>
  </w:style>
  <w:style w:type="character" w:customStyle="1" w:styleId="FooterChar">
    <w:name w:val="Footer Char"/>
    <w:basedOn w:val="DefaultParagraphFont"/>
    <w:link w:val="Footer"/>
    <w:uiPriority w:val="99"/>
    <w:rsid w:val="00902E41"/>
  </w:style>
  <w:style w:type="paragraph" w:customStyle="1" w:styleId="TableNote">
    <w:name w:val="TableNote"/>
    <w:link w:val="TableNoteChar"/>
    <w:qFormat/>
    <w:rsid w:val="00902E41"/>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902E41"/>
    <w:rPr>
      <w:rFonts w:ascii="Times New Roman" w:eastAsia="Times New Roman" w:hAnsi="Times New Roman" w:cs="Times New Roman"/>
      <w:bCs/>
      <w:sz w:val="18"/>
      <w:szCs w:val="24"/>
    </w:rPr>
  </w:style>
  <w:style w:type="paragraph" w:customStyle="1" w:styleId="TableText">
    <w:name w:val="TableText"/>
    <w:qFormat/>
    <w:rsid w:val="00902E41"/>
    <w:pPr>
      <w:spacing w:after="0" w:line="240" w:lineRule="auto"/>
    </w:pPr>
    <w:rPr>
      <w:rFonts w:ascii="Arial" w:eastAsia="Times New Roman" w:hAnsi="Arial" w:cs="Arial"/>
      <w:sz w:val="18"/>
      <w:szCs w:val="18"/>
    </w:rPr>
  </w:style>
  <w:style w:type="paragraph" w:customStyle="1" w:styleId="ParagraphIndent">
    <w:name w:val="ParagraphIndent"/>
    <w:link w:val="ParagraphIndentChar"/>
    <w:qFormat/>
    <w:rsid w:val="00902E4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902E41"/>
    <w:rPr>
      <w:rFonts w:ascii="Times New Roman" w:eastAsia="Calibri" w:hAnsi="Times New Roman" w:cs="Times New Roman"/>
      <w:color w:val="000000"/>
      <w:sz w:val="24"/>
      <w:szCs w:val="24"/>
    </w:rPr>
  </w:style>
  <w:style w:type="paragraph" w:customStyle="1" w:styleId="ParagraphNoIndent">
    <w:name w:val="ParagraphNoIndent"/>
    <w:qFormat/>
    <w:rsid w:val="00902E41"/>
    <w:pPr>
      <w:spacing w:after="0" w:line="240" w:lineRule="auto"/>
    </w:pPr>
    <w:rPr>
      <w:rFonts w:ascii="Times New Roman" w:eastAsia="Times New Roman" w:hAnsi="Times New Roman" w:cs="Times New Roman"/>
      <w:bCs/>
      <w:sz w:val="24"/>
      <w:szCs w:val="24"/>
    </w:rPr>
  </w:style>
  <w:style w:type="table" w:styleId="TableGrid">
    <w:name w:val="Table Grid"/>
    <w:basedOn w:val="TableNormal"/>
    <w:uiPriority w:val="59"/>
    <w:rsid w:val="00902E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IndentBold">
    <w:name w:val="ParagraphNoIndentBold"/>
    <w:qFormat/>
    <w:rsid w:val="00902E41"/>
    <w:pPr>
      <w:spacing w:after="0" w:line="240" w:lineRule="auto"/>
    </w:pPr>
    <w:rPr>
      <w:rFonts w:ascii="Times New Roman" w:eastAsia="Times New Roman" w:hAnsi="Times New Roman" w:cs="Times New Roman"/>
      <w:b/>
      <w:bCs/>
      <w:sz w:val="24"/>
      <w:szCs w:val="24"/>
    </w:rPr>
  </w:style>
  <w:style w:type="paragraph" w:customStyle="1" w:styleId="Bullet1">
    <w:name w:val="Bullet1"/>
    <w:qFormat/>
    <w:rsid w:val="00902E41"/>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902E41"/>
    <w:pPr>
      <w:numPr>
        <w:ilvl w:val="1"/>
        <w:numId w:val="4"/>
      </w:numPr>
      <w:spacing w:after="0" w:line="240" w:lineRule="auto"/>
      <w:ind w:left="1080"/>
    </w:pPr>
    <w:rPr>
      <w:rFonts w:ascii="Times New Roman" w:eastAsia="Times New Roman" w:hAnsi="Times New Roman" w:cs="Times New Roman"/>
      <w:bCs/>
      <w:sz w:val="24"/>
      <w:szCs w:val="24"/>
    </w:rPr>
  </w:style>
  <w:style w:type="character" w:styleId="Hyperlink">
    <w:name w:val="Hyperlink"/>
    <w:uiPriority w:val="99"/>
    <w:rsid w:val="00902E41"/>
    <w:rPr>
      <w:color w:val="0000FF"/>
      <w:u w:val="single"/>
    </w:rPr>
  </w:style>
  <w:style w:type="paragraph" w:customStyle="1" w:styleId="BodyText">
    <w:name w:val="BodyText"/>
    <w:basedOn w:val="Normal"/>
    <w:link w:val="BodyTextChar"/>
    <w:rsid w:val="00902E41"/>
    <w:pPr>
      <w:spacing w:after="120"/>
    </w:pPr>
    <w:rPr>
      <w:rFonts w:ascii="Times New Roman" w:hAnsi="Times New Roman"/>
      <w:szCs w:val="24"/>
    </w:rPr>
  </w:style>
  <w:style w:type="character" w:customStyle="1" w:styleId="BodyTextChar">
    <w:name w:val="BodyText Char"/>
    <w:link w:val="BodyText"/>
    <w:rsid w:val="00902E41"/>
    <w:rPr>
      <w:rFonts w:ascii="Times New Roman" w:eastAsia="Times New Roman" w:hAnsi="Times New Roman" w:cs="Times New Roman"/>
      <w:sz w:val="24"/>
      <w:szCs w:val="24"/>
    </w:rPr>
  </w:style>
  <w:style w:type="paragraph" w:customStyle="1" w:styleId="AppTableTitle">
    <w:name w:val="AppTableTitle"/>
    <w:basedOn w:val="Normal"/>
    <w:qFormat/>
    <w:rsid w:val="00902E41"/>
    <w:pPr>
      <w:keepNext/>
      <w:spacing w:before="240"/>
    </w:pPr>
    <w:rPr>
      <w:rFonts w:ascii="Arial" w:eastAsia="Calibri" w:hAnsi="Arial"/>
      <w:b/>
      <w:color w:val="000000"/>
      <w:sz w:val="20"/>
      <w:szCs w:val="24"/>
    </w:rPr>
  </w:style>
  <w:style w:type="paragraph" w:customStyle="1" w:styleId="tableheaders">
    <w:name w:val="table headers"/>
    <w:basedOn w:val="Normal"/>
    <w:qFormat/>
    <w:rsid w:val="00902E41"/>
    <w:rPr>
      <w:rFonts w:ascii="Arial" w:hAnsi="Arial" w:cs="Arial"/>
      <w:b/>
      <w:sz w:val="18"/>
      <w:szCs w:val="18"/>
    </w:rPr>
  </w:style>
  <w:style w:type="paragraph" w:customStyle="1" w:styleId="ES-Level2Heading">
    <w:name w:val="ES-Level2Heading"/>
    <w:basedOn w:val="Normal"/>
    <w:qFormat/>
    <w:rsid w:val="00902E41"/>
    <w:pPr>
      <w:keepNext/>
      <w:spacing w:before="240" w:after="60"/>
      <w:outlineLvl w:val="2"/>
    </w:pPr>
    <w:rPr>
      <w:rFonts w:ascii="Times New Roman" w:hAnsi="Times New Roman"/>
      <w:b/>
      <w:bCs/>
      <w:sz w:val="32"/>
      <w:szCs w:val="24"/>
    </w:rPr>
  </w:style>
  <w:style w:type="paragraph" w:customStyle="1" w:styleId="ES-Level3Heading">
    <w:name w:val="ES-Level3Heading"/>
    <w:basedOn w:val="Normal"/>
    <w:qFormat/>
    <w:rsid w:val="00902E41"/>
    <w:pPr>
      <w:keepNext/>
      <w:spacing w:before="240"/>
      <w:outlineLvl w:val="3"/>
    </w:pPr>
    <w:rPr>
      <w:rFonts w:ascii="Arial" w:hAnsi="Arial" w:cs="Arial"/>
      <w:b/>
      <w:bCs/>
      <w:sz w:val="28"/>
      <w:szCs w:val="24"/>
    </w:rPr>
  </w:style>
  <w:style w:type="table" w:customStyle="1" w:styleId="AHRQ1">
    <w:name w:val="AHRQ1"/>
    <w:basedOn w:val="TableGrid"/>
    <w:rsid w:val="00902E41"/>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Studies2">
    <w:name w:val="Studies2"/>
    <w:qFormat/>
    <w:rsid w:val="00902E41"/>
    <w:pPr>
      <w:keepLines/>
      <w:numPr>
        <w:numId w:val="6"/>
      </w:numPr>
      <w:spacing w:before="120" w:after="120" w:line="240" w:lineRule="auto"/>
      <w:ind w:hanging="720"/>
    </w:pPr>
    <w:rPr>
      <w:rFonts w:ascii="Times New Roman" w:eastAsia="Times" w:hAnsi="Times New Roman" w:cs="Times New Roman"/>
      <w:color w:val="000000"/>
      <w:sz w:val="24"/>
      <w:szCs w:val="24"/>
    </w:rPr>
  </w:style>
  <w:style w:type="paragraph" w:customStyle="1" w:styleId="AppLevel3Heading">
    <w:name w:val="AppLevel3Heading"/>
    <w:basedOn w:val="Normal"/>
    <w:qFormat/>
    <w:rsid w:val="00EB4B45"/>
    <w:pPr>
      <w:keepNext/>
      <w:spacing w:before="240"/>
      <w:outlineLvl w:val="3"/>
    </w:pPr>
    <w:rPr>
      <w:rFonts w:ascii="Arial" w:hAnsi="Arial"/>
      <w:b/>
      <w:bCs/>
      <w:sz w:val="28"/>
      <w:szCs w:val="24"/>
      <w:lang w:val="en"/>
    </w:rPr>
  </w:style>
  <w:style w:type="paragraph" w:customStyle="1" w:styleId="AppLevel2Heading">
    <w:name w:val="AppLevel2Heading"/>
    <w:basedOn w:val="Normal"/>
    <w:qFormat/>
    <w:rsid w:val="00EB4B45"/>
    <w:pPr>
      <w:keepNext/>
      <w:spacing w:before="240" w:after="60"/>
      <w:outlineLvl w:val="2"/>
    </w:pPr>
    <w:rPr>
      <w:rFonts w:ascii="Times New Roman" w:hAnsi="Times New Roman"/>
      <w:b/>
      <w:bCs/>
      <w:sz w:val="32"/>
      <w:szCs w:val="24"/>
      <w:lang w:val="en"/>
    </w:rPr>
  </w:style>
  <w:style w:type="paragraph" w:customStyle="1" w:styleId="PageNumber">
    <w:name w:val="PageNumber"/>
    <w:qFormat/>
    <w:rsid w:val="00EB4B45"/>
    <w:pPr>
      <w:spacing w:after="0" w:line="240" w:lineRule="auto"/>
      <w:jc w:val="center"/>
    </w:pPr>
    <w:rPr>
      <w:rFonts w:ascii="Times New Roman" w:eastAsia="Calibri" w:hAnsi="Times New Roman" w:cs="Times New Roman"/>
      <w:sz w:val="24"/>
      <w:szCs w:val="24"/>
    </w:rPr>
  </w:style>
  <w:style w:type="paragraph" w:customStyle="1" w:styleId="Reference">
    <w:name w:val="Reference"/>
    <w:qFormat/>
    <w:rsid w:val="00EB4B45"/>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AppTableTitlecontinued">
    <w:name w:val="AppTableTitle(continued)"/>
    <w:basedOn w:val="AppTableTitle"/>
    <w:qFormat/>
    <w:rsid w:val="00EB4B45"/>
  </w:style>
  <w:style w:type="character" w:customStyle="1" w:styleId="Heading1Char">
    <w:name w:val="Heading 1 Char"/>
    <w:basedOn w:val="DefaultParagraphFont"/>
    <w:link w:val="Heading1"/>
    <w:uiPriority w:val="9"/>
    <w:rsid w:val="00EA18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A185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A1856"/>
    <w:rPr>
      <w:rFonts w:ascii="Calibri Light" w:eastAsia="Times New Roman" w:hAnsi="Calibri Light" w:cs="Times New Roman"/>
      <w:b/>
      <w:bCs/>
      <w:sz w:val="26"/>
      <w:szCs w:val="26"/>
    </w:rPr>
  </w:style>
  <w:style w:type="paragraph" w:customStyle="1" w:styleId="ReportType">
    <w:name w:val="ReportType"/>
    <w:qFormat/>
    <w:rsid w:val="00EA1856"/>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A185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EA1856"/>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EA1856"/>
    <w:pPr>
      <w:spacing w:before="100" w:beforeAutospacing="1" w:after="100" w:afterAutospacing="1"/>
    </w:pPr>
    <w:rPr>
      <w:rFonts w:ascii="Times New Roman" w:hAnsi="Times New Roman"/>
      <w:szCs w:val="24"/>
    </w:rPr>
  </w:style>
  <w:style w:type="paragraph" w:customStyle="1" w:styleId="FrontMatterHead">
    <w:name w:val="FrontMatterHead"/>
    <w:qFormat/>
    <w:rsid w:val="00EA1856"/>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EA1856"/>
    <w:rPr>
      <w:rFonts w:ascii="Times New Roman" w:hAnsi="Times New Roman"/>
      <w:szCs w:val="24"/>
      <w:lang w:val="en-CA"/>
    </w:rPr>
  </w:style>
  <w:style w:type="paragraph" w:styleId="TOC2">
    <w:name w:val="toc 2"/>
    <w:basedOn w:val="Normal"/>
    <w:next w:val="Normal"/>
    <w:autoRedefine/>
    <w:uiPriority w:val="39"/>
    <w:rsid w:val="00EA1856"/>
    <w:pPr>
      <w:ind w:left="240"/>
    </w:pPr>
    <w:rPr>
      <w:rFonts w:ascii="Times New Roman" w:hAnsi="Times New Roman"/>
      <w:szCs w:val="24"/>
      <w:lang w:val="en-CA"/>
    </w:rPr>
  </w:style>
  <w:style w:type="paragraph" w:customStyle="1" w:styleId="ChapterHeading">
    <w:name w:val="ChapterHeading"/>
    <w:qFormat/>
    <w:rsid w:val="00EA1856"/>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EA1856"/>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EA1856"/>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EA1856"/>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EA1856"/>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EA1856"/>
    <w:rPr>
      <w:rFonts w:ascii="Arial" w:eastAsia="Calibri" w:hAnsi="Arial" w:cs="Times New Roman"/>
      <w:b/>
      <w:color w:val="000000"/>
      <w:sz w:val="20"/>
      <w:szCs w:val="24"/>
    </w:rPr>
  </w:style>
  <w:style w:type="paragraph" w:customStyle="1" w:styleId="Level5Heading">
    <w:name w:val="Level5Heading"/>
    <w:qFormat/>
    <w:rsid w:val="00EA185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A1856"/>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A1856"/>
    <w:rPr>
      <w:rFonts w:ascii="Tahoma" w:hAnsi="Tahoma" w:cs="Tahoma"/>
      <w:sz w:val="16"/>
      <w:szCs w:val="16"/>
    </w:rPr>
  </w:style>
  <w:style w:type="character" w:customStyle="1" w:styleId="BalloonTextChar">
    <w:name w:val="Balloon Text Char"/>
    <w:basedOn w:val="DefaultParagraphFont"/>
    <w:link w:val="BalloonText"/>
    <w:uiPriority w:val="99"/>
    <w:semiHidden/>
    <w:rsid w:val="00EA1856"/>
    <w:rPr>
      <w:rFonts w:ascii="Tahoma" w:eastAsia="Times New Roman" w:hAnsi="Tahoma" w:cs="Tahoma"/>
      <w:sz w:val="16"/>
      <w:szCs w:val="16"/>
    </w:rPr>
  </w:style>
  <w:style w:type="character" w:styleId="CommentReference">
    <w:name w:val="annotation reference"/>
    <w:uiPriority w:val="99"/>
    <w:semiHidden/>
    <w:rsid w:val="00EA1856"/>
    <w:rPr>
      <w:sz w:val="16"/>
      <w:szCs w:val="16"/>
    </w:rPr>
  </w:style>
  <w:style w:type="paragraph" w:styleId="CommentText">
    <w:name w:val="annotation text"/>
    <w:basedOn w:val="Normal"/>
    <w:link w:val="CommentTextChar"/>
    <w:uiPriority w:val="99"/>
    <w:rsid w:val="00EA185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EA1856"/>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EA1856"/>
    <w:rPr>
      <w:b/>
      <w:bCs/>
    </w:rPr>
  </w:style>
  <w:style w:type="character" w:customStyle="1" w:styleId="CommentSubjectChar">
    <w:name w:val="Comment Subject Char"/>
    <w:basedOn w:val="CommentTextChar"/>
    <w:link w:val="CommentSubject"/>
    <w:semiHidden/>
    <w:rsid w:val="00EA1856"/>
    <w:rPr>
      <w:rFonts w:ascii="Calibri" w:eastAsia="Calibri" w:hAnsi="Calibri" w:cs="Times New Roman"/>
      <w:b/>
      <w:bCs/>
      <w:sz w:val="20"/>
      <w:szCs w:val="20"/>
    </w:rPr>
  </w:style>
  <w:style w:type="paragraph" w:customStyle="1" w:styleId="PreparedForText">
    <w:name w:val="PreparedForText"/>
    <w:qFormat/>
    <w:rsid w:val="00EA1856"/>
    <w:pPr>
      <w:spacing w:after="0" w:line="240" w:lineRule="auto"/>
    </w:pPr>
    <w:rPr>
      <w:rFonts w:ascii="Times New Roman" w:eastAsia="Times New Roman" w:hAnsi="Times New Roman" w:cs="Times New Roman"/>
      <w:bCs/>
      <w:sz w:val="24"/>
      <w:szCs w:val="24"/>
    </w:rPr>
  </w:style>
  <w:style w:type="paragraph" w:customStyle="1" w:styleId="ContractNumber">
    <w:name w:val="ContractNumber"/>
    <w:next w:val="ParagraphNoIndent"/>
    <w:qFormat/>
    <w:rsid w:val="00EA185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A185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A185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EA185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A185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A185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EA185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EA185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EA1856"/>
    <w:pPr>
      <w:spacing w:after="0" w:line="240" w:lineRule="auto"/>
      <w:jc w:val="center"/>
    </w:pPr>
    <w:rPr>
      <w:rFonts w:ascii="Arial" w:eastAsia="Calibri" w:hAnsi="Arial" w:cs="Arial"/>
      <w:b/>
      <w:bCs/>
      <w:sz w:val="18"/>
      <w:szCs w:val="18"/>
    </w:rPr>
  </w:style>
  <w:style w:type="paragraph" w:customStyle="1" w:styleId="TableSubhead">
    <w:name w:val="TableSubhead"/>
    <w:qFormat/>
    <w:rsid w:val="00EA1856"/>
    <w:pPr>
      <w:spacing w:after="0" w:line="240" w:lineRule="auto"/>
    </w:pPr>
    <w:rPr>
      <w:rFonts w:ascii="Arial" w:eastAsia="Calibri" w:hAnsi="Arial" w:cs="Arial"/>
      <w:b/>
      <w:i/>
      <w:sz w:val="18"/>
      <w:szCs w:val="18"/>
    </w:rPr>
  </w:style>
  <w:style w:type="paragraph" w:customStyle="1" w:styleId="Level6Heading">
    <w:name w:val="Level6Heading"/>
    <w:qFormat/>
    <w:rsid w:val="00EA185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EA185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EA1856"/>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EA1856"/>
    <w:pPr>
      <w:spacing w:after="0" w:line="240" w:lineRule="auto"/>
      <w:jc w:val="center"/>
    </w:pPr>
    <w:rPr>
      <w:rFonts w:ascii="Arial" w:eastAsia="Calibri" w:hAnsi="Arial" w:cs="Arial"/>
      <w:sz w:val="18"/>
      <w:szCs w:val="18"/>
    </w:rPr>
  </w:style>
  <w:style w:type="paragraph" w:customStyle="1" w:styleId="TableLeftText">
    <w:name w:val="TableLeftText"/>
    <w:qFormat/>
    <w:rsid w:val="00EA1856"/>
    <w:pPr>
      <w:spacing w:after="0" w:line="240" w:lineRule="auto"/>
    </w:pPr>
    <w:rPr>
      <w:rFonts w:ascii="Arial" w:eastAsia="Calibri" w:hAnsi="Arial" w:cs="Arial"/>
      <w:sz w:val="18"/>
      <w:szCs w:val="18"/>
    </w:rPr>
  </w:style>
  <w:style w:type="paragraph" w:customStyle="1" w:styleId="TableBoldText">
    <w:name w:val="TableBoldText"/>
    <w:qFormat/>
    <w:rsid w:val="00EA1856"/>
    <w:pPr>
      <w:spacing w:after="0" w:line="240" w:lineRule="auto"/>
    </w:pPr>
    <w:rPr>
      <w:rFonts w:ascii="Arial" w:eastAsia="Calibri" w:hAnsi="Arial" w:cs="Arial"/>
      <w:b/>
      <w:sz w:val="18"/>
      <w:szCs w:val="18"/>
    </w:rPr>
  </w:style>
  <w:style w:type="paragraph" w:customStyle="1" w:styleId="Studies1">
    <w:name w:val="Studies1"/>
    <w:qFormat/>
    <w:rsid w:val="00EA1856"/>
    <w:pPr>
      <w:keepLines/>
      <w:spacing w:before="120" w:after="120" w:line="240" w:lineRule="auto"/>
    </w:pPr>
    <w:rPr>
      <w:rFonts w:ascii="Times New Roman" w:eastAsia="Calibri" w:hAnsi="Times New Roman" w:cs="Arial"/>
      <w:color w:val="000000"/>
      <w:sz w:val="24"/>
      <w:szCs w:val="32"/>
    </w:rPr>
  </w:style>
  <w:style w:type="paragraph" w:customStyle="1" w:styleId="NumberedList">
    <w:name w:val="NumberedList"/>
    <w:basedOn w:val="Bullet1"/>
    <w:qFormat/>
    <w:rsid w:val="00EA1856"/>
    <w:pPr>
      <w:numPr>
        <w:numId w:val="10"/>
      </w:numPr>
      <w:ind w:left="720"/>
    </w:pPr>
  </w:style>
  <w:style w:type="paragraph" w:customStyle="1" w:styleId="ReportSubtitle">
    <w:name w:val="ReportSubtitle"/>
    <w:qFormat/>
    <w:rsid w:val="00EA185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EA1856"/>
    <w:pPr>
      <w:keepNext/>
      <w:spacing w:before="120" w:after="0" w:line="240" w:lineRule="auto"/>
    </w:pPr>
    <w:rPr>
      <w:rFonts w:ascii="Arial" w:eastAsia="Calibri" w:hAnsi="Arial" w:cs="Arial"/>
      <w:b/>
      <w:sz w:val="24"/>
      <w:szCs w:val="32"/>
    </w:rPr>
  </w:style>
  <w:style w:type="paragraph" w:customStyle="1" w:styleId="TitlePageReportNumber">
    <w:name w:val="Title Page Report Number"/>
    <w:basedOn w:val="Normal"/>
    <w:rsid w:val="00EA1856"/>
    <w:rPr>
      <w:rFonts w:ascii="Arial" w:eastAsia="Times" w:hAnsi="Arial"/>
      <w:b/>
      <w:sz w:val="28"/>
    </w:rPr>
  </w:style>
  <w:style w:type="paragraph" w:customStyle="1" w:styleId="Default">
    <w:name w:val="Default"/>
    <w:rsid w:val="00EA18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A1856"/>
  </w:style>
  <w:style w:type="paragraph" w:customStyle="1" w:styleId="AppChapterHeading">
    <w:name w:val="AppChapterHeading"/>
    <w:basedOn w:val="ChapterHeading"/>
    <w:qFormat/>
    <w:rsid w:val="00EA1856"/>
    <w:pPr>
      <w:spacing w:after="120"/>
    </w:pPr>
  </w:style>
  <w:style w:type="paragraph" w:styleId="TOC5">
    <w:name w:val="toc 5"/>
    <w:basedOn w:val="Normal"/>
    <w:next w:val="Normal"/>
    <w:autoRedefine/>
    <w:uiPriority w:val="39"/>
    <w:unhideWhenUsed/>
    <w:rsid w:val="00EA1856"/>
    <w:pPr>
      <w:tabs>
        <w:tab w:val="right" w:leader="dot" w:pos="9350"/>
      </w:tabs>
      <w:ind w:left="960" w:hanging="960"/>
    </w:pPr>
    <w:rPr>
      <w:noProof/>
    </w:rPr>
  </w:style>
  <w:style w:type="paragraph" w:styleId="BodyText0">
    <w:name w:val="Body Text"/>
    <w:basedOn w:val="Normal"/>
    <w:link w:val="BodyTextChar0"/>
    <w:rsid w:val="00EA1856"/>
    <w:pPr>
      <w:spacing w:after="240"/>
    </w:pPr>
    <w:rPr>
      <w:rFonts w:ascii="Times New Roman" w:hAnsi="Times New Roman"/>
      <w:szCs w:val="24"/>
    </w:rPr>
  </w:style>
  <w:style w:type="character" w:customStyle="1" w:styleId="BodyTextChar0">
    <w:name w:val="Body Text Char"/>
    <w:basedOn w:val="DefaultParagraphFont"/>
    <w:link w:val="BodyText0"/>
    <w:rsid w:val="00EA1856"/>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A1856"/>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EA1856"/>
    <w:rPr>
      <w:rFonts w:ascii="Times New Roman" w:eastAsia="Times New Roman" w:hAnsi="Times New Roman" w:cs="Times New Roman"/>
      <w:noProof/>
      <w:sz w:val="24"/>
      <w:szCs w:val="24"/>
    </w:rPr>
  </w:style>
  <w:style w:type="character" w:customStyle="1" w:styleId="A32">
    <w:name w:val="A3+2"/>
    <w:uiPriority w:val="99"/>
    <w:rsid w:val="00EA1856"/>
    <w:rPr>
      <w:color w:val="000000"/>
      <w:sz w:val="21"/>
      <w:szCs w:val="21"/>
    </w:rPr>
  </w:style>
  <w:style w:type="paragraph" w:styleId="TOC3">
    <w:name w:val="toc 3"/>
    <w:basedOn w:val="Normal"/>
    <w:next w:val="Normal"/>
    <w:autoRedefine/>
    <w:uiPriority w:val="39"/>
    <w:unhideWhenUsed/>
    <w:rsid w:val="00EA1856"/>
    <w:pPr>
      <w:ind w:left="480"/>
    </w:pPr>
  </w:style>
  <w:style w:type="paragraph" w:customStyle="1" w:styleId="blankbullet">
    <w:name w:val="blankbullet"/>
    <w:basedOn w:val="Normal"/>
    <w:qFormat/>
    <w:rsid w:val="00EA1856"/>
    <w:pPr>
      <w:ind w:left="806" w:hanging="446"/>
    </w:pPr>
    <w:rPr>
      <w:rFonts w:ascii="Times New Roman" w:eastAsia="Calibri" w:hAnsi="Times New Roman" w:cs="Arial"/>
      <w:szCs w:val="22"/>
    </w:rPr>
  </w:style>
  <w:style w:type="paragraph" w:customStyle="1" w:styleId="blankbullet2">
    <w:name w:val="blankbullet2"/>
    <w:basedOn w:val="Normal"/>
    <w:qFormat/>
    <w:rsid w:val="00EA1856"/>
    <w:pPr>
      <w:ind w:left="1440" w:hanging="634"/>
    </w:pPr>
    <w:rPr>
      <w:rFonts w:ascii="Times New Roman" w:eastAsia="Calibri" w:hAnsi="Times New Roman" w:cs="Arial"/>
      <w:szCs w:val="23"/>
    </w:rPr>
  </w:style>
  <w:style w:type="character" w:customStyle="1" w:styleId="st1">
    <w:name w:val="st1"/>
    <w:rsid w:val="00EA1856"/>
  </w:style>
  <w:style w:type="paragraph" w:customStyle="1" w:styleId="EndNoteBibliographyTitle">
    <w:name w:val="EndNote Bibliography Title"/>
    <w:basedOn w:val="Normal"/>
    <w:link w:val="EndNoteBibliographyTitleChar"/>
    <w:rsid w:val="00EA1856"/>
    <w:pPr>
      <w:jc w:val="center"/>
    </w:pPr>
    <w:rPr>
      <w:rFonts w:ascii="Times New Roman" w:hAnsi="Times New Roman"/>
      <w:noProof/>
    </w:rPr>
  </w:style>
  <w:style w:type="character" w:customStyle="1" w:styleId="EndNoteBibliographyTitleChar">
    <w:name w:val="EndNote Bibliography Title Char"/>
    <w:link w:val="EndNoteBibliographyTitle"/>
    <w:rsid w:val="00EA1856"/>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EA1856"/>
    <w:pPr>
      <w:spacing w:after="240"/>
    </w:pPr>
  </w:style>
  <w:style w:type="character" w:styleId="PageNumber0">
    <w:name w:val="page number"/>
    <w:rsid w:val="00EA1856"/>
    <w:rPr>
      <w:rFonts w:ascii="Verdana" w:hAnsi="Verdana"/>
      <w:b/>
      <w:sz w:val="20"/>
    </w:rPr>
  </w:style>
  <w:style w:type="paragraph" w:customStyle="1" w:styleId="AppLevel1Heading">
    <w:name w:val="AppLevel1Heading"/>
    <w:basedOn w:val="Normal"/>
    <w:qFormat/>
    <w:rsid w:val="00EA1856"/>
    <w:pPr>
      <w:keepNext/>
      <w:spacing w:before="240" w:after="60"/>
      <w:outlineLvl w:val="1"/>
    </w:pPr>
    <w:rPr>
      <w:rFonts w:ascii="Arial" w:hAnsi="Arial"/>
      <w:b/>
      <w:bCs/>
      <w:sz w:val="32"/>
      <w:szCs w:val="24"/>
    </w:rPr>
  </w:style>
  <w:style w:type="paragraph" w:customStyle="1" w:styleId="ES-Level1HeadingContinued">
    <w:name w:val="ES-Level1HeadingContinued"/>
    <w:basedOn w:val="ES-Level1Heading"/>
    <w:qFormat/>
    <w:rsid w:val="00EA1856"/>
    <w:pPr>
      <w:spacing w:before="0" w:after="0"/>
    </w:pPr>
  </w:style>
  <w:style w:type="paragraph" w:styleId="ListParagraph">
    <w:name w:val="List Paragraph"/>
    <w:basedOn w:val="Normal"/>
    <w:uiPriority w:val="34"/>
    <w:qFormat/>
    <w:rsid w:val="00EA1856"/>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EA1856"/>
    <w:rPr>
      <w:rFonts w:ascii="Arial" w:hAnsi="Arial" w:cs="Arial"/>
      <w:sz w:val="18"/>
      <w:szCs w:val="18"/>
    </w:rPr>
  </w:style>
  <w:style w:type="paragraph" w:customStyle="1" w:styleId="TableTitle0">
    <w:name w:val="Table Title"/>
    <w:basedOn w:val="Normal"/>
    <w:qFormat/>
    <w:rsid w:val="00EA1856"/>
    <w:pPr>
      <w:spacing w:before="120"/>
    </w:pPr>
    <w:rPr>
      <w:rFonts w:ascii="Arial" w:hAnsi="Arial"/>
      <w:b/>
      <w:sz w:val="20"/>
    </w:rPr>
  </w:style>
  <w:style w:type="paragraph" w:styleId="Caption">
    <w:name w:val="caption"/>
    <w:basedOn w:val="Normal"/>
    <w:next w:val="Normal"/>
    <w:uiPriority w:val="35"/>
    <w:unhideWhenUsed/>
    <w:qFormat/>
    <w:rsid w:val="00EA1856"/>
    <w:pPr>
      <w:spacing w:after="200"/>
    </w:pPr>
    <w:rPr>
      <w:i/>
      <w:iCs/>
      <w:color w:val="1F497D"/>
      <w:sz w:val="18"/>
      <w:szCs w:val="18"/>
    </w:rPr>
  </w:style>
  <w:style w:type="paragraph" w:customStyle="1" w:styleId="tablenote0">
    <w:name w:val="table note"/>
    <w:basedOn w:val="Normal"/>
    <w:qFormat/>
    <w:rsid w:val="00EA1856"/>
    <w:pPr>
      <w:spacing w:before="60" w:after="60"/>
    </w:pPr>
    <w:rPr>
      <w:sz w:val="18"/>
    </w:rPr>
  </w:style>
  <w:style w:type="table" w:customStyle="1" w:styleId="TableGridLight1">
    <w:name w:val="Table Grid Light1"/>
    <w:basedOn w:val="TableNormal"/>
    <w:uiPriority w:val="40"/>
    <w:rsid w:val="00EA1856"/>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EA1856"/>
    <w:rPr>
      <w:b/>
      <w:bCs/>
      <w:i w:val="0"/>
      <w:iCs w:val="0"/>
    </w:rPr>
  </w:style>
  <w:style w:type="character" w:customStyle="1" w:styleId="st">
    <w:name w:val="st"/>
    <w:rsid w:val="00EA1856"/>
  </w:style>
  <w:style w:type="character" w:styleId="PlaceholderText">
    <w:name w:val="Placeholder Text"/>
    <w:uiPriority w:val="99"/>
    <w:semiHidden/>
    <w:rsid w:val="00EA1856"/>
    <w:rPr>
      <w:color w:val="808080"/>
    </w:rPr>
  </w:style>
  <w:style w:type="paragraph" w:styleId="EndnoteText">
    <w:name w:val="endnote text"/>
    <w:basedOn w:val="Normal"/>
    <w:link w:val="EndnoteTextChar"/>
    <w:uiPriority w:val="99"/>
    <w:semiHidden/>
    <w:unhideWhenUsed/>
    <w:rsid w:val="00EA1856"/>
    <w:rPr>
      <w:sz w:val="20"/>
    </w:rPr>
  </w:style>
  <w:style w:type="character" w:customStyle="1" w:styleId="EndnoteTextChar">
    <w:name w:val="Endnote Text Char"/>
    <w:basedOn w:val="DefaultParagraphFont"/>
    <w:link w:val="EndnoteText"/>
    <w:uiPriority w:val="99"/>
    <w:semiHidden/>
    <w:rsid w:val="00EA1856"/>
    <w:rPr>
      <w:rFonts w:ascii="Times" w:eastAsia="Times New Roman" w:hAnsi="Times" w:cs="Times New Roman"/>
      <w:sz w:val="20"/>
      <w:szCs w:val="20"/>
    </w:rPr>
  </w:style>
  <w:style w:type="paragraph" w:customStyle="1" w:styleId="TableTitleContinued">
    <w:name w:val="TableTitleContinued"/>
    <w:basedOn w:val="TableTitle0"/>
    <w:qFormat/>
    <w:rsid w:val="00EA1856"/>
  </w:style>
  <w:style w:type="paragraph" w:customStyle="1" w:styleId="AppTableTitleContinued0">
    <w:name w:val="AppTableTitleContinued"/>
    <w:basedOn w:val="TableTitleContinued"/>
    <w:qFormat/>
    <w:rsid w:val="00EA1856"/>
  </w:style>
  <w:style w:type="paragraph" w:customStyle="1" w:styleId="biblio">
    <w:name w:val="biblio"/>
    <w:basedOn w:val="Normal"/>
    <w:qFormat/>
    <w:rsid w:val="00EA1856"/>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EA1856"/>
    <w:pPr>
      <w:contextualSpacing/>
    </w:pPr>
    <w:rPr>
      <w:rFonts w:ascii="Cambria" w:hAnsi="Cambria"/>
      <w:spacing w:val="-10"/>
      <w:kern w:val="28"/>
      <w:sz w:val="56"/>
      <w:szCs w:val="56"/>
    </w:rPr>
  </w:style>
  <w:style w:type="character" w:customStyle="1" w:styleId="TitleChar">
    <w:name w:val="Title Char"/>
    <w:basedOn w:val="DefaultParagraphFont"/>
    <w:link w:val="Title"/>
    <w:rsid w:val="00EA1856"/>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EA1856"/>
    <w:pPr>
      <w:tabs>
        <w:tab w:val="right" w:leader="dot" w:pos="9360"/>
      </w:tabs>
      <w:ind w:left="1200" w:hanging="1200"/>
    </w:pPr>
    <w:rPr>
      <w:noProof/>
    </w:rPr>
  </w:style>
  <w:style w:type="paragraph" w:styleId="TOC7">
    <w:name w:val="toc 7"/>
    <w:basedOn w:val="Normal"/>
    <w:next w:val="Normal"/>
    <w:autoRedefine/>
    <w:uiPriority w:val="39"/>
    <w:unhideWhenUsed/>
    <w:rsid w:val="00EA1856"/>
    <w:pPr>
      <w:tabs>
        <w:tab w:val="right" w:leader="dot" w:pos="9360"/>
      </w:tabs>
      <w:ind w:left="1080" w:hanging="720"/>
    </w:pPr>
  </w:style>
  <w:style w:type="paragraph" w:customStyle="1" w:styleId="APPFigureTitle">
    <w:name w:val="APPFigureTitle"/>
    <w:basedOn w:val="Normal"/>
    <w:qFormat/>
    <w:rsid w:val="00EA1856"/>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EA1856"/>
    <w:pPr>
      <w:outlineLvl w:val="9"/>
    </w:pPr>
    <w:rPr>
      <w:rFonts w:ascii="Calibri Light" w:hAnsi="Calibri Light"/>
    </w:rPr>
  </w:style>
  <w:style w:type="paragraph" w:styleId="Revision">
    <w:name w:val="Revision"/>
    <w:hidden/>
    <w:uiPriority w:val="99"/>
    <w:semiHidden/>
    <w:rsid w:val="00EA1856"/>
    <w:pPr>
      <w:spacing w:after="0" w:line="240" w:lineRule="auto"/>
    </w:pPr>
    <w:rPr>
      <w:rFonts w:ascii="Times" w:eastAsia="Times New Roman" w:hAnsi="Times" w:cs="Times New Roman"/>
      <w:sz w:val="24"/>
      <w:szCs w:val="20"/>
    </w:rPr>
  </w:style>
  <w:style w:type="paragraph" w:customStyle="1" w:styleId="APPGFigureTitle">
    <w:name w:val="APPGFigureTitle"/>
    <w:basedOn w:val="APPFigureTitle"/>
    <w:qFormat/>
    <w:rsid w:val="00EA1856"/>
  </w:style>
  <w:style w:type="paragraph" w:customStyle="1" w:styleId="AppDTableTitle">
    <w:name w:val="AppDTableTitle"/>
    <w:basedOn w:val="AppTableTitle"/>
    <w:qFormat/>
    <w:rsid w:val="00EA1856"/>
  </w:style>
  <w:style w:type="paragraph" w:customStyle="1" w:styleId="APPETableTitle">
    <w:name w:val="APPETableTitle"/>
    <w:basedOn w:val="AppTableTitle"/>
    <w:qFormat/>
    <w:rsid w:val="00EA1856"/>
  </w:style>
  <w:style w:type="character" w:customStyle="1" w:styleId="xbe">
    <w:name w:val="_xbe"/>
    <w:rsid w:val="00EA1856"/>
  </w:style>
  <w:style w:type="character" w:styleId="FollowedHyperlink">
    <w:name w:val="FollowedHyperlink"/>
    <w:basedOn w:val="DefaultParagraphFont"/>
    <w:uiPriority w:val="99"/>
    <w:semiHidden/>
    <w:unhideWhenUsed/>
    <w:rsid w:val="00EA18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4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EA18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A18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A185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41"/>
    <w:pPr>
      <w:tabs>
        <w:tab w:val="center" w:pos="4680"/>
        <w:tab w:val="right" w:pos="9360"/>
      </w:tabs>
    </w:pPr>
  </w:style>
  <w:style w:type="character" w:customStyle="1" w:styleId="HeaderChar">
    <w:name w:val="Header Char"/>
    <w:basedOn w:val="DefaultParagraphFont"/>
    <w:link w:val="Header"/>
    <w:uiPriority w:val="99"/>
    <w:rsid w:val="00902E41"/>
  </w:style>
  <w:style w:type="paragraph" w:styleId="Footer">
    <w:name w:val="footer"/>
    <w:basedOn w:val="Normal"/>
    <w:link w:val="FooterChar"/>
    <w:uiPriority w:val="99"/>
    <w:unhideWhenUsed/>
    <w:rsid w:val="00902E41"/>
    <w:pPr>
      <w:tabs>
        <w:tab w:val="center" w:pos="4680"/>
        <w:tab w:val="right" w:pos="9360"/>
      </w:tabs>
    </w:pPr>
  </w:style>
  <w:style w:type="character" w:customStyle="1" w:styleId="FooterChar">
    <w:name w:val="Footer Char"/>
    <w:basedOn w:val="DefaultParagraphFont"/>
    <w:link w:val="Footer"/>
    <w:uiPriority w:val="99"/>
    <w:rsid w:val="00902E41"/>
  </w:style>
  <w:style w:type="paragraph" w:customStyle="1" w:styleId="TableNote">
    <w:name w:val="TableNote"/>
    <w:link w:val="TableNoteChar"/>
    <w:qFormat/>
    <w:rsid w:val="00902E41"/>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902E41"/>
    <w:rPr>
      <w:rFonts w:ascii="Times New Roman" w:eastAsia="Times New Roman" w:hAnsi="Times New Roman" w:cs="Times New Roman"/>
      <w:bCs/>
      <w:sz w:val="18"/>
      <w:szCs w:val="24"/>
    </w:rPr>
  </w:style>
  <w:style w:type="paragraph" w:customStyle="1" w:styleId="TableText">
    <w:name w:val="TableText"/>
    <w:qFormat/>
    <w:rsid w:val="00902E41"/>
    <w:pPr>
      <w:spacing w:after="0" w:line="240" w:lineRule="auto"/>
    </w:pPr>
    <w:rPr>
      <w:rFonts w:ascii="Arial" w:eastAsia="Times New Roman" w:hAnsi="Arial" w:cs="Arial"/>
      <w:sz w:val="18"/>
      <w:szCs w:val="18"/>
    </w:rPr>
  </w:style>
  <w:style w:type="paragraph" w:customStyle="1" w:styleId="ParagraphIndent">
    <w:name w:val="ParagraphIndent"/>
    <w:link w:val="ParagraphIndentChar"/>
    <w:qFormat/>
    <w:rsid w:val="00902E4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902E41"/>
    <w:rPr>
      <w:rFonts w:ascii="Times New Roman" w:eastAsia="Calibri" w:hAnsi="Times New Roman" w:cs="Times New Roman"/>
      <w:color w:val="000000"/>
      <w:sz w:val="24"/>
      <w:szCs w:val="24"/>
    </w:rPr>
  </w:style>
  <w:style w:type="paragraph" w:customStyle="1" w:styleId="ParagraphNoIndent">
    <w:name w:val="ParagraphNoIndent"/>
    <w:qFormat/>
    <w:rsid w:val="00902E41"/>
    <w:pPr>
      <w:spacing w:after="0" w:line="240" w:lineRule="auto"/>
    </w:pPr>
    <w:rPr>
      <w:rFonts w:ascii="Times New Roman" w:eastAsia="Times New Roman" w:hAnsi="Times New Roman" w:cs="Times New Roman"/>
      <w:bCs/>
      <w:sz w:val="24"/>
      <w:szCs w:val="24"/>
    </w:rPr>
  </w:style>
  <w:style w:type="table" w:styleId="TableGrid">
    <w:name w:val="Table Grid"/>
    <w:basedOn w:val="TableNormal"/>
    <w:uiPriority w:val="59"/>
    <w:rsid w:val="00902E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IndentBold">
    <w:name w:val="ParagraphNoIndentBold"/>
    <w:qFormat/>
    <w:rsid w:val="00902E41"/>
    <w:pPr>
      <w:spacing w:after="0" w:line="240" w:lineRule="auto"/>
    </w:pPr>
    <w:rPr>
      <w:rFonts w:ascii="Times New Roman" w:eastAsia="Times New Roman" w:hAnsi="Times New Roman" w:cs="Times New Roman"/>
      <w:b/>
      <w:bCs/>
      <w:sz w:val="24"/>
      <w:szCs w:val="24"/>
    </w:rPr>
  </w:style>
  <w:style w:type="paragraph" w:customStyle="1" w:styleId="Bullet1">
    <w:name w:val="Bullet1"/>
    <w:qFormat/>
    <w:rsid w:val="00902E41"/>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902E41"/>
    <w:pPr>
      <w:numPr>
        <w:ilvl w:val="1"/>
        <w:numId w:val="4"/>
      </w:numPr>
      <w:spacing w:after="0" w:line="240" w:lineRule="auto"/>
      <w:ind w:left="1080"/>
    </w:pPr>
    <w:rPr>
      <w:rFonts w:ascii="Times New Roman" w:eastAsia="Times New Roman" w:hAnsi="Times New Roman" w:cs="Times New Roman"/>
      <w:bCs/>
      <w:sz w:val="24"/>
      <w:szCs w:val="24"/>
    </w:rPr>
  </w:style>
  <w:style w:type="character" w:styleId="Hyperlink">
    <w:name w:val="Hyperlink"/>
    <w:uiPriority w:val="99"/>
    <w:rsid w:val="00902E41"/>
    <w:rPr>
      <w:color w:val="0000FF"/>
      <w:u w:val="single"/>
    </w:rPr>
  </w:style>
  <w:style w:type="paragraph" w:customStyle="1" w:styleId="BodyText">
    <w:name w:val="BodyText"/>
    <w:basedOn w:val="Normal"/>
    <w:link w:val="BodyTextChar"/>
    <w:rsid w:val="00902E41"/>
    <w:pPr>
      <w:spacing w:after="120"/>
    </w:pPr>
    <w:rPr>
      <w:rFonts w:ascii="Times New Roman" w:hAnsi="Times New Roman"/>
      <w:szCs w:val="24"/>
    </w:rPr>
  </w:style>
  <w:style w:type="character" w:customStyle="1" w:styleId="BodyTextChar">
    <w:name w:val="BodyText Char"/>
    <w:link w:val="BodyText"/>
    <w:rsid w:val="00902E41"/>
    <w:rPr>
      <w:rFonts w:ascii="Times New Roman" w:eastAsia="Times New Roman" w:hAnsi="Times New Roman" w:cs="Times New Roman"/>
      <w:sz w:val="24"/>
      <w:szCs w:val="24"/>
    </w:rPr>
  </w:style>
  <w:style w:type="paragraph" w:customStyle="1" w:styleId="AppTableTitle">
    <w:name w:val="AppTableTitle"/>
    <w:basedOn w:val="Normal"/>
    <w:qFormat/>
    <w:rsid w:val="00902E41"/>
    <w:pPr>
      <w:keepNext/>
      <w:spacing w:before="240"/>
    </w:pPr>
    <w:rPr>
      <w:rFonts w:ascii="Arial" w:eastAsia="Calibri" w:hAnsi="Arial"/>
      <w:b/>
      <w:color w:val="000000"/>
      <w:sz w:val="20"/>
      <w:szCs w:val="24"/>
    </w:rPr>
  </w:style>
  <w:style w:type="paragraph" w:customStyle="1" w:styleId="tableheaders">
    <w:name w:val="table headers"/>
    <w:basedOn w:val="Normal"/>
    <w:qFormat/>
    <w:rsid w:val="00902E41"/>
    <w:rPr>
      <w:rFonts w:ascii="Arial" w:hAnsi="Arial" w:cs="Arial"/>
      <w:b/>
      <w:sz w:val="18"/>
      <w:szCs w:val="18"/>
    </w:rPr>
  </w:style>
  <w:style w:type="paragraph" w:customStyle="1" w:styleId="ES-Level2Heading">
    <w:name w:val="ES-Level2Heading"/>
    <w:basedOn w:val="Normal"/>
    <w:qFormat/>
    <w:rsid w:val="00902E41"/>
    <w:pPr>
      <w:keepNext/>
      <w:spacing w:before="240" w:after="60"/>
      <w:outlineLvl w:val="2"/>
    </w:pPr>
    <w:rPr>
      <w:rFonts w:ascii="Times New Roman" w:hAnsi="Times New Roman"/>
      <w:b/>
      <w:bCs/>
      <w:sz w:val="32"/>
      <w:szCs w:val="24"/>
    </w:rPr>
  </w:style>
  <w:style w:type="paragraph" w:customStyle="1" w:styleId="ES-Level3Heading">
    <w:name w:val="ES-Level3Heading"/>
    <w:basedOn w:val="Normal"/>
    <w:qFormat/>
    <w:rsid w:val="00902E41"/>
    <w:pPr>
      <w:keepNext/>
      <w:spacing w:before="240"/>
      <w:outlineLvl w:val="3"/>
    </w:pPr>
    <w:rPr>
      <w:rFonts w:ascii="Arial" w:hAnsi="Arial" w:cs="Arial"/>
      <w:b/>
      <w:bCs/>
      <w:sz w:val="28"/>
      <w:szCs w:val="24"/>
    </w:rPr>
  </w:style>
  <w:style w:type="table" w:customStyle="1" w:styleId="AHRQ1">
    <w:name w:val="AHRQ1"/>
    <w:basedOn w:val="TableGrid"/>
    <w:rsid w:val="00902E41"/>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Studies2">
    <w:name w:val="Studies2"/>
    <w:qFormat/>
    <w:rsid w:val="00902E41"/>
    <w:pPr>
      <w:keepLines/>
      <w:numPr>
        <w:numId w:val="6"/>
      </w:numPr>
      <w:spacing w:before="120" w:after="120" w:line="240" w:lineRule="auto"/>
      <w:ind w:hanging="720"/>
    </w:pPr>
    <w:rPr>
      <w:rFonts w:ascii="Times New Roman" w:eastAsia="Times" w:hAnsi="Times New Roman" w:cs="Times New Roman"/>
      <w:color w:val="000000"/>
      <w:sz w:val="24"/>
      <w:szCs w:val="24"/>
    </w:rPr>
  </w:style>
  <w:style w:type="paragraph" w:customStyle="1" w:styleId="AppLevel3Heading">
    <w:name w:val="AppLevel3Heading"/>
    <w:basedOn w:val="Normal"/>
    <w:qFormat/>
    <w:rsid w:val="00EB4B45"/>
    <w:pPr>
      <w:keepNext/>
      <w:spacing w:before="240"/>
      <w:outlineLvl w:val="3"/>
    </w:pPr>
    <w:rPr>
      <w:rFonts w:ascii="Arial" w:hAnsi="Arial"/>
      <w:b/>
      <w:bCs/>
      <w:sz w:val="28"/>
      <w:szCs w:val="24"/>
      <w:lang w:val="en"/>
    </w:rPr>
  </w:style>
  <w:style w:type="paragraph" w:customStyle="1" w:styleId="AppLevel2Heading">
    <w:name w:val="AppLevel2Heading"/>
    <w:basedOn w:val="Normal"/>
    <w:qFormat/>
    <w:rsid w:val="00EB4B45"/>
    <w:pPr>
      <w:keepNext/>
      <w:spacing w:before="240" w:after="60"/>
      <w:outlineLvl w:val="2"/>
    </w:pPr>
    <w:rPr>
      <w:rFonts w:ascii="Times New Roman" w:hAnsi="Times New Roman"/>
      <w:b/>
      <w:bCs/>
      <w:sz w:val="32"/>
      <w:szCs w:val="24"/>
      <w:lang w:val="en"/>
    </w:rPr>
  </w:style>
  <w:style w:type="paragraph" w:customStyle="1" w:styleId="PageNumber">
    <w:name w:val="PageNumber"/>
    <w:qFormat/>
    <w:rsid w:val="00EB4B45"/>
    <w:pPr>
      <w:spacing w:after="0" w:line="240" w:lineRule="auto"/>
      <w:jc w:val="center"/>
    </w:pPr>
    <w:rPr>
      <w:rFonts w:ascii="Times New Roman" w:eastAsia="Calibri" w:hAnsi="Times New Roman" w:cs="Times New Roman"/>
      <w:sz w:val="24"/>
      <w:szCs w:val="24"/>
    </w:rPr>
  </w:style>
  <w:style w:type="paragraph" w:customStyle="1" w:styleId="Reference">
    <w:name w:val="Reference"/>
    <w:qFormat/>
    <w:rsid w:val="00EB4B45"/>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AppTableTitlecontinued">
    <w:name w:val="AppTableTitle(continued)"/>
    <w:basedOn w:val="AppTableTitle"/>
    <w:qFormat/>
    <w:rsid w:val="00EB4B45"/>
  </w:style>
  <w:style w:type="character" w:customStyle="1" w:styleId="Heading1Char">
    <w:name w:val="Heading 1 Char"/>
    <w:basedOn w:val="DefaultParagraphFont"/>
    <w:link w:val="Heading1"/>
    <w:uiPriority w:val="9"/>
    <w:rsid w:val="00EA18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A185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A1856"/>
    <w:rPr>
      <w:rFonts w:ascii="Calibri Light" w:eastAsia="Times New Roman" w:hAnsi="Calibri Light" w:cs="Times New Roman"/>
      <w:b/>
      <w:bCs/>
      <w:sz w:val="26"/>
      <w:szCs w:val="26"/>
    </w:rPr>
  </w:style>
  <w:style w:type="paragraph" w:customStyle="1" w:styleId="ReportType">
    <w:name w:val="ReportType"/>
    <w:qFormat/>
    <w:rsid w:val="00EA1856"/>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A185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EA1856"/>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EA1856"/>
    <w:pPr>
      <w:spacing w:before="100" w:beforeAutospacing="1" w:after="100" w:afterAutospacing="1"/>
    </w:pPr>
    <w:rPr>
      <w:rFonts w:ascii="Times New Roman" w:hAnsi="Times New Roman"/>
      <w:szCs w:val="24"/>
    </w:rPr>
  </w:style>
  <w:style w:type="paragraph" w:customStyle="1" w:styleId="FrontMatterHead">
    <w:name w:val="FrontMatterHead"/>
    <w:qFormat/>
    <w:rsid w:val="00EA1856"/>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EA1856"/>
    <w:rPr>
      <w:rFonts w:ascii="Times New Roman" w:hAnsi="Times New Roman"/>
      <w:szCs w:val="24"/>
      <w:lang w:val="en-CA"/>
    </w:rPr>
  </w:style>
  <w:style w:type="paragraph" w:styleId="TOC2">
    <w:name w:val="toc 2"/>
    <w:basedOn w:val="Normal"/>
    <w:next w:val="Normal"/>
    <w:autoRedefine/>
    <w:uiPriority w:val="39"/>
    <w:rsid w:val="00EA1856"/>
    <w:pPr>
      <w:ind w:left="240"/>
    </w:pPr>
    <w:rPr>
      <w:rFonts w:ascii="Times New Roman" w:hAnsi="Times New Roman"/>
      <w:szCs w:val="24"/>
      <w:lang w:val="en-CA"/>
    </w:rPr>
  </w:style>
  <w:style w:type="paragraph" w:customStyle="1" w:styleId="ChapterHeading">
    <w:name w:val="ChapterHeading"/>
    <w:qFormat/>
    <w:rsid w:val="00EA1856"/>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EA1856"/>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EA1856"/>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EA1856"/>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EA1856"/>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EA1856"/>
    <w:rPr>
      <w:rFonts w:ascii="Arial" w:eastAsia="Calibri" w:hAnsi="Arial" w:cs="Times New Roman"/>
      <w:b/>
      <w:color w:val="000000"/>
      <w:sz w:val="20"/>
      <w:szCs w:val="24"/>
    </w:rPr>
  </w:style>
  <w:style w:type="paragraph" w:customStyle="1" w:styleId="Level5Heading">
    <w:name w:val="Level5Heading"/>
    <w:qFormat/>
    <w:rsid w:val="00EA185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A1856"/>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A1856"/>
    <w:rPr>
      <w:rFonts w:ascii="Tahoma" w:hAnsi="Tahoma" w:cs="Tahoma"/>
      <w:sz w:val="16"/>
      <w:szCs w:val="16"/>
    </w:rPr>
  </w:style>
  <w:style w:type="character" w:customStyle="1" w:styleId="BalloonTextChar">
    <w:name w:val="Balloon Text Char"/>
    <w:basedOn w:val="DefaultParagraphFont"/>
    <w:link w:val="BalloonText"/>
    <w:uiPriority w:val="99"/>
    <w:semiHidden/>
    <w:rsid w:val="00EA1856"/>
    <w:rPr>
      <w:rFonts w:ascii="Tahoma" w:eastAsia="Times New Roman" w:hAnsi="Tahoma" w:cs="Tahoma"/>
      <w:sz w:val="16"/>
      <w:szCs w:val="16"/>
    </w:rPr>
  </w:style>
  <w:style w:type="character" w:styleId="CommentReference">
    <w:name w:val="annotation reference"/>
    <w:uiPriority w:val="99"/>
    <w:semiHidden/>
    <w:rsid w:val="00EA1856"/>
    <w:rPr>
      <w:sz w:val="16"/>
      <w:szCs w:val="16"/>
    </w:rPr>
  </w:style>
  <w:style w:type="paragraph" w:styleId="CommentText">
    <w:name w:val="annotation text"/>
    <w:basedOn w:val="Normal"/>
    <w:link w:val="CommentTextChar"/>
    <w:uiPriority w:val="99"/>
    <w:rsid w:val="00EA185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EA1856"/>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EA1856"/>
    <w:rPr>
      <w:b/>
      <w:bCs/>
    </w:rPr>
  </w:style>
  <w:style w:type="character" w:customStyle="1" w:styleId="CommentSubjectChar">
    <w:name w:val="Comment Subject Char"/>
    <w:basedOn w:val="CommentTextChar"/>
    <w:link w:val="CommentSubject"/>
    <w:semiHidden/>
    <w:rsid w:val="00EA1856"/>
    <w:rPr>
      <w:rFonts w:ascii="Calibri" w:eastAsia="Calibri" w:hAnsi="Calibri" w:cs="Times New Roman"/>
      <w:b/>
      <w:bCs/>
      <w:sz w:val="20"/>
      <w:szCs w:val="20"/>
    </w:rPr>
  </w:style>
  <w:style w:type="paragraph" w:customStyle="1" w:styleId="PreparedForText">
    <w:name w:val="PreparedForText"/>
    <w:qFormat/>
    <w:rsid w:val="00EA1856"/>
    <w:pPr>
      <w:spacing w:after="0" w:line="240" w:lineRule="auto"/>
    </w:pPr>
    <w:rPr>
      <w:rFonts w:ascii="Times New Roman" w:eastAsia="Times New Roman" w:hAnsi="Times New Roman" w:cs="Times New Roman"/>
      <w:bCs/>
      <w:sz w:val="24"/>
      <w:szCs w:val="24"/>
    </w:rPr>
  </w:style>
  <w:style w:type="paragraph" w:customStyle="1" w:styleId="ContractNumber">
    <w:name w:val="ContractNumber"/>
    <w:next w:val="ParagraphNoIndent"/>
    <w:qFormat/>
    <w:rsid w:val="00EA185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A185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A185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EA185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A185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A185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EA185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EA185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EA1856"/>
    <w:pPr>
      <w:spacing w:after="0" w:line="240" w:lineRule="auto"/>
      <w:jc w:val="center"/>
    </w:pPr>
    <w:rPr>
      <w:rFonts w:ascii="Arial" w:eastAsia="Calibri" w:hAnsi="Arial" w:cs="Arial"/>
      <w:b/>
      <w:bCs/>
      <w:sz w:val="18"/>
      <w:szCs w:val="18"/>
    </w:rPr>
  </w:style>
  <w:style w:type="paragraph" w:customStyle="1" w:styleId="TableSubhead">
    <w:name w:val="TableSubhead"/>
    <w:qFormat/>
    <w:rsid w:val="00EA1856"/>
    <w:pPr>
      <w:spacing w:after="0" w:line="240" w:lineRule="auto"/>
    </w:pPr>
    <w:rPr>
      <w:rFonts w:ascii="Arial" w:eastAsia="Calibri" w:hAnsi="Arial" w:cs="Arial"/>
      <w:b/>
      <w:i/>
      <w:sz w:val="18"/>
      <w:szCs w:val="18"/>
    </w:rPr>
  </w:style>
  <w:style w:type="paragraph" w:customStyle="1" w:styleId="Level6Heading">
    <w:name w:val="Level6Heading"/>
    <w:qFormat/>
    <w:rsid w:val="00EA185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EA185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EA1856"/>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EA1856"/>
    <w:pPr>
      <w:spacing w:after="0" w:line="240" w:lineRule="auto"/>
      <w:jc w:val="center"/>
    </w:pPr>
    <w:rPr>
      <w:rFonts w:ascii="Arial" w:eastAsia="Calibri" w:hAnsi="Arial" w:cs="Arial"/>
      <w:sz w:val="18"/>
      <w:szCs w:val="18"/>
    </w:rPr>
  </w:style>
  <w:style w:type="paragraph" w:customStyle="1" w:styleId="TableLeftText">
    <w:name w:val="TableLeftText"/>
    <w:qFormat/>
    <w:rsid w:val="00EA1856"/>
    <w:pPr>
      <w:spacing w:after="0" w:line="240" w:lineRule="auto"/>
    </w:pPr>
    <w:rPr>
      <w:rFonts w:ascii="Arial" w:eastAsia="Calibri" w:hAnsi="Arial" w:cs="Arial"/>
      <w:sz w:val="18"/>
      <w:szCs w:val="18"/>
    </w:rPr>
  </w:style>
  <w:style w:type="paragraph" w:customStyle="1" w:styleId="TableBoldText">
    <w:name w:val="TableBoldText"/>
    <w:qFormat/>
    <w:rsid w:val="00EA1856"/>
    <w:pPr>
      <w:spacing w:after="0" w:line="240" w:lineRule="auto"/>
    </w:pPr>
    <w:rPr>
      <w:rFonts w:ascii="Arial" w:eastAsia="Calibri" w:hAnsi="Arial" w:cs="Arial"/>
      <w:b/>
      <w:sz w:val="18"/>
      <w:szCs w:val="18"/>
    </w:rPr>
  </w:style>
  <w:style w:type="paragraph" w:customStyle="1" w:styleId="Studies1">
    <w:name w:val="Studies1"/>
    <w:qFormat/>
    <w:rsid w:val="00EA1856"/>
    <w:pPr>
      <w:keepLines/>
      <w:spacing w:before="120" w:after="120" w:line="240" w:lineRule="auto"/>
    </w:pPr>
    <w:rPr>
      <w:rFonts w:ascii="Times New Roman" w:eastAsia="Calibri" w:hAnsi="Times New Roman" w:cs="Arial"/>
      <w:color w:val="000000"/>
      <w:sz w:val="24"/>
      <w:szCs w:val="32"/>
    </w:rPr>
  </w:style>
  <w:style w:type="paragraph" w:customStyle="1" w:styleId="NumberedList">
    <w:name w:val="NumberedList"/>
    <w:basedOn w:val="Bullet1"/>
    <w:qFormat/>
    <w:rsid w:val="00EA1856"/>
    <w:pPr>
      <w:numPr>
        <w:numId w:val="10"/>
      </w:numPr>
      <w:ind w:left="720"/>
    </w:pPr>
  </w:style>
  <w:style w:type="paragraph" w:customStyle="1" w:styleId="ReportSubtitle">
    <w:name w:val="ReportSubtitle"/>
    <w:qFormat/>
    <w:rsid w:val="00EA185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EA1856"/>
    <w:pPr>
      <w:keepNext/>
      <w:spacing w:before="120" w:after="0" w:line="240" w:lineRule="auto"/>
    </w:pPr>
    <w:rPr>
      <w:rFonts w:ascii="Arial" w:eastAsia="Calibri" w:hAnsi="Arial" w:cs="Arial"/>
      <w:b/>
      <w:sz w:val="24"/>
      <w:szCs w:val="32"/>
    </w:rPr>
  </w:style>
  <w:style w:type="paragraph" w:customStyle="1" w:styleId="TitlePageReportNumber">
    <w:name w:val="Title Page Report Number"/>
    <w:basedOn w:val="Normal"/>
    <w:rsid w:val="00EA1856"/>
    <w:rPr>
      <w:rFonts w:ascii="Arial" w:eastAsia="Times" w:hAnsi="Arial"/>
      <w:b/>
      <w:sz w:val="28"/>
    </w:rPr>
  </w:style>
  <w:style w:type="paragraph" w:customStyle="1" w:styleId="Default">
    <w:name w:val="Default"/>
    <w:rsid w:val="00EA18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A1856"/>
  </w:style>
  <w:style w:type="paragraph" w:customStyle="1" w:styleId="AppChapterHeading">
    <w:name w:val="AppChapterHeading"/>
    <w:basedOn w:val="ChapterHeading"/>
    <w:qFormat/>
    <w:rsid w:val="00EA1856"/>
    <w:pPr>
      <w:spacing w:after="120"/>
    </w:pPr>
  </w:style>
  <w:style w:type="paragraph" w:styleId="TOC5">
    <w:name w:val="toc 5"/>
    <w:basedOn w:val="Normal"/>
    <w:next w:val="Normal"/>
    <w:autoRedefine/>
    <w:uiPriority w:val="39"/>
    <w:unhideWhenUsed/>
    <w:rsid w:val="00EA1856"/>
    <w:pPr>
      <w:tabs>
        <w:tab w:val="right" w:leader="dot" w:pos="9350"/>
      </w:tabs>
      <w:ind w:left="960" w:hanging="960"/>
    </w:pPr>
    <w:rPr>
      <w:noProof/>
    </w:rPr>
  </w:style>
  <w:style w:type="paragraph" w:styleId="BodyText0">
    <w:name w:val="Body Text"/>
    <w:basedOn w:val="Normal"/>
    <w:link w:val="BodyTextChar0"/>
    <w:rsid w:val="00EA1856"/>
    <w:pPr>
      <w:spacing w:after="240"/>
    </w:pPr>
    <w:rPr>
      <w:rFonts w:ascii="Times New Roman" w:hAnsi="Times New Roman"/>
      <w:szCs w:val="24"/>
    </w:rPr>
  </w:style>
  <w:style w:type="character" w:customStyle="1" w:styleId="BodyTextChar0">
    <w:name w:val="Body Text Char"/>
    <w:basedOn w:val="DefaultParagraphFont"/>
    <w:link w:val="BodyText0"/>
    <w:rsid w:val="00EA1856"/>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A1856"/>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EA1856"/>
    <w:rPr>
      <w:rFonts w:ascii="Times New Roman" w:eastAsia="Times New Roman" w:hAnsi="Times New Roman" w:cs="Times New Roman"/>
      <w:noProof/>
      <w:sz w:val="24"/>
      <w:szCs w:val="24"/>
    </w:rPr>
  </w:style>
  <w:style w:type="character" w:customStyle="1" w:styleId="A32">
    <w:name w:val="A3+2"/>
    <w:uiPriority w:val="99"/>
    <w:rsid w:val="00EA1856"/>
    <w:rPr>
      <w:color w:val="000000"/>
      <w:sz w:val="21"/>
      <w:szCs w:val="21"/>
    </w:rPr>
  </w:style>
  <w:style w:type="paragraph" w:styleId="TOC3">
    <w:name w:val="toc 3"/>
    <w:basedOn w:val="Normal"/>
    <w:next w:val="Normal"/>
    <w:autoRedefine/>
    <w:uiPriority w:val="39"/>
    <w:unhideWhenUsed/>
    <w:rsid w:val="00EA1856"/>
    <w:pPr>
      <w:ind w:left="480"/>
    </w:pPr>
  </w:style>
  <w:style w:type="paragraph" w:customStyle="1" w:styleId="blankbullet">
    <w:name w:val="blankbullet"/>
    <w:basedOn w:val="Normal"/>
    <w:qFormat/>
    <w:rsid w:val="00EA1856"/>
    <w:pPr>
      <w:ind w:left="806" w:hanging="446"/>
    </w:pPr>
    <w:rPr>
      <w:rFonts w:ascii="Times New Roman" w:eastAsia="Calibri" w:hAnsi="Times New Roman" w:cs="Arial"/>
      <w:szCs w:val="22"/>
    </w:rPr>
  </w:style>
  <w:style w:type="paragraph" w:customStyle="1" w:styleId="blankbullet2">
    <w:name w:val="blankbullet2"/>
    <w:basedOn w:val="Normal"/>
    <w:qFormat/>
    <w:rsid w:val="00EA1856"/>
    <w:pPr>
      <w:ind w:left="1440" w:hanging="634"/>
    </w:pPr>
    <w:rPr>
      <w:rFonts w:ascii="Times New Roman" w:eastAsia="Calibri" w:hAnsi="Times New Roman" w:cs="Arial"/>
      <w:szCs w:val="23"/>
    </w:rPr>
  </w:style>
  <w:style w:type="character" w:customStyle="1" w:styleId="st1">
    <w:name w:val="st1"/>
    <w:rsid w:val="00EA1856"/>
  </w:style>
  <w:style w:type="paragraph" w:customStyle="1" w:styleId="EndNoteBibliographyTitle">
    <w:name w:val="EndNote Bibliography Title"/>
    <w:basedOn w:val="Normal"/>
    <w:link w:val="EndNoteBibliographyTitleChar"/>
    <w:rsid w:val="00EA1856"/>
    <w:pPr>
      <w:jc w:val="center"/>
    </w:pPr>
    <w:rPr>
      <w:rFonts w:ascii="Times New Roman" w:hAnsi="Times New Roman"/>
      <w:noProof/>
    </w:rPr>
  </w:style>
  <w:style w:type="character" w:customStyle="1" w:styleId="EndNoteBibliographyTitleChar">
    <w:name w:val="EndNote Bibliography Title Char"/>
    <w:link w:val="EndNoteBibliographyTitle"/>
    <w:rsid w:val="00EA1856"/>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EA1856"/>
    <w:pPr>
      <w:spacing w:after="240"/>
    </w:pPr>
  </w:style>
  <w:style w:type="character" w:styleId="PageNumber0">
    <w:name w:val="page number"/>
    <w:rsid w:val="00EA1856"/>
    <w:rPr>
      <w:rFonts w:ascii="Verdana" w:hAnsi="Verdana"/>
      <w:b/>
      <w:sz w:val="20"/>
    </w:rPr>
  </w:style>
  <w:style w:type="paragraph" w:customStyle="1" w:styleId="AppLevel1Heading">
    <w:name w:val="AppLevel1Heading"/>
    <w:basedOn w:val="Normal"/>
    <w:qFormat/>
    <w:rsid w:val="00EA1856"/>
    <w:pPr>
      <w:keepNext/>
      <w:spacing w:before="240" w:after="60"/>
      <w:outlineLvl w:val="1"/>
    </w:pPr>
    <w:rPr>
      <w:rFonts w:ascii="Arial" w:hAnsi="Arial"/>
      <w:b/>
      <w:bCs/>
      <w:sz w:val="32"/>
      <w:szCs w:val="24"/>
    </w:rPr>
  </w:style>
  <w:style w:type="paragraph" w:customStyle="1" w:styleId="ES-Level1HeadingContinued">
    <w:name w:val="ES-Level1HeadingContinued"/>
    <w:basedOn w:val="ES-Level1Heading"/>
    <w:qFormat/>
    <w:rsid w:val="00EA1856"/>
    <w:pPr>
      <w:spacing w:before="0" w:after="0"/>
    </w:pPr>
  </w:style>
  <w:style w:type="paragraph" w:styleId="ListParagraph">
    <w:name w:val="List Paragraph"/>
    <w:basedOn w:val="Normal"/>
    <w:uiPriority w:val="34"/>
    <w:qFormat/>
    <w:rsid w:val="00EA1856"/>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EA1856"/>
    <w:rPr>
      <w:rFonts w:ascii="Arial" w:hAnsi="Arial" w:cs="Arial"/>
      <w:sz w:val="18"/>
      <w:szCs w:val="18"/>
    </w:rPr>
  </w:style>
  <w:style w:type="paragraph" w:customStyle="1" w:styleId="TableTitle0">
    <w:name w:val="Table Title"/>
    <w:basedOn w:val="Normal"/>
    <w:qFormat/>
    <w:rsid w:val="00EA1856"/>
    <w:pPr>
      <w:spacing w:before="120"/>
    </w:pPr>
    <w:rPr>
      <w:rFonts w:ascii="Arial" w:hAnsi="Arial"/>
      <w:b/>
      <w:sz w:val="20"/>
    </w:rPr>
  </w:style>
  <w:style w:type="paragraph" w:styleId="Caption">
    <w:name w:val="caption"/>
    <w:basedOn w:val="Normal"/>
    <w:next w:val="Normal"/>
    <w:uiPriority w:val="35"/>
    <w:unhideWhenUsed/>
    <w:qFormat/>
    <w:rsid w:val="00EA1856"/>
    <w:pPr>
      <w:spacing w:after="200"/>
    </w:pPr>
    <w:rPr>
      <w:i/>
      <w:iCs/>
      <w:color w:val="1F497D"/>
      <w:sz w:val="18"/>
      <w:szCs w:val="18"/>
    </w:rPr>
  </w:style>
  <w:style w:type="paragraph" w:customStyle="1" w:styleId="tablenote0">
    <w:name w:val="table note"/>
    <w:basedOn w:val="Normal"/>
    <w:qFormat/>
    <w:rsid w:val="00EA1856"/>
    <w:pPr>
      <w:spacing w:before="60" w:after="60"/>
    </w:pPr>
    <w:rPr>
      <w:sz w:val="18"/>
    </w:rPr>
  </w:style>
  <w:style w:type="table" w:customStyle="1" w:styleId="TableGridLight1">
    <w:name w:val="Table Grid Light1"/>
    <w:basedOn w:val="TableNormal"/>
    <w:uiPriority w:val="40"/>
    <w:rsid w:val="00EA1856"/>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EA1856"/>
    <w:rPr>
      <w:b/>
      <w:bCs/>
      <w:i w:val="0"/>
      <w:iCs w:val="0"/>
    </w:rPr>
  </w:style>
  <w:style w:type="character" w:customStyle="1" w:styleId="st">
    <w:name w:val="st"/>
    <w:rsid w:val="00EA1856"/>
  </w:style>
  <w:style w:type="character" w:styleId="PlaceholderText">
    <w:name w:val="Placeholder Text"/>
    <w:uiPriority w:val="99"/>
    <w:semiHidden/>
    <w:rsid w:val="00EA1856"/>
    <w:rPr>
      <w:color w:val="808080"/>
    </w:rPr>
  </w:style>
  <w:style w:type="paragraph" w:styleId="EndnoteText">
    <w:name w:val="endnote text"/>
    <w:basedOn w:val="Normal"/>
    <w:link w:val="EndnoteTextChar"/>
    <w:uiPriority w:val="99"/>
    <w:semiHidden/>
    <w:unhideWhenUsed/>
    <w:rsid w:val="00EA1856"/>
    <w:rPr>
      <w:sz w:val="20"/>
    </w:rPr>
  </w:style>
  <w:style w:type="character" w:customStyle="1" w:styleId="EndnoteTextChar">
    <w:name w:val="Endnote Text Char"/>
    <w:basedOn w:val="DefaultParagraphFont"/>
    <w:link w:val="EndnoteText"/>
    <w:uiPriority w:val="99"/>
    <w:semiHidden/>
    <w:rsid w:val="00EA1856"/>
    <w:rPr>
      <w:rFonts w:ascii="Times" w:eastAsia="Times New Roman" w:hAnsi="Times" w:cs="Times New Roman"/>
      <w:sz w:val="20"/>
      <w:szCs w:val="20"/>
    </w:rPr>
  </w:style>
  <w:style w:type="paragraph" w:customStyle="1" w:styleId="TableTitleContinued">
    <w:name w:val="TableTitleContinued"/>
    <w:basedOn w:val="TableTitle0"/>
    <w:qFormat/>
    <w:rsid w:val="00EA1856"/>
  </w:style>
  <w:style w:type="paragraph" w:customStyle="1" w:styleId="AppTableTitleContinued0">
    <w:name w:val="AppTableTitleContinued"/>
    <w:basedOn w:val="TableTitleContinued"/>
    <w:qFormat/>
    <w:rsid w:val="00EA1856"/>
  </w:style>
  <w:style w:type="paragraph" w:customStyle="1" w:styleId="biblio">
    <w:name w:val="biblio"/>
    <w:basedOn w:val="Normal"/>
    <w:qFormat/>
    <w:rsid w:val="00EA1856"/>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EA1856"/>
    <w:pPr>
      <w:contextualSpacing/>
    </w:pPr>
    <w:rPr>
      <w:rFonts w:ascii="Cambria" w:hAnsi="Cambria"/>
      <w:spacing w:val="-10"/>
      <w:kern w:val="28"/>
      <w:sz w:val="56"/>
      <w:szCs w:val="56"/>
    </w:rPr>
  </w:style>
  <w:style w:type="character" w:customStyle="1" w:styleId="TitleChar">
    <w:name w:val="Title Char"/>
    <w:basedOn w:val="DefaultParagraphFont"/>
    <w:link w:val="Title"/>
    <w:rsid w:val="00EA1856"/>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EA1856"/>
    <w:pPr>
      <w:tabs>
        <w:tab w:val="right" w:leader="dot" w:pos="9360"/>
      </w:tabs>
      <w:ind w:left="1200" w:hanging="1200"/>
    </w:pPr>
    <w:rPr>
      <w:noProof/>
    </w:rPr>
  </w:style>
  <w:style w:type="paragraph" w:styleId="TOC7">
    <w:name w:val="toc 7"/>
    <w:basedOn w:val="Normal"/>
    <w:next w:val="Normal"/>
    <w:autoRedefine/>
    <w:uiPriority w:val="39"/>
    <w:unhideWhenUsed/>
    <w:rsid w:val="00EA1856"/>
    <w:pPr>
      <w:tabs>
        <w:tab w:val="right" w:leader="dot" w:pos="9360"/>
      </w:tabs>
      <w:ind w:left="1080" w:hanging="720"/>
    </w:pPr>
  </w:style>
  <w:style w:type="paragraph" w:customStyle="1" w:styleId="APPFigureTitle">
    <w:name w:val="APPFigureTitle"/>
    <w:basedOn w:val="Normal"/>
    <w:qFormat/>
    <w:rsid w:val="00EA1856"/>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EA1856"/>
    <w:pPr>
      <w:outlineLvl w:val="9"/>
    </w:pPr>
    <w:rPr>
      <w:rFonts w:ascii="Calibri Light" w:hAnsi="Calibri Light"/>
    </w:rPr>
  </w:style>
  <w:style w:type="paragraph" w:styleId="Revision">
    <w:name w:val="Revision"/>
    <w:hidden/>
    <w:uiPriority w:val="99"/>
    <w:semiHidden/>
    <w:rsid w:val="00EA1856"/>
    <w:pPr>
      <w:spacing w:after="0" w:line="240" w:lineRule="auto"/>
    </w:pPr>
    <w:rPr>
      <w:rFonts w:ascii="Times" w:eastAsia="Times New Roman" w:hAnsi="Times" w:cs="Times New Roman"/>
      <w:sz w:val="24"/>
      <w:szCs w:val="20"/>
    </w:rPr>
  </w:style>
  <w:style w:type="paragraph" w:customStyle="1" w:styleId="APPGFigureTitle">
    <w:name w:val="APPGFigureTitle"/>
    <w:basedOn w:val="APPFigureTitle"/>
    <w:qFormat/>
    <w:rsid w:val="00EA1856"/>
  </w:style>
  <w:style w:type="paragraph" w:customStyle="1" w:styleId="AppDTableTitle">
    <w:name w:val="AppDTableTitle"/>
    <w:basedOn w:val="AppTableTitle"/>
    <w:qFormat/>
    <w:rsid w:val="00EA1856"/>
  </w:style>
  <w:style w:type="paragraph" w:customStyle="1" w:styleId="APPETableTitle">
    <w:name w:val="APPETableTitle"/>
    <w:basedOn w:val="AppTableTitle"/>
    <w:qFormat/>
    <w:rsid w:val="00EA1856"/>
  </w:style>
  <w:style w:type="character" w:customStyle="1" w:styleId="xbe">
    <w:name w:val="_xbe"/>
    <w:rsid w:val="00EA1856"/>
  </w:style>
  <w:style w:type="character" w:styleId="FollowedHyperlink">
    <w:name w:val="FollowedHyperlink"/>
    <w:basedOn w:val="DefaultParagraphFont"/>
    <w:uiPriority w:val="99"/>
    <w:semiHidden/>
    <w:unhideWhenUsed/>
    <w:rsid w:val="00EA1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ortc.be/services/doc/ctc/ctcv20_4-30-9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456D-91A0-4BD2-A17D-9B7503C2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Ratnamala Khopade</cp:lastModifiedBy>
  <cp:revision>4</cp:revision>
  <dcterms:created xsi:type="dcterms:W3CDTF">2016-09-07T06:15:00Z</dcterms:created>
  <dcterms:modified xsi:type="dcterms:W3CDTF">2016-09-07T06:47:00Z</dcterms:modified>
</cp:coreProperties>
</file>