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708"/>
        <w:gridCol w:w="1079"/>
        <w:gridCol w:w="811"/>
        <w:gridCol w:w="992"/>
        <w:gridCol w:w="2432"/>
        <w:gridCol w:w="4858"/>
      </w:tblGrid>
      <w:tr w:rsidR="00B7301F" w:rsidRPr="003E211D" w:rsidTr="00252A17">
        <w:trPr>
          <w:cantSplit/>
          <w:trHeight w:val="64"/>
          <w:tblHeader/>
        </w:trPr>
        <w:tc>
          <w:tcPr>
            <w:tcW w:w="486" w:type="pct"/>
            <w:shd w:val="clear" w:color="C0C0C0" w:fill="C0C0C0"/>
            <w:noWrap/>
            <w:vAlign w:val="center"/>
            <w:hideMark/>
          </w:tcPr>
          <w:p w:rsidR="00B7301F" w:rsidRPr="003E211D" w:rsidRDefault="00B7301F" w:rsidP="00252A17">
            <w:pPr>
              <w:pStyle w:val="TableColumnHead"/>
              <w:ind w:right="-109"/>
              <w:jc w:val="left"/>
            </w:pPr>
            <w:r w:rsidRPr="003E211D">
              <w:t>Author, Year and Quality</w:t>
            </w:r>
          </w:p>
        </w:tc>
        <w:tc>
          <w:tcPr>
            <w:tcW w:w="649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252A17">
            <w:pPr>
              <w:pStyle w:val="TableColumnHead"/>
            </w:pPr>
            <w:r w:rsidRPr="003E211D">
              <w:t>Outcome</w:t>
            </w:r>
          </w:p>
        </w:tc>
        <w:tc>
          <w:tcPr>
            <w:tcW w:w="410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252A17">
            <w:pPr>
              <w:pStyle w:val="TableColumnHead"/>
            </w:pPr>
            <w:r w:rsidRPr="003E211D">
              <w:t>Timepoint</w:t>
            </w:r>
          </w:p>
          <w:p w:rsidR="00B7301F" w:rsidRPr="003E211D" w:rsidRDefault="00B7301F" w:rsidP="00252A17">
            <w:pPr>
              <w:pStyle w:val="TableColumnHead"/>
            </w:pPr>
            <w:r w:rsidRPr="003E211D">
              <w:t>(months)</w:t>
            </w:r>
          </w:p>
        </w:tc>
        <w:tc>
          <w:tcPr>
            <w:tcW w:w="308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252A17">
            <w:pPr>
              <w:pStyle w:val="TableColumnHead"/>
            </w:pPr>
            <w:r w:rsidRPr="003E211D">
              <w:t>Group</w:t>
            </w:r>
          </w:p>
        </w:tc>
        <w:tc>
          <w:tcPr>
            <w:tcW w:w="377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252A17">
            <w:pPr>
              <w:pStyle w:val="TableColumnHead"/>
            </w:pPr>
            <w:r w:rsidRPr="003E211D">
              <w:t>Baseline</w:t>
            </w:r>
          </w:p>
        </w:tc>
        <w:tc>
          <w:tcPr>
            <w:tcW w:w="924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252A17">
            <w:pPr>
              <w:pStyle w:val="TableColumnHead"/>
            </w:pPr>
            <w:r w:rsidRPr="003E211D">
              <w:t>Results at Followup</w:t>
            </w:r>
          </w:p>
        </w:tc>
        <w:tc>
          <w:tcPr>
            <w:tcW w:w="1846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252A17">
            <w:pPr>
              <w:pStyle w:val="TableColumnHead"/>
            </w:pPr>
            <w:r w:rsidRPr="003E211D">
              <w:t>Between Group Difference</w:t>
            </w:r>
          </w:p>
        </w:tc>
      </w:tr>
      <w:tr w:rsidR="00B7301F" w:rsidRPr="003E211D" w:rsidTr="00252A17">
        <w:trPr>
          <w:cantSplit/>
          <w:trHeight w:val="79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B7301F" w:rsidRPr="003E211D" w:rsidRDefault="00B7301F" w:rsidP="00252A17">
            <w:pPr>
              <w:pStyle w:val="TableText"/>
              <w:rPr>
                <w:b/>
              </w:rPr>
            </w:pPr>
            <w:r w:rsidRPr="003E211D">
              <w:rPr>
                <w:b/>
              </w:rPr>
              <w:t>CBT or Related Interventions</w:t>
            </w:r>
          </w:p>
        </w:tc>
      </w:tr>
      <w:tr w:rsidR="00B7301F" w:rsidRPr="003E211D" w:rsidTr="00252A17">
        <w:trPr>
          <w:cantSplit/>
          <w:trHeight w:val="79"/>
        </w:trPr>
        <w:tc>
          <w:tcPr>
            <w:tcW w:w="486" w:type="pct"/>
            <w:vMerge w:val="restar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Cooper, 2003</w:t>
            </w:r>
            <w:r>
              <w:fldChar w:fldCharType="begin">
                <w:fldData xml:space="preserve">PFJlZm1hbj48Q2l0ZT48QXV0aG9yPkNvb3BlcjwvQXV0aG9yPjxZZWFyPjIwMDM8L1llYXI+PFJl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PFJlZm1hbj48Q2l0ZT48QXV0aG9yPkNvb3BlcjwvQXV0aG9yPjxZZWFyPjIwMDM8L1llYXI+PFJl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135</w:t>
            </w:r>
            <w:r>
              <w:fldChar w:fldCharType="end"/>
            </w:r>
          </w:p>
          <w:p w:rsidR="00B7301F" w:rsidRPr="003E211D" w:rsidRDefault="00B7301F" w:rsidP="00252A17">
            <w:pPr>
              <w:pStyle w:val="TableText"/>
            </w:pPr>
            <w:r w:rsidRPr="003E211D">
              <w:br/>
              <w:t>Good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  <w:ind w:right="-109"/>
            </w:pPr>
            <w:r w:rsidRPr="003E211D">
              <w:t>Adverse outcome, behaviour-management problems, n (%)</w:t>
            </w:r>
          </w:p>
        </w:tc>
        <w:tc>
          <w:tcPr>
            <w:tcW w:w="410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4.5</w:t>
            </w:r>
          </w:p>
        </w:tc>
        <w:tc>
          <w:tcPr>
            <w:tcW w:w="30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IG2</w:t>
            </w:r>
          </w:p>
        </w:tc>
        <w:tc>
          <w:tcPr>
            <w:tcW w:w="377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  <w:tc>
          <w:tcPr>
            <w:tcW w:w="924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13 (32)</w:t>
            </w:r>
          </w:p>
        </w:tc>
        <w:tc>
          <w:tcPr>
            <w:tcW w:w="1846" w:type="pct"/>
            <w:vMerge w:val="restar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IG2 vs. CG: RR 0.83 (95% CI, 0.37 to 1.50), p=0.60*</w:t>
            </w:r>
          </w:p>
          <w:p w:rsidR="00B7301F" w:rsidRPr="003E211D" w:rsidRDefault="00B7301F" w:rsidP="00252A17">
            <w:pPr>
              <w:pStyle w:val="TableText"/>
            </w:pPr>
          </w:p>
          <w:p w:rsidR="00B7301F" w:rsidRPr="003E211D" w:rsidRDefault="00B7301F" w:rsidP="00252A17">
            <w:pPr>
              <w:pStyle w:val="TableText"/>
            </w:pPr>
            <w:r w:rsidRPr="003E211D">
              <w:t>IG3 vs. CG: RR 0.91 (95% CI, 0.42 to 1.58), p=0.77*</w:t>
            </w:r>
          </w:p>
          <w:p w:rsidR="00B7301F" w:rsidRPr="003E211D" w:rsidRDefault="00B7301F" w:rsidP="00252A17">
            <w:pPr>
              <w:pStyle w:val="TableText"/>
            </w:pPr>
          </w:p>
          <w:p w:rsidR="00B7301F" w:rsidRPr="003E211D" w:rsidRDefault="00B7301F" w:rsidP="00252A17">
            <w:pPr>
              <w:pStyle w:val="TableText"/>
            </w:pPr>
            <w:r w:rsidRPr="003E211D">
              <w:t>IG4 vs. CG: RR 1.21 (95% CI, 0.62 to 1.87), p=0.52* </w:t>
            </w:r>
          </w:p>
        </w:tc>
      </w:tr>
      <w:tr w:rsidR="00B7301F" w:rsidRPr="003E211D" w:rsidTr="00252A17">
        <w:trPr>
          <w:cantSplit/>
          <w:trHeight w:val="79"/>
        </w:trPr>
        <w:tc>
          <w:tcPr>
            <w:tcW w:w="48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64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  <w:ind w:right="-109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IG3</w:t>
            </w:r>
          </w:p>
        </w:tc>
        <w:tc>
          <w:tcPr>
            <w:tcW w:w="377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  <w:tc>
          <w:tcPr>
            <w:tcW w:w="924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15 (35)</w:t>
            </w:r>
          </w:p>
        </w:tc>
        <w:tc>
          <w:tcPr>
            <w:tcW w:w="1846" w:type="pct"/>
            <w:vMerge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252A17">
        <w:trPr>
          <w:cantSplit/>
          <w:trHeight w:val="79"/>
        </w:trPr>
        <w:tc>
          <w:tcPr>
            <w:tcW w:w="48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64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  <w:ind w:right="-109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IG4</w:t>
            </w:r>
          </w:p>
        </w:tc>
        <w:tc>
          <w:tcPr>
            <w:tcW w:w="377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  <w:tc>
          <w:tcPr>
            <w:tcW w:w="924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19 (44)</w:t>
            </w:r>
          </w:p>
        </w:tc>
        <w:tc>
          <w:tcPr>
            <w:tcW w:w="1846" w:type="pct"/>
            <w:vMerge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252A17">
        <w:trPr>
          <w:cantSplit/>
          <w:trHeight w:val="79"/>
        </w:trPr>
        <w:tc>
          <w:tcPr>
            <w:tcW w:w="48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64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  <w:ind w:right="-109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377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  <w:tc>
          <w:tcPr>
            <w:tcW w:w="924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13 (37)</w:t>
            </w:r>
          </w:p>
        </w:tc>
        <w:tc>
          <w:tcPr>
            <w:tcW w:w="1846" w:type="pct"/>
            <w:vMerge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252A17">
        <w:trPr>
          <w:cantSplit/>
          <w:trHeight w:val="79"/>
        </w:trPr>
        <w:tc>
          <w:tcPr>
            <w:tcW w:w="48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649" w:type="pct"/>
            <w:vMerge w:val="restar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  <w:ind w:right="-109"/>
            </w:pPr>
            <w:r w:rsidRPr="003E211D">
              <w:t>Adverse outcome, infant attachment, n (%)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18</w:t>
            </w:r>
          </w:p>
        </w:tc>
        <w:tc>
          <w:tcPr>
            <w:tcW w:w="308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IG2</w:t>
            </w:r>
          </w:p>
        </w:tc>
        <w:tc>
          <w:tcPr>
            <w:tcW w:w="377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  <w:tc>
          <w:tcPr>
            <w:tcW w:w="924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22 (54)</w:t>
            </w:r>
          </w:p>
        </w:tc>
        <w:tc>
          <w:tcPr>
            <w:tcW w:w="1846" w:type="pct"/>
            <w:vMerge w:val="restar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IG2 vs. CG: RR 1.26 (95% CI, 0.78 to 1.70), p=0.30</w:t>
            </w:r>
          </w:p>
          <w:p w:rsidR="00B7301F" w:rsidRPr="003E211D" w:rsidRDefault="00B7301F" w:rsidP="00252A17">
            <w:pPr>
              <w:pStyle w:val="TableText"/>
            </w:pPr>
          </w:p>
          <w:p w:rsidR="00B7301F" w:rsidRPr="003E211D" w:rsidRDefault="00B7301F" w:rsidP="00252A17">
            <w:pPr>
              <w:pStyle w:val="TableText"/>
            </w:pPr>
            <w:r w:rsidRPr="003E211D">
              <w:t>IG3 vs. CG: RR 0.96 (95% CI, 0.54 to 1.46), p=0.89</w:t>
            </w:r>
          </w:p>
          <w:p w:rsidR="00B7301F" w:rsidRPr="003E211D" w:rsidRDefault="00B7301F" w:rsidP="00252A17">
            <w:pPr>
              <w:pStyle w:val="TableText"/>
            </w:pPr>
          </w:p>
          <w:p w:rsidR="00B7301F" w:rsidRPr="003E211D" w:rsidRDefault="00B7301F" w:rsidP="00252A17">
            <w:pPr>
              <w:pStyle w:val="TableText"/>
            </w:pPr>
            <w:r w:rsidRPr="003E211D">
              <w:t>IG4 vs. CG: RR 1.23 (95% CI, 0.76 to 1.68), p=0.86 </w:t>
            </w:r>
          </w:p>
        </w:tc>
      </w:tr>
      <w:tr w:rsidR="00B7301F" w:rsidRPr="003E211D" w:rsidTr="00252A17">
        <w:trPr>
          <w:cantSplit/>
          <w:trHeight w:val="79"/>
        </w:trPr>
        <w:tc>
          <w:tcPr>
            <w:tcW w:w="48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64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  <w:ind w:right="-109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IG3</w:t>
            </w:r>
          </w:p>
        </w:tc>
        <w:tc>
          <w:tcPr>
            <w:tcW w:w="377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  <w:tc>
          <w:tcPr>
            <w:tcW w:w="924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16 (41)</w:t>
            </w:r>
          </w:p>
        </w:tc>
        <w:tc>
          <w:tcPr>
            <w:tcW w:w="1846" w:type="pct"/>
            <w:vMerge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252A17">
        <w:trPr>
          <w:cantSplit/>
          <w:trHeight w:val="79"/>
        </w:trPr>
        <w:tc>
          <w:tcPr>
            <w:tcW w:w="48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64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  <w:ind w:right="-109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IG4</w:t>
            </w:r>
          </w:p>
        </w:tc>
        <w:tc>
          <w:tcPr>
            <w:tcW w:w="377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  <w:tc>
          <w:tcPr>
            <w:tcW w:w="924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21 (52)</w:t>
            </w:r>
          </w:p>
        </w:tc>
        <w:tc>
          <w:tcPr>
            <w:tcW w:w="1846" w:type="pct"/>
            <w:vMerge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252A17">
        <w:trPr>
          <w:cantSplit/>
          <w:trHeight w:val="79"/>
        </w:trPr>
        <w:tc>
          <w:tcPr>
            <w:tcW w:w="48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64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  <w:ind w:right="-109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377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  <w:tc>
          <w:tcPr>
            <w:tcW w:w="924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20 (43)</w:t>
            </w:r>
          </w:p>
        </w:tc>
        <w:tc>
          <w:tcPr>
            <w:tcW w:w="1846" w:type="pct"/>
            <w:vMerge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252A17">
        <w:trPr>
          <w:cantSplit/>
          <w:trHeight w:val="79"/>
        </w:trPr>
        <w:tc>
          <w:tcPr>
            <w:tcW w:w="48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649" w:type="pct"/>
            <w:vMerge w:val="restar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  <w:ind w:right="-109"/>
            </w:pPr>
            <w:r w:rsidRPr="003E211D">
              <w:t>Adverse outcome, relationship problems, n (%)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4.5</w:t>
            </w:r>
          </w:p>
        </w:tc>
        <w:tc>
          <w:tcPr>
            <w:tcW w:w="308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IG2</w:t>
            </w:r>
          </w:p>
        </w:tc>
        <w:tc>
          <w:tcPr>
            <w:tcW w:w="377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  <w:tc>
          <w:tcPr>
            <w:tcW w:w="924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16 (39)</w:t>
            </w:r>
          </w:p>
        </w:tc>
        <w:tc>
          <w:tcPr>
            <w:tcW w:w="1846" w:type="pct"/>
            <w:vMerge w:val="restar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IG2 vs. CG: RR 0.46 (95% CI, 0.20 to 0.81), p=0.002*</w:t>
            </w:r>
          </w:p>
          <w:p w:rsidR="00B7301F" w:rsidRPr="003E211D" w:rsidRDefault="00B7301F" w:rsidP="00252A17">
            <w:pPr>
              <w:pStyle w:val="TableText"/>
            </w:pPr>
          </w:p>
          <w:p w:rsidR="00B7301F" w:rsidRPr="003E211D" w:rsidRDefault="00B7301F" w:rsidP="00252A17">
            <w:pPr>
              <w:pStyle w:val="TableText"/>
            </w:pPr>
            <w:r w:rsidRPr="003E211D">
              <w:t>IG3 vs. CG: RR 0.63 (95% CI, 0.32 to 0.97), p=0.03*</w:t>
            </w:r>
          </w:p>
          <w:p w:rsidR="00B7301F" w:rsidRPr="003E211D" w:rsidRDefault="00B7301F" w:rsidP="00252A17">
            <w:pPr>
              <w:pStyle w:val="TableText"/>
            </w:pPr>
          </w:p>
          <w:p w:rsidR="00B7301F" w:rsidRPr="003E211D" w:rsidRDefault="00B7301F" w:rsidP="00252A17">
            <w:pPr>
              <w:pStyle w:val="TableText"/>
            </w:pPr>
            <w:r w:rsidRPr="003E211D">
              <w:t>IG4 vs. CG: RR 0.57 (95% CI, 0.28 to 0.92), p=0.01*</w:t>
            </w:r>
          </w:p>
        </w:tc>
      </w:tr>
      <w:tr w:rsidR="00B7301F" w:rsidRPr="003E211D" w:rsidTr="00252A17">
        <w:trPr>
          <w:cantSplit/>
          <w:trHeight w:val="79"/>
        </w:trPr>
        <w:tc>
          <w:tcPr>
            <w:tcW w:w="48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64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  <w:ind w:right="-109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IG3</w:t>
            </w:r>
          </w:p>
        </w:tc>
        <w:tc>
          <w:tcPr>
            <w:tcW w:w="377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  <w:tc>
          <w:tcPr>
            <w:tcW w:w="924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23 (53)</w:t>
            </w:r>
          </w:p>
        </w:tc>
        <w:tc>
          <w:tcPr>
            <w:tcW w:w="1846" w:type="pct"/>
            <w:vMerge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252A17">
        <w:trPr>
          <w:cantSplit/>
          <w:trHeight w:val="79"/>
        </w:trPr>
        <w:tc>
          <w:tcPr>
            <w:tcW w:w="48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64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  <w:ind w:right="-109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IG4</w:t>
            </w:r>
          </w:p>
        </w:tc>
        <w:tc>
          <w:tcPr>
            <w:tcW w:w="377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  <w:tc>
          <w:tcPr>
            <w:tcW w:w="924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20 (47)</w:t>
            </w:r>
          </w:p>
        </w:tc>
        <w:tc>
          <w:tcPr>
            <w:tcW w:w="1846" w:type="pct"/>
            <w:vMerge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252A17">
        <w:trPr>
          <w:cantSplit/>
          <w:trHeight w:val="79"/>
        </w:trPr>
        <w:tc>
          <w:tcPr>
            <w:tcW w:w="48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64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  <w:ind w:right="-109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377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  <w:tc>
          <w:tcPr>
            <w:tcW w:w="924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26 (74)</w:t>
            </w:r>
          </w:p>
        </w:tc>
        <w:tc>
          <w:tcPr>
            <w:tcW w:w="1846" w:type="pct"/>
            <w:vMerge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252A17">
        <w:trPr>
          <w:cantSplit/>
          <w:trHeight w:val="79"/>
        </w:trPr>
        <w:tc>
          <w:tcPr>
            <w:tcW w:w="48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649" w:type="pct"/>
            <w:vMerge w:val="restar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  <w:ind w:right="-109"/>
            </w:pPr>
            <w:r w:rsidRPr="003E211D">
              <w:t>Behavioral Screening Questionnaire score, median (IQR)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18</w:t>
            </w:r>
          </w:p>
        </w:tc>
        <w:tc>
          <w:tcPr>
            <w:tcW w:w="308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IG2</w:t>
            </w:r>
          </w:p>
        </w:tc>
        <w:tc>
          <w:tcPr>
            <w:tcW w:w="377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  <w:tc>
          <w:tcPr>
            <w:tcW w:w="924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5 (4)</w:t>
            </w:r>
          </w:p>
        </w:tc>
        <w:tc>
          <w:tcPr>
            <w:tcW w:w="1846" w:type="pct"/>
            <w:vMerge w:val="restar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IG2 vs. CG: Chi-square 3.52 (1), p=0.06†</w:t>
            </w:r>
          </w:p>
          <w:p w:rsidR="00B7301F" w:rsidRPr="003E211D" w:rsidRDefault="00B7301F" w:rsidP="00252A17">
            <w:pPr>
              <w:pStyle w:val="TableText"/>
            </w:pPr>
          </w:p>
          <w:p w:rsidR="00B7301F" w:rsidRPr="003E211D" w:rsidRDefault="00B7301F" w:rsidP="00252A17">
            <w:pPr>
              <w:pStyle w:val="TableText"/>
            </w:pPr>
            <w:r w:rsidRPr="003E211D">
              <w:t>IG3 vs. CG: Chi-square 12.19 (1), p=0.001†</w:t>
            </w:r>
          </w:p>
          <w:p w:rsidR="00B7301F" w:rsidRPr="003E211D" w:rsidRDefault="00B7301F" w:rsidP="00252A17">
            <w:pPr>
              <w:pStyle w:val="TableText"/>
            </w:pPr>
          </w:p>
          <w:p w:rsidR="00B7301F" w:rsidRPr="003E211D" w:rsidRDefault="00B7301F" w:rsidP="00252A17">
            <w:pPr>
              <w:pStyle w:val="TableText"/>
            </w:pPr>
            <w:r w:rsidRPr="003E211D">
              <w:t>IG4 vs. CG: Chi-square 4.06 (1), p=0.03†</w:t>
            </w:r>
          </w:p>
        </w:tc>
      </w:tr>
      <w:tr w:rsidR="00B7301F" w:rsidRPr="003E211D" w:rsidTr="00252A17">
        <w:trPr>
          <w:cantSplit/>
          <w:trHeight w:val="79"/>
        </w:trPr>
        <w:tc>
          <w:tcPr>
            <w:tcW w:w="48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64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  <w:ind w:right="-109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IG3</w:t>
            </w:r>
          </w:p>
        </w:tc>
        <w:tc>
          <w:tcPr>
            <w:tcW w:w="377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  <w:tc>
          <w:tcPr>
            <w:tcW w:w="924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4 (3)</w:t>
            </w:r>
          </w:p>
        </w:tc>
        <w:tc>
          <w:tcPr>
            <w:tcW w:w="1846" w:type="pct"/>
            <w:vMerge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252A17">
        <w:trPr>
          <w:cantSplit/>
          <w:trHeight w:val="79"/>
        </w:trPr>
        <w:tc>
          <w:tcPr>
            <w:tcW w:w="48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64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  <w:ind w:right="-109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IG4</w:t>
            </w:r>
          </w:p>
        </w:tc>
        <w:tc>
          <w:tcPr>
            <w:tcW w:w="377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  <w:tc>
          <w:tcPr>
            <w:tcW w:w="924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4 (5)</w:t>
            </w:r>
          </w:p>
        </w:tc>
        <w:tc>
          <w:tcPr>
            <w:tcW w:w="1846" w:type="pct"/>
            <w:vMerge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252A17">
        <w:trPr>
          <w:cantSplit/>
          <w:trHeight w:val="79"/>
        </w:trPr>
        <w:tc>
          <w:tcPr>
            <w:tcW w:w="48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64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  <w:ind w:right="-109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377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  <w:tc>
          <w:tcPr>
            <w:tcW w:w="924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6 (3)</w:t>
            </w:r>
          </w:p>
        </w:tc>
        <w:tc>
          <w:tcPr>
            <w:tcW w:w="1846" w:type="pct"/>
            <w:vMerge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252A17">
        <w:trPr>
          <w:cantSplit/>
          <w:trHeight w:val="79"/>
        </w:trPr>
        <w:tc>
          <w:tcPr>
            <w:tcW w:w="48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649" w:type="pct"/>
            <w:vMerge w:val="restar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  <w:ind w:right="-109"/>
            </w:pPr>
            <w:r w:rsidRPr="003E211D">
              <w:t>Mental Development Index of Bayley scale, median (IQR)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18</w:t>
            </w:r>
          </w:p>
        </w:tc>
        <w:tc>
          <w:tcPr>
            <w:tcW w:w="308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IG2</w:t>
            </w:r>
          </w:p>
        </w:tc>
        <w:tc>
          <w:tcPr>
            <w:tcW w:w="377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  <w:tc>
          <w:tcPr>
            <w:tcW w:w="924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116 (24)</w:t>
            </w:r>
          </w:p>
        </w:tc>
        <w:tc>
          <w:tcPr>
            <w:tcW w:w="1846" w:type="pct"/>
            <w:vMerge w:val="restar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  <w:ind w:right="-108"/>
            </w:pPr>
            <w:r w:rsidRPr="003E211D">
              <w:t>IG2 vs. CG: Median Difference 0 (95% CI, -7 to 7), p=NR</w:t>
            </w:r>
          </w:p>
          <w:p w:rsidR="00B7301F" w:rsidRPr="003E211D" w:rsidRDefault="00B7301F" w:rsidP="00252A17">
            <w:pPr>
              <w:pStyle w:val="TableText"/>
              <w:ind w:right="-108"/>
            </w:pPr>
          </w:p>
          <w:p w:rsidR="00B7301F" w:rsidRPr="003E211D" w:rsidRDefault="00B7301F" w:rsidP="00252A17">
            <w:pPr>
              <w:pStyle w:val="TableText"/>
              <w:ind w:right="-108"/>
            </w:pPr>
            <w:r w:rsidRPr="003E211D">
              <w:t>IG3 vs. CG: Median Difference -2 (95% CI, -11 to 6), p=NR</w:t>
            </w:r>
          </w:p>
          <w:p w:rsidR="00B7301F" w:rsidRPr="003E211D" w:rsidRDefault="00B7301F" w:rsidP="00252A17">
            <w:pPr>
              <w:pStyle w:val="TableText"/>
              <w:ind w:right="-108"/>
            </w:pPr>
          </w:p>
          <w:p w:rsidR="00B7301F" w:rsidRPr="003E211D" w:rsidRDefault="00B7301F" w:rsidP="00252A17">
            <w:pPr>
              <w:pStyle w:val="TableText"/>
              <w:ind w:right="-108"/>
            </w:pPr>
            <w:r w:rsidRPr="003E211D">
              <w:t>IG4 vs. CG: Median Difference 1 (95% CI, -6 to 7), p=NR</w:t>
            </w:r>
          </w:p>
        </w:tc>
      </w:tr>
      <w:tr w:rsidR="00B7301F" w:rsidRPr="003E211D" w:rsidTr="00252A17">
        <w:trPr>
          <w:cantSplit/>
          <w:trHeight w:val="79"/>
        </w:trPr>
        <w:tc>
          <w:tcPr>
            <w:tcW w:w="48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64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IG3</w:t>
            </w:r>
          </w:p>
        </w:tc>
        <w:tc>
          <w:tcPr>
            <w:tcW w:w="377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  <w:tc>
          <w:tcPr>
            <w:tcW w:w="924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114 (32)</w:t>
            </w:r>
          </w:p>
        </w:tc>
        <w:tc>
          <w:tcPr>
            <w:tcW w:w="184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252A17">
        <w:trPr>
          <w:cantSplit/>
          <w:trHeight w:val="79"/>
        </w:trPr>
        <w:tc>
          <w:tcPr>
            <w:tcW w:w="48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64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  <w:noWrap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IG4</w:t>
            </w:r>
          </w:p>
        </w:tc>
        <w:tc>
          <w:tcPr>
            <w:tcW w:w="377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  <w:tc>
          <w:tcPr>
            <w:tcW w:w="924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118 (19)</w:t>
            </w:r>
          </w:p>
        </w:tc>
        <w:tc>
          <w:tcPr>
            <w:tcW w:w="184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252A17">
        <w:trPr>
          <w:cantSplit/>
          <w:trHeight w:val="79"/>
        </w:trPr>
        <w:tc>
          <w:tcPr>
            <w:tcW w:w="48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64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  <w:noWrap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377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  <w:tc>
          <w:tcPr>
            <w:tcW w:w="924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116 (18)</w:t>
            </w:r>
          </w:p>
        </w:tc>
        <w:tc>
          <w:tcPr>
            <w:tcW w:w="184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252A17">
        <w:trPr>
          <w:cantSplit/>
          <w:trHeight w:val="79"/>
        </w:trPr>
        <w:tc>
          <w:tcPr>
            <w:tcW w:w="48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649" w:type="pct"/>
            <w:vMerge w:val="restar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  <w:ind w:right="-109"/>
            </w:pPr>
            <w:r w:rsidRPr="003E211D">
              <w:t>Mother-infant interactions, maternal sensitivity, mean difference (95% CI)</w:t>
            </w:r>
          </w:p>
        </w:tc>
        <w:tc>
          <w:tcPr>
            <w:tcW w:w="410" w:type="pct"/>
            <w:vMerge w:val="restart"/>
            <w:shd w:val="clear" w:color="auto" w:fill="auto"/>
            <w:noWrap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4.5</w:t>
            </w:r>
          </w:p>
        </w:tc>
        <w:tc>
          <w:tcPr>
            <w:tcW w:w="308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IG2</w:t>
            </w:r>
          </w:p>
        </w:tc>
        <w:tc>
          <w:tcPr>
            <w:tcW w:w="377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  <w:tc>
          <w:tcPr>
            <w:tcW w:w="924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  <w:ind w:right="-110"/>
            </w:pPr>
            <w:r w:rsidRPr="003E211D">
              <w:t>0.62 (95% CI, 0.35 to 0.90)</w:t>
            </w:r>
          </w:p>
        </w:tc>
        <w:tc>
          <w:tcPr>
            <w:tcW w:w="1846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</w:tr>
      <w:tr w:rsidR="00B7301F" w:rsidRPr="003E211D" w:rsidTr="00252A17">
        <w:trPr>
          <w:cantSplit/>
          <w:trHeight w:val="79"/>
        </w:trPr>
        <w:tc>
          <w:tcPr>
            <w:tcW w:w="48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64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  <w:noWrap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IG3</w:t>
            </w:r>
          </w:p>
        </w:tc>
        <w:tc>
          <w:tcPr>
            <w:tcW w:w="377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  <w:tc>
          <w:tcPr>
            <w:tcW w:w="924" w:type="pct"/>
            <w:shd w:val="clear" w:color="auto" w:fill="auto"/>
          </w:tcPr>
          <w:p w:rsidR="00B7301F" w:rsidRPr="003E211D" w:rsidRDefault="00B7301F" w:rsidP="00252A17">
            <w:pPr>
              <w:pStyle w:val="TableText"/>
              <w:ind w:right="-110"/>
            </w:pPr>
            <w:r w:rsidRPr="003E211D">
              <w:t>0.88 (95% CI, 0.65 to 1.12)</w:t>
            </w:r>
          </w:p>
        </w:tc>
        <w:tc>
          <w:tcPr>
            <w:tcW w:w="184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252A17">
        <w:trPr>
          <w:cantSplit/>
          <w:trHeight w:val="79"/>
        </w:trPr>
        <w:tc>
          <w:tcPr>
            <w:tcW w:w="48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64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  <w:noWrap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IG4</w:t>
            </w:r>
          </w:p>
        </w:tc>
        <w:tc>
          <w:tcPr>
            <w:tcW w:w="377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  <w:tc>
          <w:tcPr>
            <w:tcW w:w="924" w:type="pct"/>
            <w:shd w:val="clear" w:color="auto" w:fill="auto"/>
          </w:tcPr>
          <w:p w:rsidR="00B7301F" w:rsidRPr="003E211D" w:rsidRDefault="00B7301F" w:rsidP="00252A17">
            <w:pPr>
              <w:pStyle w:val="TableText"/>
              <w:ind w:right="-110"/>
            </w:pPr>
            <w:r w:rsidRPr="003E211D">
              <w:t>0.71 (95% CI, 0.47 to 0.97)</w:t>
            </w:r>
          </w:p>
        </w:tc>
        <w:tc>
          <w:tcPr>
            <w:tcW w:w="184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252A17">
        <w:trPr>
          <w:cantSplit/>
          <w:trHeight w:val="79"/>
        </w:trPr>
        <w:tc>
          <w:tcPr>
            <w:tcW w:w="48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64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  <w:noWrap/>
            <w:hideMark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8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377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NR</w:t>
            </w:r>
          </w:p>
        </w:tc>
        <w:tc>
          <w:tcPr>
            <w:tcW w:w="924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  <w:ind w:right="-110"/>
            </w:pPr>
            <w:r w:rsidRPr="003E211D">
              <w:t>0.94 (95% CI, 0.71 to 1.16)</w:t>
            </w:r>
          </w:p>
        </w:tc>
        <w:tc>
          <w:tcPr>
            <w:tcW w:w="184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252A17">
        <w:trPr>
          <w:cantSplit/>
          <w:trHeight w:val="63"/>
        </w:trPr>
        <w:tc>
          <w:tcPr>
            <w:tcW w:w="48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649" w:type="pct"/>
            <w:vMerge w:val="restar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  <w:ind w:right="-109"/>
            </w:pPr>
            <w:r w:rsidRPr="003E211D">
              <w:t>Reporting behaviour-management problems, n (%)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4.5</w:t>
            </w:r>
          </w:p>
        </w:tc>
        <w:tc>
          <w:tcPr>
            <w:tcW w:w="308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IG2</w:t>
            </w:r>
          </w:p>
        </w:tc>
        <w:tc>
          <w:tcPr>
            <w:tcW w:w="377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22 (54)</w:t>
            </w:r>
          </w:p>
        </w:tc>
        <w:tc>
          <w:tcPr>
            <w:tcW w:w="924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9 (41)</w:t>
            </w:r>
          </w:p>
        </w:tc>
        <w:tc>
          <w:tcPr>
            <w:tcW w:w="1846" w:type="pct"/>
            <w:vMerge w:val="restar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IG2 vs. CG: % Difference 3 (95% CI, -28 to 34), p=NR</w:t>
            </w:r>
          </w:p>
          <w:p w:rsidR="00B7301F" w:rsidRPr="003E211D" w:rsidRDefault="00B7301F" w:rsidP="00252A17">
            <w:pPr>
              <w:pStyle w:val="TableText"/>
            </w:pPr>
          </w:p>
          <w:p w:rsidR="00B7301F" w:rsidRPr="003E211D" w:rsidRDefault="00B7301F" w:rsidP="00252A17">
            <w:pPr>
              <w:pStyle w:val="TableText"/>
            </w:pPr>
            <w:r w:rsidRPr="003E211D">
              <w:t>IG3 vs. CG: % Difference -3 (95% CI, -35 to 29), p=NR</w:t>
            </w:r>
          </w:p>
          <w:p w:rsidR="00B7301F" w:rsidRPr="003E211D" w:rsidRDefault="00B7301F" w:rsidP="00252A17">
            <w:pPr>
              <w:pStyle w:val="TableText"/>
            </w:pPr>
          </w:p>
          <w:p w:rsidR="00B7301F" w:rsidRPr="003E211D" w:rsidRDefault="00B7301F" w:rsidP="00252A17">
            <w:pPr>
              <w:pStyle w:val="TableText"/>
            </w:pPr>
            <w:r w:rsidRPr="003E211D">
              <w:t>IG4 vs. CG: % Difference -24 (95% CI, -54 to 6), p=NR</w:t>
            </w:r>
          </w:p>
        </w:tc>
      </w:tr>
      <w:tr w:rsidR="00B7301F" w:rsidRPr="003E211D" w:rsidTr="00252A17">
        <w:trPr>
          <w:cantSplit/>
          <w:trHeight w:val="63"/>
        </w:trPr>
        <w:tc>
          <w:tcPr>
            <w:tcW w:w="48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64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  <w:ind w:right="-109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IG3</w:t>
            </w:r>
          </w:p>
        </w:tc>
        <w:tc>
          <w:tcPr>
            <w:tcW w:w="377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19 (47)</w:t>
            </w:r>
          </w:p>
        </w:tc>
        <w:tc>
          <w:tcPr>
            <w:tcW w:w="924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9 (47)</w:t>
            </w:r>
          </w:p>
        </w:tc>
        <w:tc>
          <w:tcPr>
            <w:tcW w:w="184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252A17">
        <w:trPr>
          <w:cantSplit/>
          <w:trHeight w:val="63"/>
        </w:trPr>
        <w:tc>
          <w:tcPr>
            <w:tcW w:w="48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64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  <w:ind w:right="-109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IG4</w:t>
            </w:r>
          </w:p>
        </w:tc>
        <w:tc>
          <w:tcPr>
            <w:tcW w:w="377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22 (55)</w:t>
            </w:r>
          </w:p>
        </w:tc>
        <w:tc>
          <w:tcPr>
            <w:tcW w:w="924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15 (68)</w:t>
            </w:r>
          </w:p>
        </w:tc>
        <w:tc>
          <w:tcPr>
            <w:tcW w:w="184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252A17">
        <w:trPr>
          <w:cantSplit/>
          <w:trHeight w:val="63"/>
        </w:trPr>
        <w:tc>
          <w:tcPr>
            <w:tcW w:w="48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649" w:type="pct"/>
            <w:vMerge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  <w:ind w:right="-109"/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8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377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18 (58)</w:t>
            </w:r>
          </w:p>
        </w:tc>
        <w:tc>
          <w:tcPr>
            <w:tcW w:w="924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8 (44)</w:t>
            </w:r>
          </w:p>
        </w:tc>
        <w:tc>
          <w:tcPr>
            <w:tcW w:w="1846" w:type="pct"/>
            <w:vMerge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252A17">
        <w:trPr>
          <w:cantSplit/>
          <w:trHeight w:val="63"/>
        </w:trPr>
        <w:tc>
          <w:tcPr>
            <w:tcW w:w="48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649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  <w:ind w:right="-109"/>
            </w:pPr>
            <w:r w:rsidRPr="003E211D">
              <w:t>Reporting relationship problems, n (%)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4.5</w:t>
            </w:r>
          </w:p>
        </w:tc>
        <w:tc>
          <w:tcPr>
            <w:tcW w:w="308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IG2</w:t>
            </w:r>
          </w:p>
        </w:tc>
        <w:tc>
          <w:tcPr>
            <w:tcW w:w="377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29 (71)</w:t>
            </w:r>
          </w:p>
        </w:tc>
        <w:tc>
          <w:tcPr>
            <w:tcW w:w="924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12 (41)</w:t>
            </w:r>
          </w:p>
        </w:tc>
        <w:tc>
          <w:tcPr>
            <w:tcW w:w="1846" w:type="pct"/>
            <w:vMerge w:val="restar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IG2 vs. CG: % Difference 42 (95% CI, -18 to 66), p=NR</w:t>
            </w:r>
          </w:p>
          <w:p w:rsidR="00B7301F" w:rsidRPr="003E211D" w:rsidRDefault="00B7301F" w:rsidP="00252A17">
            <w:pPr>
              <w:pStyle w:val="TableText"/>
            </w:pPr>
          </w:p>
          <w:p w:rsidR="00B7301F" w:rsidRPr="003E211D" w:rsidRDefault="00B7301F" w:rsidP="00252A17">
            <w:pPr>
              <w:pStyle w:val="TableText"/>
            </w:pPr>
            <w:r w:rsidRPr="003E211D">
              <w:t>IG3 vs. CG: % Difference 11 (95% CI, -12 to 34), p=NR</w:t>
            </w:r>
          </w:p>
          <w:p w:rsidR="00B7301F" w:rsidRPr="003E211D" w:rsidRDefault="00B7301F" w:rsidP="00252A17">
            <w:pPr>
              <w:pStyle w:val="TableText"/>
            </w:pPr>
          </w:p>
          <w:p w:rsidR="00B7301F" w:rsidRPr="003E211D" w:rsidRDefault="00B7301F" w:rsidP="00252A17">
            <w:pPr>
              <w:pStyle w:val="TableText"/>
            </w:pPr>
            <w:r w:rsidRPr="003E211D">
              <w:t>IG4 vs. CG: % Difference 33 (95% CI, 8 to 58), p=NR</w:t>
            </w:r>
          </w:p>
        </w:tc>
      </w:tr>
      <w:tr w:rsidR="00B7301F" w:rsidRPr="003E211D" w:rsidTr="00252A17">
        <w:trPr>
          <w:cantSplit/>
          <w:trHeight w:val="63"/>
        </w:trPr>
        <w:tc>
          <w:tcPr>
            <w:tcW w:w="48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64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IG3</w:t>
            </w:r>
          </w:p>
        </w:tc>
        <w:tc>
          <w:tcPr>
            <w:tcW w:w="377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25 (63)</w:t>
            </w:r>
          </w:p>
        </w:tc>
        <w:tc>
          <w:tcPr>
            <w:tcW w:w="924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18 (72)</w:t>
            </w:r>
          </w:p>
        </w:tc>
        <w:tc>
          <w:tcPr>
            <w:tcW w:w="184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252A17">
        <w:trPr>
          <w:cantSplit/>
          <w:trHeight w:val="63"/>
        </w:trPr>
        <w:tc>
          <w:tcPr>
            <w:tcW w:w="48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64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8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IG4</w:t>
            </w:r>
          </w:p>
        </w:tc>
        <w:tc>
          <w:tcPr>
            <w:tcW w:w="377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24 (60)</w:t>
            </w:r>
          </w:p>
        </w:tc>
        <w:tc>
          <w:tcPr>
            <w:tcW w:w="924" w:type="pct"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  <w:r w:rsidRPr="003E211D">
              <w:t>12 (50)</w:t>
            </w:r>
          </w:p>
        </w:tc>
        <w:tc>
          <w:tcPr>
            <w:tcW w:w="184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252A17">
        <w:trPr>
          <w:cantSplit/>
          <w:trHeight w:val="63"/>
        </w:trPr>
        <w:tc>
          <w:tcPr>
            <w:tcW w:w="48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649" w:type="pct"/>
            <w:vMerge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8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377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23 (74)</w:t>
            </w:r>
          </w:p>
        </w:tc>
        <w:tc>
          <w:tcPr>
            <w:tcW w:w="924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19 (83)</w:t>
            </w:r>
          </w:p>
        </w:tc>
        <w:tc>
          <w:tcPr>
            <w:tcW w:w="1846" w:type="pct"/>
            <w:vMerge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</w:p>
        </w:tc>
      </w:tr>
      <w:tr w:rsidR="00B7301F" w:rsidRPr="003E211D" w:rsidTr="00252A17">
        <w:trPr>
          <w:cantSplit/>
          <w:trHeight w:val="63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B7301F" w:rsidRPr="003E211D" w:rsidRDefault="00B7301F" w:rsidP="00252A17">
            <w:pPr>
              <w:pStyle w:val="TableText"/>
              <w:keepNext/>
              <w:rPr>
                <w:b/>
              </w:rPr>
            </w:pPr>
            <w:r w:rsidRPr="003E211D">
              <w:rPr>
                <w:b/>
              </w:rPr>
              <w:lastRenderedPageBreak/>
              <w:t>Other Behaviorally-based Interventions</w:t>
            </w:r>
          </w:p>
        </w:tc>
      </w:tr>
      <w:tr w:rsidR="00B7301F" w:rsidRPr="003E211D" w:rsidTr="00252A17">
        <w:trPr>
          <w:cantSplit/>
          <w:trHeight w:val="63"/>
        </w:trPr>
        <w:tc>
          <w:tcPr>
            <w:tcW w:w="486" w:type="pct"/>
            <w:vMerge w:val="restar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  <w:keepNext/>
            </w:pPr>
            <w:r w:rsidRPr="003E211D">
              <w:t>Horowitz, 2001</w:t>
            </w:r>
            <w:r>
              <w:fldChar w:fldCharType="begin">
                <w:fldData xml:space="preserve">PFJlZm1hbj48Q2l0ZT48QXV0aG9yPkhvcm93aXR6PC9BdXRob3I+PFllYXI+MjAwMTwvWWVhcj48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PFJlZm1hbj48Q2l0ZT48QXV0aG9yPkhvcm93aXR6PC9BdXRob3I+PFllYXI+MjAwMTwvWWVhcj48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141</w:t>
            </w:r>
            <w:r>
              <w:fldChar w:fldCharType="end"/>
            </w:r>
          </w:p>
          <w:p w:rsidR="00B7301F" w:rsidRPr="003E211D" w:rsidRDefault="00B7301F" w:rsidP="00252A17">
            <w:pPr>
              <w:pStyle w:val="TableText"/>
              <w:keepNext/>
            </w:pPr>
            <w:r w:rsidRPr="003E211D">
              <w:br/>
              <w:t>Fair</w:t>
            </w:r>
          </w:p>
        </w:tc>
        <w:tc>
          <w:tcPr>
            <w:tcW w:w="649" w:type="pct"/>
            <w:vMerge w:val="restar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  <w:keepNext/>
            </w:pPr>
            <w:r w:rsidRPr="003E211D">
              <w:t>Dyadic Mutuality Code score, mean (SD)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  <w:keepNext/>
            </w:pPr>
            <w:r w:rsidRPr="003E211D">
              <w:t>1.5</w:t>
            </w:r>
          </w:p>
        </w:tc>
        <w:tc>
          <w:tcPr>
            <w:tcW w:w="308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  <w:keepNext/>
            </w:pPr>
            <w:r w:rsidRPr="003E211D">
              <w:t>IG</w:t>
            </w:r>
          </w:p>
        </w:tc>
        <w:tc>
          <w:tcPr>
            <w:tcW w:w="377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  <w:keepNext/>
              <w:ind w:right="-109"/>
            </w:pPr>
            <w:r w:rsidRPr="003E211D">
              <w:t>8.83 (1.76)</w:t>
            </w:r>
          </w:p>
        </w:tc>
        <w:tc>
          <w:tcPr>
            <w:tcW w:w="924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  <w:keepNext/>
            </w:pPr>
            <w:r w:rsidRPr="003E211D">
              <w:t>9.73 (1.65)</w:t>
            </w:r>
          </w:p>
        </w:tc>
        <w:tc>
          <w:tcPr>
            <w:tcW w:w="1846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  <w:keepNext/>
            </w:pPr>
            <w:r w:rsidRPr="003E211D">
              <w:t>T-test -3.15 (116), p=0.002</w:t>
            </w:r>
          </w:p>
        </w:tc>
      </w:tr>
      <w:tr w:rsidR="00B7301F" w:rsidRPr="003E211D" w:rsidTr="00252A17">
        <w:trPr>
          <w:cantSplit/>
          <w:trHeight w:val="63"/>
        </w:trPr>
        <w:tc>
          <w:tcPr>
            <w:tcW w:w="48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  <w:keepNext/>
            </w:pPr>
          </w:p>
        </w:tc>
        <w:tc>
          <w:tcPr>
            <w:tcW w:w="64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  <w:keepNext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  <w:keepNext/>
            </w:pPr>
          </w:p>
        </w:tc>
        <w:tc>
          <w:tcPr>
            <w:tcW w:w="308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  <w:keepNext/>
            </w:pPr>
            <w:r w:rsidRPr="003E211D">
              <w:t>CG</w:t>
            </w:r>
          </w:p>
        </w:tc>
        <w:tc>
          <w:tcPr>
            <w:tcW w:w="377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  <w:keepNext/>
              <w:ind w:right="-109"/>
            </w:pPr>
            <w:r w:rsidRPr="003E211D">
              <w:t>8.67 (1.64)</w:t>
            </w:r>
          </w:p>
        </w:tc>
        <w:tc>
          <w:tcPr>
            <w:tcW w:w="924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  <w:keepNext/>
            </w:pPr>
            <w:r w:rsidRPr="003E211D">
              <w:t>8.77 (1.72)</w:t>
            </w:r>
          </w:p>
        </w:tc>
        <w:tc>
          <w:tcPr>
            <w:tcW w:w="184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  <w:keepNext/>
            </w:pPr>
          </w:p>
        </w:tc>
      </w:tr>
      <w:tr w:rsidR="00B7301F" w:rsidRPr="003E211D" w:rsidTr="00252A17">
        <w:trPr>
          <w:cantSplit/>
          <w:trHeight w:val="63"/>
        </w:trPr>
        <w:tc>
          <w:tcPr>
            <w:tcW w:w="48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  <w:keepNext/>
            </w:pPr>
          </w:p>
        </w:tc>
        <w:tc>
          <w:tcPr>
            <w:tcW w:w="64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  <w:keepNext/>
            </w:pPr>
          </w:p>
        </w:tc>
        <w:tc>
          <w:tcPr>
            <w:tcW w:w="410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  <w:keepNext/>
            </w:pPr>
            <w:r w:rsidRPr="003E211D">
              <w:t>2.5</w:t>
            </w:r>
          </w:p>
        </w:tc>
        <w:tc>
          <w:tcPr>
            <w:tcW w:w="308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  <w:keepNext/>
            </w:pPr>
            <w:r w:rsidRPr="003E211D">
              <w:t>IG</w:t>
            </w:r>
          </w:p>
        </w:tc>
        <w:tc>
          <w:tcPr>
            <w:tcW w:w="377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  <w:keepNext/>
              <w:ind w:right="-109"/>
            </w:pPr>
            <w:r w:rsidRPr="003E211D">
              <w:t>8.83 (1.76)</w:t>
            </w:r>
          </w:p>
        </w:tc>
        <w:tc>
          <w:tcPr>
            <w:tcW w:w="924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  <w:keepNext/>
            </w:pPr>
            <w:r w:rsidRPr="003E211D">
              <w:t>9.55 (1.77)</w:t>
            </w:r>
          </w:p>
        </w:tc>
        <w:tc>
          <w:tcPr>
            <w:tcW w:w="1846" w:type="pct"/>
            <w:vMerge w:val="restart"/>
            <w:shd w:val="clear" w:color="auto" w:fill="auto"/>
          </w:tcPr>
          <w:p w:rsidR="00B7301F" w:rsidRPr="003E211D" w:rsidRDefault="00B7301F" w:rsidP="00252A17">
            <w:pPr>
              <w:pStyle w:val="TableText"/>
              <w:keepNext/>
            </w:pPr>
            <w:r w:rsidRPr="003E211D">
              <w:t>T-test -2.22 (115), p=0.029</w:t>
            </w:r>
          </w:p>
        </w:tc>
      </w:tr>
      <w:tr w:rsidR="00B7301F" w:rsidRPr="003E211D" w:rsidTr="00252A17">
        <w:trPr>
          <w:cantSplit/>
          <w:trHeight w:val="64"/>
        </w:trPr>
        <w:tc>
          <w:tcPr>
            <w:tcW w:w="48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649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</w:p>
        </w:tc>
        <w:tc>
          <w:tcPr>
            <w:tcW w:w="308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CG</w:t>
            </w:r>
          </w:p>
        </w:tc>
        <w:tc>
          <w:tcPr>
            <w:tcW w:w="377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  <w:ind w:right="-109"/>
            </w:pPr>
            <w:r w:rsidRPr="003E211D">
              <w:t>8.67 (1.64)</w:t>
            </w:r>
          </w:p>
        </w:tc>
        <w:tc>
          <w:tcPr>
            <w:tcW w:w="924" w:type="pct"/>
            <w:shd w:val="clear" w:color="auto" w:fill="auto"/>
            <w:hideMark/>
          </w:tcPr>
          <w:p w:rsidR="00B7301F" w:rsidRPr="003E211D" w:rsidRDefault="00B7301F" w:rsidP="00252A17">
            <w:pPr>
              <w:pStyle w:val="TableText"/>
            </w:pPr>
            <w:r w:rsidRPr="003E211D">
              <w:t>8.80 (1.86)</w:t>
            </w:r>
          </w:p>
        </w:tc>
        <w:tc>
          <w:tcPr>
            <w:tcW w:w="1846" w:type="pct"/>
            <w:vMerge/>
            <w:shd w:val="clear" w:color="auto" w:fill="auto"/>
          </w:tcPr>
          <w:p w:rsidR="00B7301F" w:rsidRPr="003E211D" w:rsidRDefault="00B7301F" w:rsidP="00252A17">
            <w:pPr>
              <w:pStyle w:val="TableText"/>
            </w:pPr>
          </w:p>
        </w:tc>
      </w:tr>
    </w:tbl>
    <w:p w:rsidR="00B7301F" w:rsidRPr="003E211D" w:rsidRDefault="00B7301F" w:rsidP="00252A17">
      <w:pPr>
        <w:rPr>
          <w:rFonts w:ascii="Arial" w:hAnsi="Arial"/>
          <w:sz w:val="18"/>
          <w:szCs w:val="18"/>
        </w:rPr>
      </w:pPr>
      <w:r w:rsidRPr="003E211D">
        <w:rPr>
          <w:rFonts w:ascii="Arial" w:hAnsi="Arial"/>
          <w:sz w:val="18"/>
          <w:szCs w:val="18"/>
        </w:rPr>
        <w:t>*Adjusted by behavioural management problems prior to treatment.</w:t>
      </w:r>
    </w:p>
    <w:p w:rsidR="00B7301F" w:rsidRPr="003E211D" w:rsidRDefault="00B7301F" w:rsidP="00252A17">
      <w:pPr>
        <w:rPr>
          <w:rFonts w:ascii="Arial" w:hAnsi="Arial"/>
          <w:sz w:val="18"/>
          <w:szCs w:val="18"/>
        </w:rPr>
      </w:pPr>
      <w:r w:rsidRPr="003E211D">
        <w:rPr>
          <w:rFonts w:ascii="Arial" w:hAnsi="Arial"/>
          <w:sz w:val="18"/>
          <w:szCs w:val="18"/>
        </w:rPr>
        <w:t>†Adjusted by social adversity and maternal age.</w:t>
      </w:r>
    </w:p>
    <w:p w:rsidR="00B7301F" w:rsidRPr="003E211D" w:rsidRDefault="00B7301F" w:rsidP="00252A17">
      <w:pPr>
        <w:rPr>
          <w:rFonts w:ascii="Arial" w:hAnsi="Arial"/>
          <w:sz w:val="18"/>
          <w:szCs w:val="18"/>
        </w:rPr>
      </w:pPr>
    </w:p>
    <w:p w:rsidR="00F04FA1" w:rsidRPr="00670F65" w:rsidRDefault="00B7301F" w:rsidP="00281859">
      <w:pPr>
        <w:rPr>
          <w:rFonts w:ascii="Arial" w:hAnsi="Arial"/>
          <w:sz w:val="18"/>
          <w:szCs w:val="18"/>
        </w:rPr>
      </w:pPr>
      <w:r w:rsidRPr="003E211D">
        <w:rPr>
          <w:rFonts w:ascii="Arial" w:hAnsi="Arial"/>
          <w:b/>
          <w:sz w:val="18"/>
          <w:szCs w:val="18"/>
        </w:rPr>
        <w:t>Abbreviations:</w:t>
      </w:r>
      <w:r w:rsidRPr="003E211D">
        <w:rPr>
          <w:rFonts w:ascii="Arial" w:hAnsi="Arial"/>
          <w:sz w:val="18"/>
          <w:szCs w:val="18"/>
        </w:rPr>
        <w:t xml:space="preserve"> CBT = cognitive behavioral therapy; CG = control group; CI = confidence interval; IG = intervention group; IQR = interquartile range; NR = not reported; OR = odds ratio; RR = relative risk; SD = standard deviation; vs = versus.</w:t>
      </w:r>
    </w:p>
    <w:sectPr w:rsidR="00F04FA1" w:rsidRPr="00670F65" w:rsidSect="00A90A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080" w:left="1440" w:header="720" w:footer="720" w:gutter="0"/>
      <w:pgNumType w:start="24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BB" w:rsidRDefault="006B7DBB" w:rsidP="00636153">
      <w:r>
        <w:separator/>
      </w:r>
    </w:p>
  </w:endnote>
  <w:endnote w:type="continuationSeparator" w:id="0">
    <w:p w:rsidR="006B7DBB" w:rsidRDefault="006B7DBB" w:rsidP="0063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A0F" w:rsidRDefault="00A90A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6F" w:rsidRDefault="00EA7D6F">
    <w:pPr>
      <w:pStyle w:val="Footer"/>
    </w:pPr>
    <w:bookmarkStart w:id="0" w:name="_GoBack"/>
    <w:bookmarkEnd w:id="0"/>
    <w:r>
      <w:rPr>
        <w:rFonts w:ascii="Arial" w:hAnsi="Arial"/>
        <w:sz w:val="16"/>
        <w:szCs w:val="16"/>
      </w:rPr>
      <w:t>Screening for Depression in Adults</w:t>
    </w:r>
    <w:r>
      <w:rPr>
        <w:rFonts w:ascii="Arial" w:hAnsi="Arial"/>
        <w:sz w:val="16"/>
        <w:szCs w:val="16"/>
      </w:rPr>
      <w:ptab w:relativeTo="margin" w:alignment="center" w:leader="none"/>
    </w:r>
    <w:r w:rsidRPr="000876B6">
      <w:rPr>
        <w:rFonts w:ascii="Arial" w:hAnsi="Arial"/>
        <w:sz w:val="16"/>
        <w:szCs w:val="16"/>
      </w:rPr>
      <w:fldChar w:fldCharType="begin"/>
    </w:r>
    <w:r w:rsidRPr="000876B6">
      <w:rPr>
        <w:rFonts w:ascii="Arial" w:hAnsi="Arial"/>
        <w:sz w:val="16"/>
        <w:szCs w:val="16"/>
      </w:rPr>
      <w:instrText xml:space="preserve"> PAGE   \* MERGEFORMAT </w:instrText>
    </w:r>
    <w:r w:rsidRPr="000876B6">
      <w:rPr>
        <w:rFonts w:ascii="Arial" w:hAnsi="Arial"/>
        <w:sz w:val="16"/>
        <w:szCs w:val="16"/>
      </w:rPr>
      <w:fldChar w:fldCharType="separate"/>
    </w:r>
    <w:r w:rsidR="00A90A0F">
      <w:rPr>
        <w:rFonts w:ascii="Arial" w:hAnsi="Arial"/>
        <w:noProof/>
        <w:sz w:val="16"/>
        <w:szCs w:val="16"/>
      </w:rPr>
      <w:t>249</w:t>
    </w:r>
    <w:r w:rsidRPr="000876B6">
      <w:rPr>
        <w:rFonts w:ascii="Arial" w:hAnsi="Arial"/>
        <w:noProof/>
        <w:sz w:val="16"/>
        <w:szCs w:val="16"/>
      </w:rPr>
      <w:fldChar w:fldCharType="end"/>
    </w:r>
    <w:r>
      <w:rPr>
        <w:rFonts w:ascii="Arial" w:hAnsi="Arial"/>
        <w:noProof/>
        <w:sz w:val="16"/>
        <w:szCs w:val="16"/>
      </w:rPr>
      <w:ptab w:relativeTo="margin" w:alignment="right" w:leader="none"/>
    </w:r>
    <w:r w:rsidRPr="000876B6">
      <w:rPr>
        <w:rFonts w:ascii="Arial" w:hAnsi="Arial"/>
        <w:sz w:val="16"/>
        <w:szCs w:val="16"/>
      </w:rPr>
      <w:t xml:space="preserve">Kaiser Permanente Research Affiliates </w:t>
    </w:r>
    <w:r>
      <w:rPr>
        <w:rFonts w:ascii="Arial" w:hAnsi="Arial"/>
        <w:sz w:val="16"/>
        <w:szCs w:val="16"/>
      </w:rPr>
      <w:t>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A0F" w:rsidRDefault="00A90A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BB" w:rsidRDefault="006B7DBB" w:rsidP="00636153">
      <w:r>
        <w:separator/>
      </w:r>
    </w:p>
  </w:footnote>
  <w:footnote w:type="continuationSeparator" w:id="0">
    <w:p w:rsidR="006B7DBB" w:rsidRDefault="006B7DBB" w:rsidP="00636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A0F" w:rsidRDefault="00A90A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753" w:rsidRPr="00007865" w:rsidRDefault="00AA7753" w:rsidP="00AA7753">
    <w:pPr>
      <w:pStyle w:val="Header"/>
    </w:pPr>
    <w:r>
      <w:rPr>
        <w:rFonts w:ascii="Arial" w:hAnsi="Arial"/>
        <w:b/>
        <w:sz w:val="20"/>
        <w:szCs w:val="20"/>
      </w:rPr>
      <w:t xml:space="preserve">Appendix D </w:t>
    </w:r>
    <w:r w:rsidRPr="00EE53D7">
      <w:rPr>
        <w:rFonts w:ascii="Arial" w:hAnsi="Arial"/>
        <w:b/>
        <w:sz w:val="20"/>
        <w:szCs w:val="20"/>
      </w:rPr>
      <w:t xml:space="preserve">Table </w:t>
    </w:r>
    <w:r>
      <w:rPr>
        <w:rFonts w:ascii="Arial" w:hAnsi="Arial"/>
        <w:b/>
        <w:sz w:val="20"/>
        <w:szCs w:val="20"/>
      </w:rPr>
      <w:t>11</w:t>
    </w:r>
    <w:r w:rsidRPr="00EE53D7">
      <w:rPr>
        <w:rFonts w:ascii="Arial" w:hAnsi="Arial"/>
        <w:b/>
        <w:sz w:val="20"/>
        <w:szCs w:val="20"/>
      </w:rPr>
      <w:t xml:space="preserve">. </w:t>
    </w:r>
    <w:r>
      <w:rPr>
        <w:rFonts w:ascii="Arial" w:hAnsi="Arial"/>
        <w:b/>
        <w:sz w:val="20"/>
        <w:szCs w:val="20"/>
      </w:rPr>
      <w:t>Results From Included Studies</w:t>
    </w:r>
    <w:r w:rsidRPr="00EE53D7">
      <w:rPr>
        <w:rFonts w:ascii="Arial" w:hAnsi="Arial"/>
        <w:b/>
        <w:sz w:val="20"/>
        <w:szCs w:val="20"/>
      </w:rPr>
      <w:t xml:space="preserve"> for </w:t>
    </w:r>
    <w:r>
      <w:rPr>
        <w:rFonts w:ascii="Arial" w:hAnsi="Arial"/>
        <w:b/>
        <w:sz w:val="20"/>
        <w:szCs w:val="20"/>
      </w:rPr>
      <w:t>KQ</w:t>
    </w:r>
    <w:r w:rsidRPr="00EE53D7">
      <w:rPr>
        <w:rFonts w:ascii="Arial" w:hAnsi="Arial"/>
        <w:b/>
        <w:sz w:val="20"/>
        <w:szCs w:val="20"/>
      </w:rPr>
      <w:t xml:space="preserve"> 4 (</w:t>
    </w:r>
    <w:r>
      <w:rPr>
        <w:rFonts w:ascii="Arial" w:hAnsi="Arial"/>
        <w:b/>
        <w:sz w:val="20"/>
        <w:szCs w:val="20"/>
      </w:rPr>
      <w:t>P</w:t>
    </w:r>
    <w:r w:rsidRPr="00EE53D7">
      <w:rPr>
        <w:rFonts w:ascii="Arial" w:hAnsi="Arial"/>
        <w:b/>
        <w:sz w:val="20"/>
        <w:szCs w:val="20"/>
      </w:rPr>
      <w:t>regnant and Postpartum Women)</w:t>
    </w:r>
    <w:r>
      <w:rPr>
        <w:rFonts w:ascii="Arial" w:hAnsi="Arial"/>
        <w:b/>
        <w:sz w:val="20"/>
        <w:szCs w:val="20"/>
      </w:rPr>
      <w:t>: Child and Infant Outcomes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A0F" w:rsidRDefault="00A90A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77B"/>
    <w:multiLevelType w:val="hybridMultilevel"/>
    <w:tmpl w:val="ACCA4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A397A"/>
    <w:multiLevelType w:val="hybridMultilevel"/>
    <w:tmpl w:val="729C6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D50D4"/>
    <w:multiLevelType w:val="hybridMultilevel"/>
    <w:tmpl w:val="1C9C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D6F0A"/>
    <w:multiLevelType w:val="hybridMultilevel"/>
    <w:tmpl w:val="2536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45D5B"/>
    <w:multiLevelType w:val="hybridMultilevel"/>
    <w:tmpl w:val="60948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04668"/>
    <w:multiLevelType w:val="hybridMultilevel"/>
    <w:tmpl w:val="3B8CF042"/>
    <w:lvl w:ilvl="0" w:tplc="C8FACF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D4146"/>
    <w:multiLevelType w:val="hybridMultilevel"/>
    <w:tmpl w:val="6F581696"/>
    <w:lvl w:ilvl="0" w:tplc="DB04BA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3E09F3"/>
    <w:multiLevelType w:val="hybridMultilevel"/>
    <w:tmpl w:val="8ED0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7354D"/>
    <w:multiLevelType w:val="hybridMultilevel"/>
    <w:tmpl w:val="1AA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D73F6"/>
    <w:multiLevelType w:val="hybridMultilevel"/>
    <w:tmpl w:val="F2B2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F5810"/>
    <w:multiLevelType w:val="hybridMultilevel"/>
    <w:tmpl w:val="3BF0B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458D5"/>
    <w:multiLevelType w:val="hybridMultilevel"/>
    <w:tmpl w:val="B6E893EA"/>
    <w:lvl w:ilvl="0" w:tplc="169844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646B03"/>
    <w:multiLevelType w:val="hybridMultilevel"/>
    <w:tmpl w:val="32B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97A17"/>
    <w:multiLevelType w:val="hybridMultilevel"/>
    <w:tmpl w:val="FDF68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554C4"/>
    <w:multiLevelType w:val="hybridMultilevel"/>
    <w:tmpl w:val="6EC01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4367C"/>
    <w:multiLevelType w:val="hybridMultilevel"/>
    <w:tmpl w:val="D4BE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C5605"/>
    <w:multiLevelType w:val="hybridMultilevel"/>
    <w:tmpl w:val="6658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62C9B"/>
    <w:multiLevelType w:val="hybridMultilevel"/>
    <w:tmpl w:val="F956D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6A5CC3"/>
    <w:multiLevelType w:val="hybridMultilevel"/>
    <w:tmpl w:val="DA56B334"/>
    <w:lvl w:ilvl="0" w:tplc="59DCA0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0133EC"/>
    <w:multiLevelType w:val="hybridMultilevel"/>
    <w:tmpl w:val="A91ABE9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77E21"/>
    <w:multiLevelType w:val="hybridMultilevel"/>
    <w:tmpl w:val="33F2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D5B7E"/>
    <w:multiLevelType w:val="hybridMultilevel"/>
    <w:tmpl w:val="EC7864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43091"/>
    <w:multiLevelType w:val="hybridMultilevel"/>
    <w:tmpl w:val="F53CC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13"/>
  </w:num>
  <w:num w:numId="5">
    <w:abstractNumId w:val="17"/>
  </w:num>
  <w:num w:numId="6">
    <w:abstractNumId w:val="9"/>
  </w:num>
  <w:num w:numId="7">
    <w:abstractNumId w:val="14"/>
  </w:num>
  <w:num w:numId="8">
    <w:abstractNumId w:val="0"/>
  </w:num>
  <w:num w:numId="9">
    <w:abstractNumId w:val="18"/>
  </w:num>
  <w:num w:numId="10">
    <w:abstractNumId w:val="26"/>
  </w:num>
  <w:num w:numId="11">
    <w:abstractNumId w:val="3"/>
  </w:num>
  <w:num w:numId="12">
    <w:abstractNumId w:val="2"/>
  </w:num>
  <w:num w:numId="13">
    <w:abstractNumId w:val="4"/>
  </w:num>
  <w:num w:numId="14">
    <w:abstractNumId w:val="7"/>
  </w:num>
  <w:num w:numId="15">
    <w:abstractNumId w:val="16"/>
  </w:num>
  <w:num w:numId="16">
    <w:abstractNumId w:val="15"/>
  </w:num>
  <w:num w:numId="17">
    <w:abstractNumId w:val="21"/>
  </w:num>
  <w:num w:numId="18">
    <w:abstractNumId w:val="11"/>
  </w:num>
  <w:num w:numId="19">
    <w:abstractNumId w:val="24"/>
  </w:num>
  <w:num w:numId="20">
    <w:abstractNumId w:val="1"/>
  </w:num>
  <w:num w:numId="21">
    <w:abstractNumId w:val="10"/>
  </w:num>
  <w:num w:numId="22">
    <w:abstractNumId w:val="12"/>
  </w:num>
  <w:num w:numId="23">
    <w:abstractNumId w:val="6"/>
  </w:num>
  <w:num w:numId="24">
    <w:abstractNumId w:val="5"/>
  </w:num>
  <w:num w:numId="25">
    <w:abstractNumId w:val="22"/>
  </w:num>
  <w:num w:numId="26">
    <w:abstractNumId w:val="23"/>
  </w:num>
  <w:num w:numId="27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ENInstantFormat&gt;&lt;Enabled&gt;0&lt;/Enabled&gt;&lt;ScanUnformatted&gt;1&lt;/ScanUnformatted&gt;&lt;ScanChanges&gt;1&lt;/ScanChanges&gt;&lt;/ENInstantFormat&gt;"/>
  </w:docVars>
  <w:rsids>
    <w:rsidRoot w:val="00636153"/>
    <w:rsid w:val="00007865"/>
    <w:rsid w:val="000461F1"/>
    <w:rsid w:val="00060812"/>
    <w:rsid w:val="000A533A"/>
    <w:rsid w:val="0012746D"/>
    <w:rsid w:val="001820C5"/>
    <w:rsid w:val="001F6850"/>
    <w:rsid w:val="00252A17"/>
    <w:rsid w:val="0025727E"/>
    <w:rsid w:val="00274B76"/>
    <w:rsid w:val="00281859"/>
    <w:rsid w:val="002A1626"/>
    <w:rsid w:val="002A1795"/>
    <w:rsid w:val="002B1C8A"/>
    <w:rsid w:val="002B31A1"/>
    <w:rsid w:val="002C67EC"/>
    <w:rsid w:val="00300EDA"/>
    <w:rsid w:val="0030735E"/>
    <w:rsid w:val="003129D2"/>
    <w:rsid w:val="00366AFF"/>
    <w:rsid w:val="003C3CFE"/>
    <w:rsid w:val="003E211D"/>
    <w:rsid w:val="00400488"/>
    <w:rsid w:val="00412E71"/>
    <w:rsid w:val="00451BBA"/>
    <w:rsid w:val="00493C42"/>
    <w:rsid w:val="004D3CE4"/>
    <w:rsid w:val="00587E1B"/>
    <w:rsid w:val="005F3D02"/>
    <w:rsid w:val="0060726A"/>
    <w:rsid w:val="00636153"/>
    <w:rsid w:val="00670F65"/>
    <w:rsid w:val="006B6342"/>
    <w:rsid w:val="006B7DBB"/>
    <w:rsid w:val="006D10BC"/>
    <w:rsid w:val="007901B0"/>
    <w:rsid w:val="007B6EC7"/>
    <w:rsid w:val="007E4C4D"/>
    <w:rsid w:val="007E5C22"/>
    <w:rsid w:val="00807D40"/>
    <w:rsid w:val="0082725C"/>
    <w:rsid w:val="0085747D"/>
    <w:rsid w:val="00891202"/>
    <w:rsid w:val="008E1604"/>
    <w:rsid w:val="008F1741"/>
    <w:rsid w:val="009317A8"/>
    <w:rsid w:val="00943669"/>
    <w:rsid w:val="009A06F7"/>
    <w:rsid w:val="009B37E2"/>
    <w:rsid w:val="00A22C91"/>
    <w:rsid w:val="00A844CF"/>
    <w:rsid w:val="00A90A0F"/>
    <w:rsid w:val="00AA7753"/>
    <w:rsid w:val="00AD10D3"/>
    <w:rsid w:val="00AF373A"/>
    <w:rsid w:val="00B0060C"/>
    <w:rsid w:val="00B07F64"/>
    <w:rsid w:val="00B35B2F"/>
    <w:rsid w:val="00B7301F"/>
    <w:rsid w:val="00B903B0"/>
    <w:rsid w:val="00B913AC"/>
    <w:rsid w:val="00BA73C3"/>
    <w:rsid w:val="00BB2D7C"/>
    <w:rsid w:val="00BC6860"/>
    <w:rsid w:val="00BF09A3"/>
    <w:rsid w:val="00C33ED4"/>
    <w:rsid w:val="00C5065F"/>
    <w:rsid w:val="00C64BB8"/>
    <w:rsid w:val="00C668AE"/>
    <w:rsid w:val="00CA25D9"/>
    <w:rsid w:val="00CB5C0F"/>
    <w:rsid w:val="00CD3221"/>
    <w:rsid w:val="00CE78E2"/>
    <w:rsid w:val="00DA0139"/>
    <w:rsid w:val="00DB5BF0"/>
    <w:rsid w:val="00DC650B"/>
    <w:rsid w:val="00E0309F"/>
    <w:rsid w:val="00E52A71"/>
    <w:rsid w:val="00E80975"/>
    <w:rsid w:val="00E90CFB"/>
    <w:rsid w:val="00E9382D"/>
    <w:rsid w:val="00EA7D6F"/>
    <w:rsid w:val="00EE53D7"/>
    <w:rsid w:val="00EF3123"/>
    <w:rsid w:val="00EF5A44"/>
    <w:rsid w:val="00EF60BB"/>
    <w:rsid w:val="00F04FA1"/>
    <w:rsid w:val="00F06F05"/>
    <w:rsid w:val="00F13743"/>
    <w:rsid w:val="00F228C2"/>
    <w:rsid w:val="00FA14CC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rFonts w:cs="Times New Roman"/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EF5A4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EF5A4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B730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A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A44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636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15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153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rsid w:val="00636153"/>
    <w:rPr>
      <w:color w:val="0000FF"/>
      <w:u w:val="single"/>
    </w:rPr>
  </w:style>
  <w:style w:type="paragraph" w:customStyle="1" w:styleId="TableColumnHead">
    <w:name w:val="TableColumnHead"/>
    <w:qFormat/>
    <w:rsid w:val="00636153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Text">
    <w:name w:val="TableText"/>
    <w:qFormat/>
    <w:rsid w:val="00636153"/>
    <w:rPr>
      <w:rFonts w:ascii="Arial" w:eastAsia="SimSun" w:hAnsi="Arial"/>
      <w:sz w:val="18"/>
      <w:szCs w:val="18"/>
    </w:rPr>
  </w:style>
  <w:style w:type="paragraph" w:customStyle="1" w:styleId="TableNote">
    <w:name w:val="TableNote"/>
    <w:qFormat/>
    <w:rsid w:val="00636153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ParagraphIndent">
    <w:name w:val="ParagraphIndent"/>
    <w:qFormat/>
    <w:rsid w:val="00EF5A44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EF5A44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F5A44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F5A44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EF5A44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EF5A44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table" w:styleId="TableGrid">
    <w:name w:val="Table Grid"/>
    <w:basedOn w:val="TableNormal"/>
    <w:uiPriority w:val="59"/>
    <w:rsid w:val="00EF5A44"/>
    <w:rPr>
      <w:rFonts w:eastAsia="SimSu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EF5A44"/>
    <w:rPr>
      <w:rFonts w:eastAsia="Times New Roman" w:cs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EF5A44"/>
    <w:pPr>
      <w:ind w:left="240"/>
    </w:pPr>
    <w:rPr>
      <w:rFonts w:eastAsia="Times New Roman" w:cs="Times New Roman"/>
      <w:lang w:val="en-CA"/>
    </w:rPr>
  </w:style>
  <w:style w:type="paragraph" w:customStyle="1" w:styleId="ChapterHeading">
    <w:name w:val="ChapterHeading"/>
    <w:qFormat/>
    <w:rsid w:val="00EF5A44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EF5A4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F5A44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F5A44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EF5A44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EF5A44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EF5A44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F5A44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A4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A4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EF5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F5A44"/>
    <w:pPr>
      <w:spacing w:before="240" w:after="60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A4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F5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5A44"/>
    <w:rPr>
      <w:rFonts w:cs="Times New Roman"/>
      <w:b/>
      <w:bCs/>
    </w:rPr>
  </w:style>
  <w:style w:type="paragraph" w:customStyle="1" w:styleId="PreparedForText">
    <w:name w:val="PreparedForTex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F5A44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">
    <w:name w:val="ContentsSubhead"/>
    <w:qFormat/>
    <w:rsid w:val="00EF5A44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F5A44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EF5A44"/>
    <w:rPr>
      <w:rFonts w:ascii="Arial" w:eastAsia="SimSun" w:hAnsi="Arial"/>
      <w:b/>
      <w:i/>
      <w:sz w:val="18"/>
      <w:szCs w:val="18"/>
    </w:rPr>
  </w:style>
  <w:style w:type="paragraph" w:customStyle="1" w:styleId="Level6Heading">
    <w:name w:val="Level6Heading"/>
    <w:qFormat/>
    <w:rsid w:val="00EF5A44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F5A44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F5A44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EF5A44"/>
    <w:pPr>
      <w:numPr>
        <w:numId w:val="1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F5A44"/>
    <w:pPr>
      <w:numPr>
        <w:ilvl w:val="1"/>
        <w:numId w:val="1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EF5A44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">
    <w:name w:val="TableLeftText"/>
    <w:qFormat/>
    <w:rsid w:val="00EF5A44"/>
    <w:rPr>
      <w:rFonts w:ascii="Arial" w:eastAsia="SimSun" w:hAnsi="Arial"/>
      <w:sz w:val="18"/>
      <w:szCs w:val="18"/>
    </w:rPr>
  </w:style>
  <w:style w:type="paragraph" w:customStyle="1" w:styleId="TableBoldText">
    <w:name w:val="TableBoldText"/>
    <w:qFormat/>
    <w:rsid w:val="00EF5A44"/>
    <w:rPr>
      <w:rFonts w:ascii="Arial" w:eastAsia="SimSun" w:hAnsi="Arial"/>
      <w:b/>
      <w:sz w:val="18"/>
      <w:szCs w:val="18"/>
    </w:rPr>
  </w:style>
  <w:style w:type="paragraph" w:customStyle="1" w:styleId="Studies1">
    <w:name w:val="Studies1"/>
    <w:qFormat/>
    <w:rsid w:val="00EF5A44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EF5A4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EF5A44"/>
    <w:pPr>
      <w:numPr>
        <w:numId w:val="3"/>
      </w:numPr>
      <w:ind w:left="720"/>
    </w:pPr>
  </w:style>
  <w:style w:type="paragraph" w:customStyle="1" w:styleId="ReportSubtitle">
    <w:name w:val="ReportSubtitle"/>
    <w:uiPriority w:val="99"/>
    <w:qFormat/>
    <w:rsid w:val="00EF5A44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F5A44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EF5A44"/>
    <w:pPr>
      <w:spacing w:after="120"/>
    </w:pPr>
    <w:rPr>
      <w:rFonts w:eastAsia="Times New Roman" w:cs="Times New Roman"/>
    </w:rPr>
  </w:style>
  <w:style w:type="character" w:customStyle="1" w:styleId="BodyTextChar">
    <w:name w:val="BodyText Char"/>
    <w:link w:val="BodyText"/>
    <w:rsid w:val="00EF5A4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EF5A44"/>
    <w:rPr>
      <w:rFonts w:ascii="Arial" w:eastAsia="Times" w:hAnsi="Arial" w:cs="Times New Roman"/>
      <w:b/>
      <w:sz w:val="28"/>
      <w:szCs w:val="20"/>
    </w:rPr>
  </w:style>
  <w:style w:type="paragraph" w:customStyle="1" w:styleId="Default">
    <w:name w:val="Default"/>
    <w:rsid w:val="00EF5A4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EF5A44"/>
  </w:style>
  <w:style w:type="character" w:styleId="Strong">
    <w:name w:val="Strong"/>
    <w:uiPriority w:val="22"/>
    <w:qFormat/>
    <w:locked/>
    <w:rsid w:val="00EF5A44"/>
    <w:rPr>
      <w:b/>
      <w:bCs/>
    </w:rPr>
  </w:style>
  <w:style w:type="character" w:customStyle="1" w:styleId="apple-converted-space">
    <w:name w:val="apple-converted-space"/>
    <w:rsid w:val="00EF5A44"/>
  </w:style>
  <w:style w:type="paragraph" w:styleId="BodyText0">
    <w:name w:val="Body Text"/>
    <w:basedOn w:val="Normal"/>
    <w:link w:val="BodyTextChar0"/>
    <w:rsid w:val="00EF5A44"/>
    <w:rPr>
      <w:rFonts w:eastAsia="Times New Roman" w:cs="Times New Roman"/>
      <w:bCs/>
      <w:i/>
      <w:iCs/>
    </w:rPr>
  </w:style>
  <w:style w:type="character" w:customStyle="1" w:styleId="BodyTextChar0">
    <w:name w:val="Body Text Char"/>
    <w:basedOn w:val="DefaultParagraphFont"/>
    <w:link w:val="BodyText0"/>
    <w:rsid w:val="00EF5A44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customStyle="1" w:styleId="xl63">
    <w:name w:val="xl63"/>
    <w:basedOn w:val="Normal"/>
    <w:rsid w:val="00EF5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xl64">
    <w:name w:val="xl64"/>
    <w:basedOn w:val="Normal"/>
    <w:rsid w:val="00EF5A4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65">
    <w:name w:val="xl65"/>
    <w:basedOn w:val="Normal"/>
    <w:rsid w:val="00EF5A4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EF5A44"/>
    <w:pPr>
      <w:ind w:left="720"/>
    </w:pPr>
    <w:rPr>
      <w:rFonts w:eastAsia="Times New Roman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5A44"/>
    <w:rPr>
      <w:rFonts w:cs="Times New Roman"/>
      <w:sz w:val="22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5A44"/>
    <w:rPr>
      <w:rFonts w:ascii="Calibri" w:hAnsi="Calibri" w:cs="Times New Roman"/>
      <w:sz w:val="22"/>
      <w:szCs w:val="21"/>
    </w:rPr>
  </w:style>
  <w:style w:type="character" w:customStyle="1" w:styleId="fthighlight1">
    <w:name w:val="ft_highlight1"/>
    <w:rsid w:val="00EF5A44"/>
    <w:rPr>
      <w:shd w:val="clear" w:color="auto" w:fill="FFFF99"/>
    </w:rPr>
  </w:style>
  <w:style w:type="paragraph" w:styleId="TOC3">
    <w:name w:val="toc 3"/>
    <w:basedOn w:val="Normal"/>
    <w:next w:val="Normal"/>
    <w:autoRedefine/>
    <w:uiPriority w:val="39"/>
    <w:unhideWhenUsed/>
    <w:rsid w:val="00EF5A44"/>
    <w:pPr>
      <w:ind w:left="480"/>
    </w:pPr>
    <w:rPr>
      <w:rFonts w:ascii="Times" w:eastAsia="Times New Roman" w:hAnsi="Times" w:cs="Times New Roman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F5A44"/>
    <w:pPr>
      <w:ind w:left="720"/>
    </w:pPr>
    <w:rPr>
      <w:rFonts w:ascii="Times" w:eastAsia="Times New Roman" w:hAnsi="Times" w:cs="Times New Roman"/>
      <w:szCs w:val="20"/>
    </w:rPr>
  </w:style>
  <w:style w:type="character" w:customStyle="1" w:styleId="st1">
    <w:name w:val="st1"/>
    <w:basedOn w:val="DefaultParagraphFont"/>
    <w:rsid w:val="00EF5A44"/>
  </w:style>
  <w:style w:type="paragraph" w:styleId="NormalWeb">
    <w:name w:val="Normal (Web)"/>
    <w:basedOn w:val="Normal"/>
    <w:uiPriority w:val="99"/>
    <w:semiHidden/>
    <w:rsid w:val="001820C5"/>
    <w:pPr>
      <w:spacing w:before="100" w:beforeAutospacing="1" w:after="100" w:afterAutospacing="1"/>
    </w:pPr>
    <w:rPr>
      <w:rFonts w:eastAsia="Times New Roman" w:cs="Times New Roman"/>
    </w:rPr>
  </w:style>
  <w:style w:type="table" w:customStyle="1" w:styleId="AHRQ1">
    <w:name w:val="AHRQ1"/>
    <w:basedOn w:val="TableGrid"/>
    <w:rsid w:val="001820C5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Revision">
    <w:name w:val="Revision"/>
    <w:hidden/>
    <w:uiPriority w:val="99"/>
    <w:semiHidden/>
    <w:rsid w:val="001820C5"/>
    <w:rPr>
      <w:rFonts w:ascii="Times" w:eastAsia="Times New Roman" w:hAnsi="Times" w:cs="Times New Roman"/>
      <w:sz w:val="24"/>
    </w:rPr>
  </w:style>
  <w:style w:type="character" w:styleId="FootnoteReference">
    <w:name w:val="footnote reference"/>
    <w:uiPriority w:val="99"/>
    <w:semiHidden/>
    <w:unhideWhenUsed/>
    <w:rsid w:val="001820C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820C5"/>
    <w:rPr>
      <w:color w:val="808080"/>
    </w:rPr>
  </w:style>
  <w:style w:type="character" w:styleId="FollowedHyperlink">
    <w:name w:val="FollowedHyperlink"/>
    <w:uiPriority w:val="99"/>
    <w:semiHidden/>
    <w:unhideWhenUsed/>
    <w:rsid w:val="001820C5"/>
    <w:rPr>
      <w:color w:val="800080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820C5"/>
  </w:style>
  <w:style w:type="character" w:customStyle="1" w:styleId="Heading4Char">
    <w:name w:val="Heading 4 Char"/>
    <w:basedOn w:val="DefaultParagraphFont"/>
    <w:link w:val="Heading4"/>
    <w:rsid w:val="00B730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numbered-paragraph">
    <w:name w:val="numbered-paragraph"/>
    <w:basedOn w:val="Normal"/>
    <w:rsid w:val="00B7301F"/>
    <w:pPr>
      <w:spacing w:after="180"/>
    </w:pPr>
    <w:rPr>
      <w:rFonts w:eastAsia="Times New Roman" w:cs="Times New Roman"/>
    </w:rPr>
  </w:style>
  <w:style w:type="character" w:customStyle="1" w:styleId="paragraph-number">
    <w:name w:val="paragraph-number"/>
    <w:basedOn w:val="DefaultParagraphFont"/>
    <w:rsid w:val="00B73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rFonts w:cs="Times New Roman"/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EF5A4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EF5A4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B730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A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A44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636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15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153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rsid w:val="00636153"/>
    <w:rPr>
      <w:color w:val="0000FF"/>
      <w:u w:val="single"/>
    </w:rPr>
  </w:style>
  <w:style w:type="paragraph" w:customStyle="1" w:styleId="TableColumnHead">
    <w:name w:val="TableColumnHead"/>
    <w:qFormat/>
    <w:rsid w:val="00636153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Text">
    <w:name w:val="TableText"/>
    <w:qFormat/>
    <w:rsid w:val="00636153"/>
    <w:rPr>
      <w:rFonts w:ascii="Arial" w:eastAsia="SimSun" w:hAnsi="Arial"/>
      <w:sz w:val="18"/>
      <w:szCs w:val="18"/>
    </w:rPr>
  </w:style>
  <w:style w:type="paragraph" w:customStyle="1" w:styleId="TableNote">
    <w:name w:val="TableNote"/>
    <w:qFormat/>
    <w:rsid w:val="00636153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ParagraphIndent">
    <w:name w:val="ParagraphIndent"/>
    <w:qFormat/>
    <w:rsid w:val="00EF5A44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EF5A44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F5A44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F5A44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EF5A44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EF5A44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table" w:styleId="TableGrid">
    <w:name w:val="Table Grid"/>
    <w:basedOn w:val="TableNormal"/>
    <w:uiPriority w:val="59"/>
    <w:rsid w:val="00EF5A44"/>
    <w:rPr>
      <w:rFonts w:eastAsia="SimSu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EF5A44"/>
    <w:rPr>
      <w:rFonts w:eastAsia="Times New Roman" w:cs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EF5A44"/>
    <w:pPr>
      <w:ind w:left="240"/>
    </w:pPr>
    <w:rPr>
      <w:rFonts w:eastAsia="Times New Roman" w:cs="Times New Roman"/>
      <w:lang w:val="en-CA"/>
    </w:rPr>
  </w:style>
  <w:style w:type="paragraph" w:customStyle="1" w:styleId="ChapterHeading">
    <w:name w:val="ChapterHeading"/>
    <w:qFormat/>
    <w:rsid w:val="00EF5A44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EF5A4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F5A44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F5A44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EF5A44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EF5A44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EF5A44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F5A44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A4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A4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EF5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F5A44"/>
    <w:pPr>
      <w:spacing w:before="240" w:after="60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A4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F5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5A44"/>
    <w:rPr>
      <w:rFonts w:cs="Times New Roman"/>
      <w:b/>
      <w:bCs/>
    </w:rPr>
  </w:style>
  <w:style w:type="paragraph" w:customStyle="1" w:styleId="PreparedForText">
    <w:name w:val="PreparedForTex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F5A44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">
    <w:name w:val="ContentsSubhead"/>
    <w:qFormat/>
    <w:rsid w:val="00EF5A44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F5A44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EF5A44"/>
    <w:rPr>
      <w:rFonts w:ascii="Arial" w:eastAsia="SimSun" w:hAnsi="Arial"/>
      <w:b/>
      <w:i/>
      <w:sz w:val="18"/>
      <w:szCs w:val="18"/>
    </w:rPr>
  </w:style>
  <w:style w:type="paragraph" w:customStyle="1" w:styleId="Level6Heading">
    <w:name w:val="Level6Heading"/>
    <w:qFormat/>
    <w:rsid w:val="00EF5A44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F5A44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F5A44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EF5A44"/>
    <w:pPr>
      <w:numPr>
        <w:numId w:val="1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F5A44"/>
    <w:pPr>
      <w:numPr>
        <w:ilvl w:val="1"/>
        <w:numId w:val="1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EF5A44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">
    <w:name w:val="TableLeftText"/>
    <w:qFormat/>
    <w:rsid w:val="00EF5A44"/>
    <w:rPr>
      <w:rFonts w:ascii="Arial" w:eastAsia="SimSun" w:hAnsi="Arial"/>
      <w:sz w:val="18"/>
      <w:szCs w:val="18"/>
    </w:rPr>
  </w:style>
  <w:style w:type="paragraph" w:customStyle="1" w:styleId="TableBoldText">
    <w:name w:val="TableBoldText"/>
    <w:qFormat/>
    <w:rsid w:val="00EF5A44"/>
    <w:rPr>
      <w:rFonts w:ascii="Arial" w:eastAsia="SimSun" w:hAnsi="Arial"/>
      <w:b/>
      <w:sz w:val="18"/>
      <w:szCs w:val="18"/>
    </w:rPr>
  </w:style>
  <w:style w:type="paragraph" w:customStyle="1" w:styleId="Studies1">
    <w:name w:val="Studies1"/>
    <w:qFormat/>
    <w:rsid w:val="00EF5A44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EF5A4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EF5A44"/>
    <w:pPr>
      <w:numPr>
        <w:numId w:val="3"/>
      </w:numPr>
      <w:ind w:left="720"/>
    </w:pPr>
  </w:style>
  <w:style w:type="paragraph" w:customStyle="1" w:styleId="ReportSubtitle">
    <w:name w:val="ReportSubtitle"/>
    <w:uiPriority w:val="99"/>
    <w:qFormat/>
    <w:rsid w:val="00EF5A44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F5A44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EF5A44"/>
    <w:pPr>
      <w:spacing w:after="120"/>
    </w:pPr>
    <w:rPr>
      <w:rFonts w:eastAsia="Times New Roman" w:cs="Times New Roman"/>
    </w:rPr>
  </w:style>
  <w:style w:type="character" w:customStyle="1" w:styleId="BodyTextChar">
    <w:name w:val="BodyText Char"/>
    <w:link w:val="BodyText"/>
    <w:rsid w:val="00EF5A4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EF5A44"/>
    <w:rPr>
      <w:rFonts w:ascii="Arial" w:eastAsia="Times" w:hAnsi="Arial" w:cs="Times New Roman"/>
      <w:b/>
      <w:sz w:val="28"/>
      <w:szCs w:val="20"/>
    </w:rPr>
  </w:style>
  <w:style w:type="paragraph" w:customStyle="1" w:styleId="Default">
    <w:name w:val="Default"/>
    <w:rsid w:val="00EF5A4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EF5A44"/>
  </w:style>
  <w:style w:type="character" w:styleId="Strong">
    <w:name w:val="Strong"/>
    <w:uiPriority w:val="22"/>
    <w:qFormat/>
    <w:locked/>
    <w:rsid w:val="00EF5A44"/>
    <w:rPr>
      <w:b/>
      <w:bCs/>
    </w:rPr>
  </w:style>
  <w:style w:type="character" w:customStyle="1" w:styleId="apple-converted-space">
    <w:name w:val="apple-converted-space"/>
    <w:rsid w:val="00EF5A44"/>
  </w:style>
  <w:style w:type="paragraph" w:styleId="BodyText0">
    <w:name w:val="Body Text"/>
    <w:basedOn w:val="Normal"/>
    <w:link w:val="BodyTextChar0"/>
    <w:rsid w:val="00EF5A44"/>
    <w:rPr>
      <w:rFonts w:eastAsia="Times New Roman" w:cs="Times New Roman"/>
      <w:bCs/>
      <w:i/>
      <w:iCs/>
    </w:rPr>
  </w:style>
  <w:style w:type="character" w:customStyle="1" w:styleId="BodyTextChar0">
    <w:name w:val="Body Text Char"/>
    <w:basedOn w:val="DefaultParagraphFont"/>
    <w:link w:val="BodyText0"/>
    <w:rsid w:val="00EF5A44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customStyle="1" w:styleId="xl63">
    <w:name w:val="xl63"/>
    <w:basedOn w:val="Normal"/>
    <w:rsid w:val="00EF5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xl64">
    <w:name w:val="xl64"/>
    <w:basedOn w:val="Normal"/>
    <w:rsid w:val="00EF5A4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65">
    <w:name w:val="xl65"/>
    <w:basedOn w:val="Normal"/>
    <w:rsid w:val="00EF5A4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EF5A44"/>
    <w:pPr>
      <w:ind w:left="720"/>
    </w:pPr>
    <w:rPr>
      <w:rFonts w:eastAsia="Times New Roman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5A44"/>
    <w:rPr>
      <w:rFonts w:cs="Times New Roman"/>
      <w:sz w:val="22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5A44"/>
    <w:rPr>
      <w:rFonts w:ascii="Calibri" w:hAnsi="Calibri" w:cs="Times New Roman"/>
      <w:sz w:val="22"/>
      <w:szCs w:val="21"/>
    </w:rPr>
  </w:style>
  <w:style w:type="character" w:customStyle="1" w:styleId="fthighlight1">
    <w:name w:val="ft_highlight1"/>
    <w:rsid w:val="00EF5A44"/>
    <w:rPr>
      <w:shd w:val="clear" w:color="auto" w:fill="FFFF99"/>
    </w:rPr>
  </w:style>
  <w:style w:type="paragraph" w:styleId="TOC3">
    <w:name w:val="toc 3"/>
    <w:basedOn w:val="Normal"/>
    <w:next w:val="Normal"/>
    <w:autoRedefine/>
    <w:uiPriority w:val="39"/>
    <w:unhideWhenUsed/>
    <w:rsid w:val="00EF5A44"/>
    <w:pPr>
      <w:ind w:left="480"/>
    </w:pPr>
    <w:rPr>
      <w:rFonts w:ascii="Times" w:eastAsia="Times New Roman" w:hAnsi="Times" w:cs="Times New Roman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F5A44"/>
    <w:pPr>
      <w:ind w:left="720"/>
    </w:pPr>
    <w:rPr>
      <w:rFonts w:ascii="Times" w:eastAsia="Times New Roman" w:hAnsi="Times" w:cs="Times New Roman"/>
      <w:szCs w:val="20"/>
    </w:rPr>
  </w:style>
  <w:style w:type="character" w:customStyle="1" w:styleId="st1">
    <w:name w:val="st1"/>
    <w:basedOn w:val="DefaultParagraphFont"/>
    <w:rsid w:val="00EF5A44"/>
  </w:style>
  <w:style w:type="paragraph" w:styleId="NormalWeb">
    <w:name w:val="Normal (Web)"/>
    <w:basedOn w:val="Normal"/>
    <w:uiPriority w:val="99"/>
    <w:semiHidden/>
    <w:rsid w:val="001820C5"/>
    <w:pPr>
      <w:spacing w:before="100" w:beforeAutospacing="1" w:after="100" w:afterAutospacing="1"/>
    </w:pPr>
    <w:rPr>
      <w:rFonts w:eastAsia="Times New Roman" w:cs="Times New Roman"/>
    </w:rPr>
  </w:style>
  <w:style w:type="table" w:customStyle="1" w:styleId="AHRQ1">
    <w:name w:val="AHRQ1"/>
    <w:basedOn w:val="TableGrid"/>
    <w:rsid w:val="001820C5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Revision">
    <w:name w:val="Revision"/>
    <w:hidden/>
    <w:uiPriority w:val="99"/>
    <w:semiHidden/>
    <w:rsid w:val="001820C5"/>
    <w:rPr>
      <w:rFonts w:ascii="Times" w:eastAsia="Times New Roman" w:hAnsi="Times" w:cs="Times New Roman"/>
      <w:sz w:val="24"/>
    </w:rPr>
  </w:style>
  <w:style w:type="character" w:styleId="FootnoteReference">
    <w:name w:val="footnote reference"/>
    <w:uiPriority w:val="99"/>
    <w:semiHidden/>
    <w:unhideWhenUsed/>
    <w:rsid w:val="001820C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820C5"/>
    <w:rPr>
      <w:color w:val="808080"/>
    </w:rPr>
  </w:style>
  <w:style w:type="character" w:styleId="FollowedHyperlink">
    <w:name w:val="FollowedHyperlink"/>
    <w:uiPriority w:val="99"/>
    <w:semiHidden/>
    <w:unhideWhenUsed/>
    <w:rsid w:val="001820C5"/>
    <w:rPr>
      <w:color w:val="800080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820C5"/>
  </w:style>
  <w:style w:type="character" w:customStyle="1" w:styleId="Heading4Char">
    <w:name w:val="Heading 4 Char"/>
    <w:basedOn w:val="DefaultParagraphFont"/>
    <w:link w:val="Heading4"/>
    <w:rsid w:val="00B730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numbered-paragraph">
    <w:name w:val="numbered-paragraph"/>
    <w:basedOn w:val="Normal"/>
    <w:rsid w:val="00B7301F"/>
    <w:pPr>
      <w:spacing w:after="180"/>
    </w:pPr>
    <w:rPr>
      <w:rFonts w:eastAsia="Times New Roman" w:cs="Times New Roman"/>
    </w:rPr>
  </w:style>
  <w:style w:type="character" w:customStyle="1" w:styleId="paragraph-number">
    <w:name w:val="paragraph-number"/>
    <w:basedOn w:val="DefaultParagraphFont"/>
    <w:rsid w:val="00B73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53328-8BE3-48BF-8E6C-B84F9629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11</cp:revision>
  <cp:lastPrinted>2015-11-16T17:48:00Z</cp:lastPrinted>
  <dcterms:created xsi:type="dcterms:W3CDTF">2016-01-18T16:17:00Z</dcterms:created>
  <dcterms:modified xsi:type="dcterms:W3CDTF">2016-02-12T06:38:00Z</dcterms:modified>
</cp:coreProperties>
</file>