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08"/>
      <w:bookmarkStart w:id="1" w:name="_Toc384280906"/>
      <w:bookmarkStart w:id="2" w:name="_Toc387130605"/>
      <w:proofErr w:type="gramStart"/>
      <w:r w:rsidRPr="00707316">
        <w:t>Table 9.</w:t>
      </w:r>
      <w:proofErr w:type="gramEnd"/>
      <w:r w:rsidRPr="00707316">
        <w:t xml:space="preserve"> Intervention characteristics of included studies for Key Question 2b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1080"/>
        <w:gridCol w:w="991"/>
        <w:gridCol w:w="630"/>
        <w:gridCol w:w="540"/>
        <w:gridCol w:w="1349"/>
        <w:gridCol w:w="1349"/>
        <w:gridCol w:w="1621"/>
        <w:gridCol w:w="812"/>
        <w:gridCol w:w="630"/>
        <w:gridCol w:w="719"/>
        <w:gridCol w:w="1260"/>
        <w:gridCol w:w="1278"/>
      </w:tblGrid>
      <w:tr w:rsidR="00DD0A9A" w:rsidRPr="00707316" w:rsidTr="00C833A5">
        <w:trPr>
          <w:cantSplit/>
          <w:trHeight w:val="665"/>
          <w:tblHeader/>
        </w:trPr>
        <w:tc>
          <w:tcPr>
            <w:tcW w:w="348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Author, Year Quality</w:t>
            </w:r>
          </w:p>
        </w:tc>
        <w:tc>
          <w:tcPr>
            <w:tcW w:w="410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9" w:right="-108"/>
            </w:pPr>
            <w:r w:rsidRPr="00707316">
              <w:t>Intervention</w:t>
            </w:r>
          </w:p>
        </w:tc>
        <w:tc>
          <w:tcPr>
            <w:tcW w:w="376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Device</w:t>
            </w:r>
          </w:p>
        </w:tc>
        <w:tc>
          <w:tcPr>
            <w:tcW w:w="239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8" w:right="-104"/>
            </w:pPr>
            <w:r w:rsidRPr="00707316">
              <w:t xml:space="preserve">Oscil </w:t>
            </w:r>
            <w:r w:rsidR="00DD0A9A">
              <w:t>o</w:t>
            </w:r>
            <w:r w:rsidRPr="00707316">
              <w:t xml:space="preserve">r Ausc </w:t>
            </w:r>
          </w:p>
        </w:tc>
        <w:tc>
          <w:tcPr>
            <w:tcW w:w="20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8" w:right="-102"/>
            </w:pPr>
            <w:r w:rsidRPr="00707316">
              <w:t xml:space="preserve">Auto </w:t>
            </w:r>
            <w:r w:rsidR="00DD0A9A">
              <w:t>o</w:t>
            </w:r>
            <w:r w:rsidRPr="00707316">
              <w:t>r Man</w:t>
            </w:r>
          </w:p>
        </w:tc>
        <w:tc>
          <w:tcPr>
            <w:tcW w:w="51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8" w:right="-102"/>
            </w:pPr>
            <w:r w:rsidRPr="00707316">
              <w:t># of Measurements</w:t>
            </w:r>
          </w:p>
        </w:tc>
        <w:tc>
          <w:tcPr>
            <w:tcW w:w="51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9" w:right="-102"/>
            </w:pPr>
            <w:r w:rsidRPr="00707316">
              <w:t>Time Btwn Measurements</w:t>
            </w:r>
          </w:p>
        </w:tc>
        <w:tc>
          <w:tcPr>
            <w:tcW w:w="61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9" w:right="-103"/>
            </w:pPr>
            <w:r w:rsidRPr="00707316">
              <w:t>Method of BP Determination</w:t>
            </w:r>
          </w:p>
        </w:tc>
        <w:tc>
          <w:tcPr>
            <w:tcW w:w="308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13" w:right="-102"/>
            </w:pPr>
            <w:r w:rsidRPr="00707316">
              <w:t>Arm Position</w:t>
            </w:r>
          </w:p>
        </w:tc>
        <w:tc>
          <w:tcPr>
            <w:tcW w:w="239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10" w:right="-107"/>
            </w:pPr>
            <w:r w:rsidRPr="00707316">
              <w:t>Sitting</w:t>
            </w:r>
          </w:p>
        </w:tc>
        <w:tc>
          <w:tcPr>
            <w:tcW w:w="27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12" w:right="-103"/>
            </w:pPr>
            <w:r w:rsidRPr="00707316">
              <w:t>Resting Time (min)</w:t>
            </w:r>
          </w:p>
        </w:tc>
        <w:tc>
          <w:tcPr>
            <w:tcW w:w="478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Cuff Size (cm)</w:t>
            </w:r>
          </w:p>
        </w:tc>
        <w:tc>
          <w:tcPr>
            <w:tcW w:w="48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13" w:right="-90"/>
            </w:pPr>
            <w:r w:rsidRPr="00707316">
              <w:t>Interventionist (training)</w:t>
            </w:r>
          </w:p>
        </w:tc>
      </w:tr>
      <w:tr w:rsidR="00DD0A9A" w:rsidRPr="00707316" w:rsidTr="00C833A5">
        <w:trPr>
          <w:cantSplit/>
          <w:trHeight w:val="70"/>
        </w:trPr>
        <w:tc>
          <w:tcPr>
            <w:tcW w:w="348" w:type="pct"/>
            <w:vMerge w:val="restar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6"/>
            </w:pPr>
            <w:r w:rsidRPr="00707316">
              <w:t>Handler, 2012</w:t>
            </w:r>
            <w:r w:rsidRPr="00EE7EF5">
              <w:rPr>
                <w:noProof/>
                <w:vertAlign w:val="superscript"/>
              </w:rPr>
              <w:t>106</w:t>
            </w:r>
          </w:p>
          <w:p w:rsidR="00443D86" w:rsidRPr="00707316" w:rsidRDefault="00443D86" w:rsidP="00C833A5">
            <w:pPr>
              <w:pStyle w:val="TableText"/>
              <w:ind w:right="-106"/>
            </w:pPr>
          </w:p>
          <w:p w:rsidR="00443D86" w:rsidRPr="00707316" w:rsidRDefault="00443D86" w:rsidP="00C833A5">
            <w:pPr>
              <w:pStyle w:val="TableText"/>
              <w:ind w:right="-106"/>
            </w:pPr>
            <w:r w:rsidRPr="00707316">
              <w:t>Good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1 Reading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First measurement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"Appropriate sized"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(Trained)</w:t>
            </w:r>
          </w:p>
        </w:tc>
      </w:tr>
      <w:tr w:rsidR="00DD0A9A" w:rsidRPr="00707316" w:rsidTr="00C833A5">
        <w:trPr>
          <w:cantSplit/>
          <w:trHeight w:val="576"/>
        </w:trPr>
        <w:tc>
          <w:tcPr>
            <w:tcW w:w="348" w:type="pct"/>
            <w:vMerge/>
            <w:shd w:val="clear" w:color="auto" w:fill="auto"/>
          </w:tcPr>
          <w:p w:rsidR="00443D86" w:rsidRPr="00707316" w:rsidRDefault="00443D86" w:rsidP="00C833A5">
            <w:pPr>
              <w:pStyle w:val="TableText"/>
              <w:ind w:right="-106"/>
            </w:pP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1+2 Readings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Mean of first and second measurement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"Appropriate sized"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(Trained)</w:t>
            </w:r>
          </w:p>
        </w:tc>
      </w:tr>
      <w:tr w:rsidR="00DD0A9A" w:rsidRPr="00707316" w:rsidTr="00C833A5">
        <w:trPr>
          <w:cantSplit/>
          <w:trHeight w:val="576"/>
        </w:trPr>
        <w:tc>
          <w:tcPr>
            <w:tcW w:w="348" w:type="pct"/>
            <w:vMerge/>
            <w:shd w:val="clear" w:color="auto" w:fill="auto"/>
          </w:tcPr>
          <w:p w:rsidR="00443D86" w:rsidRPr="00707316" w:rsidRDefault="00443D86" w:rsidP="00C833A5">
            <w:pPr>
              <w:pStyle w:val="TableText"/>
              <w:ind w:right="-106"/>
            </w:pP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1+2+3 Readings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Mean of first, second and third measurement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"Appropriate sized"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(Trained)</w:t>
            </w:r>
          </w:p>
        </w:tc>
      </w:tr>
      <w:tr w:rsidR="00DD0A9A" w:rsidRPr="00707316" w:rsidTr="00C833A5">
        <w:trPr>
          <w:cantSplit/>
          <w:trHeight w:val="576"/>
        </w:trPr>
        <w:tc>
          <w:tcPr>
            <w:tcW w:w="348" w:type="pct"/>
            <w:vMerge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6"/>
            </w:pP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2+3 Readings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Mercury sphyg.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Mean of second and third measurement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"Appropriate sized"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Physician (Trained)</w:t>
            </w:r>
          </w:p>
        </w:tc>
      </w:tr>
      <w:tr w:rsidR="00DD0A9A" w:rsidRPr="00707316" w:rsidTr="00C833A5">
        <w:trPr>
          <w:cantSplit/>
          <w:trHeight w:val="80"/>
        </w:trPr>
        <w:tc>
          <w:tcPr>
            <w:tcW w:w="348" w:type="pct"/>
            <w:vMerge w:val="restar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6"/>
            </w:pPr>
            <w:r w:rsidRPr="00707316">
              <w:t>Peters, 1999</w:t>
            </w:r>
            <w:r w:rsidRPr="00EE7EF5">
              <w:rPr>
                <w:noProof/>
                <w:vertAlign w:val="superscript"/>
              </w:rPr>
              <w:t>110</w:t>
            </w:r>
            <w:r w:rsidRPr="00707316">
              <w:t xml:space="preserve"> </w:t>
            </w:r>
          </w:p>
          <w:p w:rsidR="00443D86" w:rsidRPr="00707316" w:rsidRDefault="00443D86" w:rsidP="00C833A5">
            <w:pPr>
              <w:pStyle w:val="TableText"/>
              <w:ind w:right="-106"/>
            </w:pPr>
          </w:p>
          <w:p w:rsidR="00443D86" w:rsidRPr="00707316" w:rsidRDefault="00443D86" w:rsidP="00C833A5">
            <w:pPr>
              <w:pStyle w:val="TableText"/>
              <w:ind w:right="-106"/>
            </w:pPr>
            <w:r w:rsidRPr="00707316">
              <w:t>Fair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Legs Crossed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Omron HEM 706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1, 3, 5 minutes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NR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Investigator (NR)</w:t>
            </w:r>
          </w:p>
        </w:tc>
      </w:tr>
      <w:tr w:rsidR="00DD0A9A" w:rsidRPr="00707316" w:rsidTr="00C833A5">
        <w:trPr>
          <w:cantSplit/>
          <w:trHeight w:val="107"/>
        </w:trPr>
        <w:tc>
          <w:tcPr>
            <w:tcW w:w="348" w:type="pct"/>
            <w:vMerge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6"/>
            </w:pP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Legs Uncrossed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Omron HEM 706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1, 3, 5 minutes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NR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Investigator (NR)</w:t>
            </w:r>
          </w:p>
        </w:tc>
      </w:tr>
      <w:tr w:rsidR="00DD0A9A" w:rsidRPr="00707316" w:rsidTr="00C833A5">
        <w:trPr>
          <w:cantSplit/>
          <w:trHeight w:val="864"/>
        </w:trPr>
        <w:tc>
          <w:tcPr>
            <w:tcW w:w="348" w:type="pct"/>
            <w:vMerge w:val="restar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6"/>
            </w:pPr>
            <w:r w:rsidRPr="00707316">
              <w:t>Pincomb, 1996</w:t>
            </w:r>
            <w:r w:rsidRPr="00EE7EF5">
              <w:rPr>
                <w:noProof/>
                <w:vertAlign w:val="superscript"/>
              </w:rPr>
              <w:t>111</w:t>
            </w:r>
            <w:r w:rsidRPr="00707316">
              <w:t xml:space="preserve"> </w:t>
            </w:r>
          </w:p>
          <w:p w:rsidR="00443D86" w:rsidRPr="00707316" w:rsidRDefault="00443D86" w:rsidP="00C833A5">
            <w:pPr>
              <w:pStyle w:val="TableText"/>
              <w:ind w:right="-106"/>
            </w:pPr>
          </w:p>
          <w:p w:rsidR="00443D86" w:rsidRPr="00707316" w:rsidRDefault="00443D86" w:rsidP="00C833A5">
            <w:pPr>
              <w:pStyle w:val="TableText"/>
              <w:ind w:right="-106"/>
            </w:pPr>
            <w:r w:rsidRPr="00707316">
              <w:t>Fair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Caffeine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Dinamap Vital Signs Monitor model 1896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731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minutes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Measurements at the end of each rest period averaged to obtain pre- and post-drug BP values (i.e., mean of 3 readings)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Left arm</w:t>
            </w:r>
          </w:p>
        </w:tc>
        <w:tc>
          <w:tcPr>
            <w:tcW w:w="239" w:type="pct"/>
            <w:shd w:val="clear" w:color="auto" w:fill="auto"/>
          </w:tcPr>
          <w:p w:rsidR="00443D86" w:rsidRPr="00707316" w:rsidRDefault="00443D86" w:rsidP="00D657A7">
            <w:pPr>
              <w:spacing w:after="0" w:line="240" w:lineRule="auto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  <w:tr w:rsidR="00DD0A9A" w:rsidRPr="00707316" w:rsidTr="00C833A5">
        <w:trPr>
          <w:cantSplit/>
          <w:trHeight w:val="864"/>
        </w:trPr>
        <w:tc>
          <w:tcPr>
            <w:tcW w:w="348" w:type="pct"/>
            <w:vMerge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C833A5">
            <w:pPr>
              <w:pStyle w:val="TableText"/>
              <w:ind w:right="-107"/>
            </w:pPr>
            <w:r w:rsidRPr="00707316">
              <w:t>No Caffeine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6"/>
            </w:pPr>
            <w:r w:rsidRPr="00707316">
              <w:t>Dinamap Vital Signs Monitor model 1896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</w:t>
            </w:r>
          </w:p>
        </w:tc>
        <w:tc>
          <w:tcPr>
            <w:tcW w:w="2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 minutes</w:t>
            </w:r>
          </w:p>
        </w:tc>
        <w:tc>
          <w:tcPr>
            <w:tcW w:w="61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8"/>
            </w:pPr>
            <w:r w:rsidRPr="00707316">
              <w:t>Measurements at the end of each rest period averaged to obtain pre- and post-drug BP values (i.e., mean of 3 readings)</w:t>
            </w:r>
          </w:p>
        </w:tc>
        <w:tc>
          <w:tcPr>
            <w:tcW w:w="30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Left arm</w:t>
            </w:r>
          </w:p>
        </w:tc>
        <w:tc>
          <w:tcPr>
            <w:tcW w:w="239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sym w:font="Wingdings" w:char="F0FC"/>
            </w:r>
          </w:p>
        </w:tc>
        <w:tc>
          <w:tcPr>
            <w:tcW w:w="27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</w:t>
            </w:r>
          </w:p>
        </w:tc>
        <w:tc>
          <w:tcPr>
            <w:tcW w:w="478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(NR)</w:t>
            </w:r>
          </w:p>
        </w:tc>
      </w:tr>
    </w:tbl>
    <w:p w:rsidR="00EF1DFA" w:rsidRDefault="00443D86" w:rsidP="007A5A30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 = automated; cm = centimeter(s); M = manual; min = minute(s); NR = not reported; O = oscilloatory; sphyg = sphygmamonometer; U = auscultatory;</w:t>
      </w:r>
    </w:p>
    <w:sectPr w:rsidR="00EF1DFA" w:rsidSect="007A5A30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07" w:rsidRDefault="00255607" w:rsidP="00475490">
      <w:pPr>
        <w:spacing w:after="0" w:line="240" w:lineRule="auto"/>
      </w:pPr>
      <w:r>
        <w:separator/>
      </w:r>
    </w:p>
  </w:endnote>
  <w:endnote w:type="continuationSeparator" w:id="0">
    <w:p w:rsidR="00255607" w:rsidRDefault="00255607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A37CD0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A37CD0" w:rsidRPr="009E1DB1">
      <w:rPr>
        <w:rFonts w:ascii="Arial" w:hAnsi="Arial" w:cs="Arial"/>
        <w:sz w:val="16"/>
        <w:szCs w:val="16"/>
      </w:rPr>
      <w:fldChar w:fldCharType="separate"/>
    </w:r>
    <w:r w:rsidR="007A5A30" w:rsidRPr="007A5A30">
      <w:rPr>
        <w:rFonts w:ascii="Arial" w:hAnsi="Arial"/>
        <w:noProof/>
        <w:sz w:val="16"/>
        <w:szCs w:val="16"/>
      </w:rPr>
      <w:t>214</w:t>
    </w:r>
    <w:r w:rsidR="00A37CD0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07" w:rsidRDefault="00255607" w:rsidP="00475490">
      <w:pPr>
        <w:spacing w:after="0" w:line="240" w:lineRule="auto"/>
      </w:pPr>
      <w:r>
        <w:separator/>
      </w:r>
    </w:p>
  </w:footnote>
  <w:footnote w:type="continuationSeparator" w:id="0">
    <w:p w:rsidR="00255607" w:rsidRDefault="00255607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55607"/>
    <w:rsid w:val="002A1795"/>
    <w:rsid w:val="002B1C8A"/>
    <w:rsid w:val="00412E71"/>
    <w:rsid w:val="00443D86"/>
    <w:rsid w:val="00475490"/>
    <w:rsid w:val="0050591B"/>
    <w:rsid w:val="0050700A"/>
    <w:rsid w:val="00651600"/>
    <w:rsid w:val="006B6342"/>
    <w:rsid w:val="006D1509"/>
    <w:rsid w:val="007A5A30"/>
    <w:rsid w:val="007B0315"/>
    <w:rsid w:val="0082725C"/>
    <w:rsid w:val="0085747D"/>
    <w:rsid w:val="008C6F6F"/>
    <w:rsid w:val="008F08FE"/>
    <w:rsid w:val="009317A8"/>
    <w:rsid w:val="00993762"/>
    <w:rsid w:val="00A37CD0"/>
    <w:rsid w:val="00AA3C6D"/>
    <w:rsid w:val="00B156F6"/>
    <w:rsid w:val="00B913AC"/>
    <w:rsid w:val="00C833A5"/>
    <w:rsid w:val="00C96A0D"/>
    <w:rsid w:val="00CB4670"/>
    <w:rsid w:val="00CB5C0F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D4E17-B759-44B7-80BA-6DC42B4F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7</cp:revision>
  <dcterms:created xsi:type="dcterms:W3CDTF">2014-12-16T15:53:00Z</dcterms:created>
  <dcterms:modified xsi:type="dcterms:W3CDTF">2015-01-22T05:29:00Z</dcterms:modified>
</cp:coreProperties>
</file>