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9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810"/>
        <w:gridCol w:w="1710"/>
        <w:gridCol w:w="1350"/>
        <w:gridCol w:w="4050"/>
        <w:gridCol w:w="1980"/>
        <w:gridCol w:w="1350"/>
      </w:tblGrid>
      <w:tr w:rsidR="00065753" w:rsidRPr="00065753" w:rsidTr="00065753">
        <w:trPr>
          <w:cantSplit/>
          <w:tblHeader/>
        </w:trPr>
        <w:tc>
          <w:tcPr>
            <w:tcW w:w="1710" w:type="dxa"/>
            <w:shd w:val="pct10" w:color="auto" w:fill="auto"/>
            <w:vAlign w:val="bottom"/>
          </w:tcPr>
          <w:p w:rsidR="00065753" w:rsidRPr="00065753" w:rsidRDefault="00065753" w:rsidP="00065753">
            <w:pPr>
              <w:pStyle w:val="BodyText11"/>
              <w:spacing w:after="0"/>
              <w:rPr>
                <w:rFonts w:ascii="Arial" w:hAnsi="Arial" w:cs="Arial"/>
                <w:b/>
                <w:sz w:val="18"/>
                <w:szCs w:val="18"/>
                <w:lang w:val="en-US"/>
              </w:rPr>
            </w:pPr>
            <w:r w:rsidRPr="00065753">
              <w:rPr>
                <w:rFonts w:ascii="Arial" w:hAnsi="Arial" w:cs="Arial"/>
                <w:b/>
                <w:sz w:val="18"/>
                <w:szCs w:val="18"/>
                <w:lang w:val="en-US"/>
              </w:rPr>
              <w:t>Study, Year</w:t>
            </w:r>
          </w:p>
          <w:p w:rsidR="00065753" w:rsidRPr="00065753" w:rsidRDefault="00065753" w:rsidP="00065753">
            <w:pPr>
              <w:pStyle w:val="BodyText11"/>
              <w:spacing w:after="0"/>
              <w:rPr>
                <w:rFonts w:ascii="Arial" w:hAnsi="Arial" w:cs="Arial"/>
                <w:b/>
                <w:sz w:val="18"/>
                <w:szCs w:val="18"/>
                <w:lang w:val="en-US"/>
              </w:rPr>
            </w:pPr>
            <w:r w:rsidRPr="00065753">
              <w:rPr>
                <w:rFonts w:ascii="Arial" w:hAnsi="Arial" w:cs="Arial"/>
                <w:b/>
                <w:sz w:val="18"/>
                <w:szCs w:val="18"/>
                <w:lang w:val="en-US"/>
              </w:rPr>
              <w:t>Study quality</w:t>
            </w:r>
          </w:p>
        </w:tc>
        <w:tc>
          <w:tcPr>
            <w:tcW w:w="810" w:type="dxa"/>
            <w:shd w:val="pct10" w:color="auto" w:fill="auto"/>
            <w:vAlign w:val="bottom"/>
          </w:tcPr>
          <w:p w:rsidR="00065753" w:rsidRPr="00065753" w:rsidRDefault="00065753" w:rsidP="00065753">
            <w:pPr>
              <w:pStyle w:val="BodyText11"/>
              <w:spacing w:after="0"/>
              <w:jc w:val="center"/>
              <w:rPr>
                <w:rFonts w:ascii="Arial" w:hAnsi="Arial" w:cs="Arial"/>
                <w:b/>
                <w:sz w:val="18"/>
                <w:szCs w:val="18"/>
                <w:lang w:val="en-US"/>
              </w:rPr>
            </w:pPr>
            <w:r w:rsidRPr="00065753">
              <w:rPr>
                <w:rFonts w:ascii="Arial" w:hAnsi="Arial" w:cs="Arial"/>
                <w:b/>
                <w:sz w:val="18"/>
                <w:szCs w:val="18"/>
                <w:lang w:val="en-US"/>
              </w:rPr>
              <w:t>Study design</w:t>
            </w:r>
          </w:p>
        </w:tc>
        <w:tc>
          <w:tcPr>
            <w:tcW w:w="1710" w:type="dxa"/>
            <w:shd w:val="pct10" w:color="auto" w:fill="auto"/>
            <w:vAlign w:val="bottom"/>
          </w:tcPr>
          <w:p w:rsidR="00065753" w:rsidRPr="00065753" w:rsidRDefault="00065753" w:rsidP="00065753">
            <w:pPr>
              <w:pStyle w:val="BodyText11"/>
              <w:spacing w:after="0"/>
              <w:jc w:val="center"/>
              <w:rPr>
                <w:rFonts w:ascii="Arial" w:hAnsi="Arial" w:cs="Arial"/>
                <w:b/>
                <w:sz w:val="18"/>
                <w:szCs w:val="18"/>
                <w:lang w:val="en-US"/>
              </w:rPr>
            </w:pPr>
            <w:r w:rsidRPr="00065753">
              <w:rPr>
                <w:rFonts w:ascii="Arial" w:hAnsi="Arial" w:cs="Arial"/>
                <w:b/>
                <w:sz w:val="18"/>
                <w:szCs w:val="18"/>
                <w:lang w:val="en-US"/>
              </w:rPr>
              <w:t>Country</w:t>
            </w:r>
          </w:p>
        </w:tc>
        <w:tc>
          <w:tcPr>
            <w:tcW w:w="1350" w:type="dxa"/>
            <w:shd w:val="pct10" w:color="auto" w:fill="auto"/>
            <w:vAlign w:val="bottom"/>
          </w:tcPr>
          <w:p w:rsidR="00065753" w:rsidRPr="00065753" w:rsidRDefault="00065753" w:rsidP="00065753">
            <w:pPr>
              <w:pStyle w:val="BodyText11"/>
              <w:spacing w:after="0"/>
              <w:ind w:left="-108" w:right="-108"/>
              <w:jc w:val="center"/>
              <w:rPr>
                <w:rFonts w:ascii="Arial" w:hAnsi="Arial" w:cs="Arial"/>
                <w:b/>
                <w:sz w:val="18"/>
                <w:szCs w:val="18"/>
                <w:lang w:val="en-US"/>
              </w:rPr>
            </w:pPr>
            <w:r w:rsidRPr="00065753">
              <w:rPr>
                <w:rFonts w:ascii="Arial" w:hAnsi="Arial" w:cs="Arial"/>
                <w:b/>
                <w:sz w:val="18"/>
                <w:szCs w:val="18"/>
                <w:lang w:val="en-US"/>
              </w:rPr>
              <w:t>N randomized or included</w:t>
            </w:r>
          </w:p>
        </w:tc>
        <w:tc>
          <w:tcPr>
            <w:tcW w:w="4050" w:type="dxa"/>
            <w:shd w:val="pct10" w:color="auto" w:fill="auto"/>
            <w:vAlign w:val="bottom"/>
          </w:tcPr>
          <w:p w:rsidR="00065753" w:rsidRPr="00065753" w:rsidRDefault="00065753" w:rsidP="00065753">
            <w:pPr>
              <w:pStyle w:val="BodyText11"/>
              <w:spacing w:after="0"/>
              <w:jc w:val="center"/>
              <w:rPr>
                <w:rFonts w:ascii="Arial" w:hAnsi="Arial" w:cs="Arial"/>
                <w:b/>
                <w:sz w:val="18"/>
                <w:szCs w:val="18"/>
                <w:lang w:val="en-US"/>
              </w:rPr>
            </w:pPr>
            <w:r w:rsidRPr="00065753">
              <w:rPr>
                <w:rFonts w:ascii="Arial" w:hAnsi="Arial" w:cs="Arial"/>
                <w:b/>
                <w:sz w:val="18"/>
                <w:szCs w:val="18"/>
                <w:lang w:val="en-US"/>
              </w:rPr>
              <w:t>Preeclampsia risk criteria</w:t>
            </w:r>
          </w:p>
        </w:tc>
        <w:tc>
          <w:tcPr>
            <w:tcW w:w="1980" w:type="dxa"/>
            <w:shd w:val="pct10" w:color="auto" w:fill="auto"/>
            <w:vAlign w:val="bottom"/>
          </w:tcPr>
          <w:p w:rsidR="00065753" w:rsidRPr="00065753" w:rsidRDefault="00065753" w:rsidP="00065753">
            <w:pPr>
              <w:pStyle w:val="BodyText11"/>
              <w:spacing w:after="0"/>
              <w:ind w:left="-108" w:right="-108"/>
              <w:jc w:val="center"/>
              <w:rPr>
                <w:rFonts w:ascii="Arial" w:hAnsi="Arial" w:cs="Arial"/>
                <w:b/>
                <w:sz w:val="18"/>
                <w:szCs w:val="18"/>
                <w:lang w:val="en-US"/>
              </w:rPr>
            </w:pPr>
            <w:r w:rsidRPr="00065753">
              <w:rPr>
                <w:rFonts w:ascii="Arial" w:hAnsi="Arial" w:cs="Arial"/>
                <w:b/>
                <w:sz w:val="18"/>
                <w:szCs w:val="18"/>
                <w:lang w:val="en-US"/>
              </w:rPr>
              <w:t>Dose</w:t>
            </w:r>
          </w:p>
          <w:p w:rsidR="00065753" w:rsidRPr="00065753" w:rsidRDefault="00065753" w:rsidP="00065753">
            <w:pPr>
              <w:pStyle w:val="BodyText11"/>
              <w:spacing w:after="0"/>
              <w:ind w:left="-108" w:right="-108"/>
              <w:jc w:val="center"/>
              <w:rPr>
                <w:rFonts w:ascii="Arial" w:hAnsi="Arial" w:cs="Arial"/>
                <w:b/>
                <w:sz w:val="18"/>
                <w:szCs w:val="18"/>
                <w:lang w:val="en-US"/>
              </w:rPr>
            </w:pPr>
            <w:r w:rsidRPr="00065753">
              <w:rPr>
                <w:rFonts w:ascii="Arial" w:hAnsi="Arial" w:cs="Arial"/>
                <w:b/>
                <w:sz w:val="18"/>
                <w:szCs w:val="18"/>
                <w:lang w:val="en-US"/>
              </w:rPr>
              <w:t xml:space="preserve">Time of initiation </w:t>
            </w:r>
            <w:r>
              <w:rPr>
                <w:rFonts w:ascii="Arial" w:hAnsi="Arial" w:cs="Arial"/>
                <w:b/>
                <w:sz w:val="18"/>
                <w:szCs w:val="18"/>
                <w:lang w:val="en-US"/>
              </w:rPr>
              <w:t>and</w:t>
            </w:r>
            <w:r w:rsidRPr="00065753">
              <w:rPr>
                <w:rFonts w:ascii="Arial" w:hAnsi="Arial" w:cs="Arial"/>
                <w:b/>
                <w:sz w:val="18"/>
                <w:szCs w:val="18"/>
                <w:lang w:val="en-US"/>
              </w:rPr>
              <w:t xml:space="preserve"> stopping treatment</w:t>
            </w:r>
          </w:p>
        </w:tc>
        <w:tc>
          <w:tcPr>
            <w:tcW w:w="1350" w:type="dxa"/>
            <w:shd w:val="pct10" w:color="auto" w:fill="auto"/>
            <w:vAlign w:val="bottom"/>
          </w:tcPr>
          <w:p w:rsidR="00065753" w:rsidRPr="00065753" w:rsidRDefault="00065753" w:rsidP="00065753">
            <w:pPr>
              <w:pStyle w:val="BodyText11"/>
              <w:spacing w:after="0"/>
              <w:ind w:left="-108" w:right="-108"/>
              <w:jc w:val="center"/>
              <w:rPr>
                <w:rFonts w:ascii="Arial" w:hAnsi="Arial" w:cs="Arial"/>
                <w:b/>
                <w:sz w:val="18"/>
                <w:szCs w:val="18"/>
                <w:lang w:val="en-US"/>
              </w:rPr>
            </w:pPr>
            <w:r w:rsidRPr="00065753">
              <w:rPr>
                <w:rFonts w:ascii="Arial" w:hAnsi="Arial" w:cs="Arial"/>
                <w:b/>
                <w:sz w:val="18"/>
                <w:szCs w:val="18"/>
                <w:lang w:val="en-US"/>
              </w:rPr>
              <w:t>Preeclampsia incidence reported</w:t>
            </w:r>
          </w:p>
        </w:tc>
      </w:tr>
      <w:tr w:rsidR="00065753" w:rsidRPr="00065753" w:rsidTr="00065753">
        <w:trPr>
          <w:cantSplit/>
        </w:trPr>
        <w:tc>
          <w:tcPr>
            <w:tcW w:w="1710" w:type="dxa"/>
          </w:tcPr>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Ayala, 2012</w:t>
            </w:r>
            <w:r w:rsidRPr="00065753">
              <w:rPr>
                <w:rFonts w:ascii="Arial" w:hAnsi="Arial" w:cs="Arial"/>
                <w:noProof/>
                <w:sz w:val="18"/>
                <w:szCs w:val="18"/>
                <w:vertAlign w:val="superscript"/>
                <w:lang w:val="en-US"/>
              </w:rPr>
              <w:t>59</w:t>
            </w:r>
          </w:p>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Good</w:t>
            </w:r>
          </w:p>
        </w:tc>
        <w:tc>
          <w:tcPr>
            <w:tcW w:w="810" w:type="dxa"/>
          </w:tcPr>
          <w:p w:rsidR="00065753" w:rsidRPr="00065753" w:rsidRDefault="00065753" w:rsidP="00065753">
            <w:pPr>
              <w:pStyle w:val="BodyText11"/>
              <w:spacing w:after="0"/>
              <w:rPr>
                <w:rFonts w:ascii="Arial" w:hAnsi="Arial" w:cs="Arial"/>
                <w:sz w:val="18"/>
                <w:szCs w:val="18"/>
                <w:lang w:val="en-US"/>
              </w:rPr>
            </w:pPr>
            <w:r w:rsidRPr="00065753">
              <w:rPr>
                <w:rFonts w:ascii="Arial" w:hAnsi="Arial" w:cs="Arial"/>
                <w:sz w:val="18"/>
                <w:szCs w:val="18"/>
                <w:lang w:val="en-US"/>
              </w:rPr>
              <w:t>RCT</w:t>
            </w:r>
          </w:p>
        </w:tc>
        <w:tc>
          <w:tcPr>
            <w:tcW w:w="1710" w:type="dxa"/>
          </w:tcPr>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Spain</w:t>
            </w:r>
          </w:p>
        </w:tc>
        <w:tc>
          <w:tcPr>
            <w:tcW w:w="1350" w:type="dxa"/>
          </w:tcPr>
          <w:p w:rsidR="00065753" w:rsidRPr="00065753" w:rsidRDefault="00065753" w:rsidP="00065753">
            <w:pPr>
              <w:pStyle w:val="BodyText11"/>
              <w:spacing w:after="0"/>
              <w:rPr>
                <w:rFonts w:ascii="Arial" w:hAnsi="Arial" w:cs="Arial"/>
                <w:sz w:val="18"/>
                <w:szCs w:val="18"/>
                <w:lang w:val="en-US"/>
              </w:rPr>
            </w:pPr>
            <w:r w:rsidRPr="00065753">
              <w:rPr>
                <w:rFonts w:ascii="Arial" w:hAnsi="Arial" w:cs="Arial"/>
                <w:sz w:val="18"/>
                <w:szCs w:val="18"/>
                <w:lang w:val="en-US"/>
              </w:rPr>
              <w:t>350</w:t>
            </w:r>
          </w:p>
        </w:tc>
        <w:tc>
          <w:tcPr>
            <w:tcW w:w="4050" w:type="dxa"/>
          </w:tcPr>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Receiving medical care at a high-risk unit. High risk includes: family or personal history of PE</w:t>
            </w:r>
            <w:r>
              <w:rPr>
                <w:rFonts w:ascii="Arial" w:hAnsi="Arial" w:cs="Arial"/>
                <w:sz w:val="18"/>
                <w:szCs w:val="18"/>
                <w:lang w:val="en-US"/>
              </w:rPr>
              <w:t>;</w:t>
            </w:r>
            <w:r w:rsidRPr="00065753">
              <w:rPr>
                <w:rFonts w:ascii="Arial" w:hAnsi="Arial" w:cs="Arial"/>
                <w:sz w:val="18"/>
                <w:szCs w:val="18"/>
                <w:lang w:val="en-US"/>
              </w:rPr>
              <w:t xml:space="preserve"> chronic HTN</w:t>
            </w:r>
            <w:r>
              <w:rPr>
                <w:rFonts w:ascii="Arial" w:hAnsi="Arial" w:cs="Arial"/>
                <w:sz w:val="18"/>
                <w:szCs w:val="18"/>
                <w:lang w:val="en-US"/>
              </w:rPr>
              <w:t>;</w:t>
            </w:r>
            <w:r w:rsidRPr="00065753">
              <w:rPr>
                <w:rFonts w:ascii="Arial" w:hAnsi="Arial" w:cs="Arial"/>
                <w:sz w:val="18"/>
                <w:szCs w:val="18"/>
                <w:lang w:val="en-US"/>
              </w:rPr>
              <w:t xml:space="preserve"> CVD</w:t>
            </w:r>
            <w:r>
              <w:rPr>
                <w:rFonts w:ascii="Arial" w:hAnsi="Arial" w:cs="Arial"/>
                <w:sz w:val="18"/>
                <w:szCs w:val="18"/>
                <w:lang w:val="en-US"/>
              </w:rPr>
              <w:t>;</w:t>
            </w:r>
            <w:r w:rsidRPr="00065753">
              <w:rPr>
                <w:rFonts w:ascii="Arial" w:hAnsi="Arial" w:cs="Arial"/>
                <w:sz w:val="18"/>
                <w:szCs w:val="18"/>
                <w:lang w:val="en-US"/>
              </w:rPr>
              <w:t xml:space="preserve"> endocrine, metabolic</w:t>
            </w:r>
            <w:r>
              <w:rPr>
                <w:rFonts w:ascii="Arial" w:hAnsi="Arial" w:cs="Arial"/>
                <w:sz w:val="18"/>
                <w:szCs w:val="18"/>
                <w:lang w:val="en-US"/>
              </w:rPr>
              <w:t>,</w:t>
            </w:r>
            <w:r w:rsidRPr="00065753">
              <w:rPr>
                <w:rFonts w:ascii="Arial" w:hAnsi="Arial" w:cs="Arial"/>
                <w:sz w:val="18"/>
                <w:szCs w:val="18"/>
                <w:lang w:val="en-US"/>
              </w:rPr>
              <w:t xml:space="preserve"> or bleeding disease</w:t>
            </w:r>
            <w:r>
              <w:rPr>
                <w:rFonts w:ascii="Arial" w:hAnsi="Arial" w:cs="Arial"/>
                <w:sz w:val="18"/>
                <w:szCs w:val="18"/>
                <w:lang w:val="en-US"/>
              </w:rPr>
              <w:t>;</w:t>
            </w:r>
            <w:r w:rsidRPr="00065753">
              <w:rPr>
                <w:rFonts w:ascii="Arial" w:hAnsi="Arial" w:cs="Arial"/>
                <w:sz w:val="18"/>
                <w:szCs w:val="18"/>
                <w:lang w:val="en-US"/>
              </w:rPr>
              <w:t xml:space="preserve"> history of spontaneous abortion</w:t>
            </w:r>
            <w:r>
              <w:rPr>
                <w:rFonts w:ascii="Arial" w:hAnsi="Arial" w:cs="Arial"/>
                <w:sz w:val="18"/>
                <w:szCs w:val="18"/>
                <w:lang w:val="en-US"/>
              </w:rPr>
              <w:t>;</w:t>
            </w:r>
            <w:r w:rsidRPr="00065753">
              <w:rPr>
                <w:rFonts w:ascii="Arial" w:hAnsi="Arial" w:cs="Arial"/>
                <w:sz w:val="18"/>
                <w:szCs w:val="18"/>
                <w:lang w:val="en-US"/>
              </w:rPr>
              <w:t xml:space="preserve"> multiple pregnancy</w:t>
            </w:r>
            <w:r>
              <w:rPr>
                <w:rFonts w:ascii="Arial" w:hAnsi="Arial" w:cs="Arial"/>
                <w:sz w:val="18"/>
                <w:szCs w:val="18"/>
                <w:lang w:val="en-US"/>
              </w:rPr>
              <w:t>;</w:t>
            </w:r>
            <w:r w:rsidRPr="00065753">
              <w:rPr>
                <w:rFonts w:ascii="Arial" w:hAnsi="Arial" w:cs="Arial"/>
                <w:sz w:val="18"/>
                <w:szCs w:val="18"/>
                <w:lang w:val="en-US"/>
              </w:rPr>
              <w:t xml:space="preserve"> obesity</w:t>
            </w:r>
            <w:r>
              <w:rPr>
                <w:rFonts w:ascii="Arial" w:hAnsi="Arial" w:cs="Arial"/>
                <w:sz w:val="18"/>
                <w:szCs w:val="18"/>
                <w:lang w:val="en-US"/>
              </w:rPr>
              <w:t>;</w:t>
            </w:r>
            <w:r w:rsidRPr="00065753">
              <w:rPr>
                <w:rFonts w:ascii="Arial" w:hAnsi="Arial" w:cs="Arial"/>
                <w:sz w:val="18"/>
                <w:szCs w:val="18"/>
                <w:lang w:val="en-US"/>
              </w:rPr>
              <w:t xml:space="preserve"> or age. </w:t>
            </w:r>
          </w:p>
        </w:tc>
        <w:tc>
          <w:tcPr>
            <w:tcW w:w="1980" w:type="dxa"/>
          </w:tcPr>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100 mg daily</w:t>
            </w:r>
          </w:p>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12 to 16 weeks; delivery</w:t>
            </w:r>
          </w:p>
        </w:tc>
        <w:tc>
          <w:tcPr>
            <w:tcW w:w="1350" w:type="dxa"/>
          </w:tcPr>
          <w:p w:rsidR="00065753" w:rsidRPr="00065753" w:rsidRDefault="00065753" w:rsidP="00065753">
            <w:pPr>
              <w:pStyle w:val="BodyText11"/>
              <w:spacing w:after="0"/>
              <w:rPr>
                <w:rFonts w:ascii="Arial" w:hAnsi="Arial" w:cs="Arial"/>
                <w:sz w:val="18"/>
                <w:szCs w:val="18"/>
                <w:lang w:val="en-US"/>
              </w:rPr>
            </w:pPr>
            <w:r w:rsidRPr="00065753">
              <w:rPr>
                <w:rFonts w:ascii="Arial" w:hAnsi="Arial" w:cs="Arial"/>
                <w:sz w:val="18"/>
                <w:szCs w:val="18"/>
                <w:lang w:val="en-US"/>
              </w:rPr>
              <w:t>Yes</w:t>
            </w:r>
          </w:p>
          <w:p w:rsidR="00065753" w:rsidRPr="00065753" w:rsidRDefault="00065753" w:rsidP="00065753">
            <w:pPr>
              <w:pStyle w:val="BodyText11"/>
              <w:spacing w:after="0"/>
              <w:rPr>
                <w:rFonts w:ascii="Arial" w:hAnsi="Arial" w:cs="Arial"/>
                <w:sz w:val="18"/>
                <w:szCs w:val="18"/>
                <w:lang w:val="en-US"/>
              </w:rPr>
            </w:pPr>
          </w:p>
        </w:tc>
      </w:tr>
      <w:tr w:rsidR="00065753" w:rsidRPr="00065753" w:rsidTr="00065753">
        <w:trPr>
          <w:cantSplit/>
          <w:trHeight w:val="206"/>
        </w:trPr>
        <w:tc>
          <w:tcPr>
            <w:tcW w:w="1710" w:type="dxa"/>
          </w:tcPr>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Benigni,1989</w:t>
            </w:r>
            <w:r w:rsidRPr="00065753">
              <w:rPr>
                <w:rFonts w:ascii="Arial" w:hAnsi="Arial" w:cs="Arial"/>
                <w:noProof/>
                <w:sz w:val="18"/>
                <w:szCs w:val="18"/>
                <w:vertAlign w:val="superscript"/>
                <w:lang w:val="en-US"/>
              </w:rPr>
              <w:t>60</w:t>
            </w:r>
          </w:p>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Fair</w:t>
            </w:r>
          </w:p>
        </w:tc>
        <w:tc>
          <w:tcPr>
            <w:tcW w:w="810" w:type="dxa"/>
          </w:tcPr>
          <w:p w:rsidR="00065753" w:rsidRPr="00065753" w:rsidRDefault="00065753" w:rsidP="00065753">
            <w:pPr>
              <w:pStyle w:val="BodyText11"/>
              <w:spacing w:after="0"/>
              <w:rPr>
                <w:rFonts w:ascii="Arial" w:hAnsi="Arial" w:cs="Arial"/>
                <w:sz w:val="18"/>
                <w:szCs w:val="18"/>
                <w:lang w:val="en-US"/>
              </w:rPr>
            </w:pPr>
            <w:r w:rsidRPr="00065753">
              <w:rPr>
                <w:rFonts w:ascii="Arial" w:hAnsi="Arial" w:cs="Arial"/>
                <w:sz w:val="18"/>
                <w:szCs w:val="18"/>
                <w:lang w:val="en-US"/>
              </w:rPr>
              <w:t>RCT</w:t>
            </w:r>
          </w:p>
        </w:tc>
        <w:tc>
          <w:tcPr>
            <w:tcW w:w="1710" w:type="dxa"/>
          </w:tcPr>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Italy</w:t>
            </w:r>
          </w:p>
        </w:tc>
        <w:tc>
          <w:tcPr>
            <w:tcW w:w="1350" w:type="dxa"/>
          </w:tcPr>
          <w:p w:rsidR="00065753" w:rsidRPr="00065753" w:rsidRDefault="00065753" w:rsidP="00065753">
            <w:pPr>
              <w:pStyle w:val="BodyText11"/>
              <w:spacing w:after="0"/>
              <w:rPr>
                <w:rFonts w:ascii="Arial" w:hAnsi="Arial" w:cs="Arial"/>
                <w:sz w:val="18"/>
                <w:szCs w:val="18"/>
                <w:lang w:val="en-US"/>
              </w:rPr>
            </w:pPr>
            <w:r w:rsidRPr="00065753">
              <w:rPr>
                <w:rFonts w:ascii="Arial" w:hAnsi="Arial" w:cs="Arial"/>
                <w:sz w:val="18"/>
                <w:szCs w:val="18"/>
                <w:lang w:val="en-US"/>
              </w:rPr>
              <w:t>33</w:t>
            </w:r>
          </w:p>
        </w:tc>
        <w:tc>
          <w:tcPr>
            <w:tcW w:w="4050" w:type="dxa"/>
          </w:tcPr>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HTN or previous obstetrical history (fetal death due to placental insufficiency, severe IUGR, early</w:t>
            </w:r>
            <w:r>
              <w:rPr>
                <w:rFonts w:ascii="Arial" w:hAnsi="Arial" w:cs="Arial"/>
                <w:sz w:val="18"/>
                <w:szCs w:val="18"/>
                <w:lang w:val="en-US"/>
              </w:rPr>
              <w:t>-</w:t>
            </w:r>
            <w:r w:rsidRPr="00065753">
              <w:rPr>
                <w:rFonts w:ascii="Arial" w:hAnsi="Arial" w:cs="Arial"/>
                <w:sz w:val="18"/>
                <w:szCs w:val="18"/>
                <w:lang w:val="en-US"/>
              </w:rPr>
              <w:t>onset PE [&lt;32 weeks])</w:t>
            </w:r>
          </w:p>
        </w:tc>
        <w:tc>
          <w:tcPr>
            <w:tcW w:w="1980" w:type="dxa"/>
          </w:tcPr>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 xml:space="preserve">60 mg daily </w:t>
            </w:r>
          </w:p>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12 weeks; delivery</w:t>
            </w:r>
          </w:p>
        </w:tc>
        <w:tc>
          <w:tcPr>
            <w:tcW w:w="1350" w:type="dxa"/>
          </w:tcPr>
          <w:p w:rsidR="00065753" w:rsidRPr="00065753" w:rsidRDefault="00065753" w:rsidP="00065753">
            <w:pPr>
              <w:pStyle w:val="BodyText11"/>
              <w:spacing w:after="0"/>
              <w:rPr>
                <w:rFonts w:ascii="Arial" w:hAnsi="Arial" w:cs="Arial"/>
                <w:sz w:val="18"/>
                <w:szCs w:val="18"/>
                <w:lang w:val="en-US"/>
              </w:rPr>
            </w:pPr>
            <w:r w:rsidRPr="00065753">
              <w:rPr>
                <w:rFonts w:ascii="Arial" w:hAnsi="Arial" w:cs="Arial"/>
                <w:sz w:val="18"/>
                <w:szCs w:val="18"/>
                <w:lang w:val="en-US"/>
              </w:rPr>
              <w:t>No</w:t>
            </w:r>
          </w:p>
        </w:tc>
      </w:tr>
      <w:tr w:rsidR="00065753" w:rsidRPr="00065753" w:rsidTr="00065753">
        <w:trPr>
          <w:cantSplit/>
          <w:trHeight w:val="467"/>
        </w:trPr>
        <w:tc>
          <w:tcPr>
            <w:tcW w:w="1710" w:type="dxa"/>
          </w:tcPr>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Caspi, 1994</w:t>
            </w:r>
            <w:r w:rsidRPr="00065753">
              <w:rPr>
                <w:rFonts w:ascii="Arial" w:hAnsi="Arial" w:cs="Arial"/>
                <w:noProof/>
                <w:sz w:val="18"/>
                <w:szCs w:val="18"/>
                <w:vertAlign w:val="superscript"/>
                <w:lang w:val="en-US"/>
              </w:rPr>
              <w:t>61</w:t>
            </w:r>
          </w:p>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Good</w:t>
            </w:r>
          </w:p>
        </w:tc>
        <w:tc>
          <w:tcPr>
            <w:tcW w:w="810" w:type="dxa"/>
          </w:tcPr>
          <w:p w:rsidR="00065753" w:rsidRPr="00065753" w:rsidRDefault="00065753" w:rsidP="00065753">
            <w:pPr>
              <w:pStyle w:val="BodyText11"/>
              <w:spacing w:after="0"/>
              <w:rPr>
                <w:rFonts w:ascii="Arial" w:hAnsi="Arial" w:cs="Arial"/>
                <w:sz w:val="18"/>
                <w:szCs w:val="18"/>
                <w:lang w:val="en-US"/>
              </w:rPr>
            </w:pPr>
            <w:r w:rsidRPr="00065753">
              <w:rPr>
                <w:rFonts w:ascii="Arial" w:hAnsi="Arial" w:cs="Arial"/>
                <w:sz w:val="18"/>
                <w:szCs w:val="18"/>
                <w:lang w:val="en-US"/>
              </w:rPr>
              <w:t>RCT</w:t>
            </w:r>
          </w:p>
        </w:tc>
        <w:tc>
          <w:tcPr>
            <w:tcW w:w="1710" w:type="dxa"/>
          </w:tcPr>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Israel</w:t>
            </w:r>
          </w:p>
        </w:tc>
        <w:tc>
          <w:tcPr>
            <w:tcW w:w="1350" w:type="dxa"/>
          </w:tcPr>
          <w:p w:rsidR="00065753" w:rsidRPr="00065753" w:rsidRDefault="00065753" w:rsidP="00065753">
            <w:pPr>
              <w:pStyle w:val="BodyText11"/>
              <w:spacing w:after="0"/>
              <w:rPr>
                <w:rFonts w:ascii="Arial" w:hAnsi="Arial" w:cs="Arial"/>
                <w:sz w:val="18"/>
                <w:szCs w:val="18"/>
                <w:lang w:val="en-US"/>
              </w:rPr>
            </w:pPr>
            <w:r w:rsidRPr="00065753">
              <w:rPr>
                <w:rFonts w:ascii="Arial" w:hAnsi="Arial" w:cs="Arial"/>
                <w:sz w:val="18"/>
                <w:szCs w:val="18"/>
                <w:lang w:val="en-US"/>
              </w:rPr>
              <w:t>47</w:t>
            </w:r>
          </w:p>
        </w:tc>
        <w:tc>
          <w:tcPr>
            <w:tcW w:w="4050" w:type="dxa"/>
          </w:tcPr>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Twin pregnancies</w:t>
            </w:r>
          </w:p>
        </w:tc>
        <w:tc>
          <w:tcPr>
            <w:tcW w:w="1980" w:type="dxa"/>
          </w:tcPr>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 xml:space="preserve">100 mg daily </w:t>
            </w:r>
          </w:p>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15 to 23 weeks (</w:t>
            </w:r>
            <w:r>
              <w:rPr>
                <w:rFonts w:ascii="Arial" w:hAnsi="Arial" w:cs="Arial"/>
                <w:sz w:val="18"/>
                <w:szCs w:val="18"/>
                <w:lang w:val="en-US"/>
              </w:rPr>
              <w:t xml:space="preserve">mean, </w:t>
            </w:r>
            <w:r w:rsidRPr="00065753">
              <w:rPr>
                <w:rFonts w:ascii="Arial" w:hAnsi="Arial" w:cs="Arial"/>
                <w:sz w:val="18"/>
                <w:szCs w:val="18"/>
                <w:lang w:val="en-US"/>
              </w:rPr>
              <w:t>17.7 weeks); delivery</w:t>
            </w:r>
          </w:p>
        </w:tc>
        <w:tc>
          <w:tcPr>
            <w:tcW w:w="1350" w:type="dxa"/>
          </w:tcPr>
          <w:p w:rsidR="00065753" w:rsidRPr="00065753" w:rsidRDefault="00065753" w:rsidP="00065753">
            <w:pPr>
              <w:pStyle w:val="BodyText11"/>
              <w:spacing w:after="0"/>
              <w:rPr>
                <w:rFonts w:ascii="Arial" w:hAnsi="Arial" w:cs="Arial"/>
                <w:sz w:val="18"/>
                <w:szCs w:val="18"/>
                <w:lang w:val="en-US"/>
              </w:rPr>
            </w:pPr>
            <w:r w:rsidRPr="00065753">
              <w:rPr>
                <w:rFonts w:ascii="Arial" w:hAnsi="Arial" w:cs="Arial"/>
                <w:sz w:val="18"/>
                <w:szCs w:val="18"/>
                <w:lang w:val="en-US"/>
              </w:rPr>
              <w:t>Yes</w:t>
            </w:r>
          </w:p>
        </w:tc>
      </w:tr>
      <w:tr w:rsidR="00065753" w:rsidRPr="00065753" w:rsidTr="00065753">
        <w:trPr>
          <w:cantSplit/>
          <w:trHeight w:val="1916"/>
        </w:trPr>
        <w:tc>
          <w:tcPr>
            <w:tcW w:w="1710" w:type="dxa"/>
          </w:tcPr>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CLASP, 1994</w:t>
            </w:r>
            <w:r w:rsidRPr="00065753">
              <w:rPr>
                <w:rFonts w:ascii="Arial" w:hAnsi="Arial" w:cs="Arial"/>
                <w:noProof/>
                <w:sz w:val="18"/>
                <w:szCs w:val="18"/>
                <w:vertAlign w:val="superscript"/>
                <w:lang w:val="en-US"/>
              </w:rPr>
              <w:t>58</w:t>
            </w:r>
          </w:p>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Good</w:t>
            </w:r>
          </w:p>
        </w:tc>
        <w:tc>
          <w:tcPr>
            <w:tcW w:w="810" w:type="dxa"/>
          </w:tcPr>
          <w:p w:rsidR="00065753" w:rsidRPr="00065753" w:rsidRDefault="00065753" w:rsidP="00065753">
            <w:pPr>
              <w:pStyle w:val="BodyText11"/>
              <w:spacing w:after="0"/>
              <w:rPr>
                <w:rFonts w:ascii="Arial" w:hAnsi="Arial" w:cs="Arial"/>
                <w:sz w:val="18"/>
                <w:szCs w:val="18"/>
                <w:lang w:val="en-US"/>
              </w:rPr>
            </w:pPr>
            <w:r w:rsidRPr="00065753">
              <w:rPr>
                <w:rFonts w:ascii="Arial" w:hAnsi="Arial" w:cs="Arial"/>
                <w:sz w:val="18"/>
                <w:szCs w:val="18"/>
                <w:lang w:val="en-US"/>
              </w:rPr>
              <w:t>RCT</w:t>
            </w:r>
          </w:p>
        </w:tc>
        <w:tc>
          <w:tcPr>
            <w:tcW w:w="1710" w:type="dxa"/>
          </w:tcPr>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Argentina, Australia, Belgium, Canada, Germany, Hong Kong, Israel, Malaysia, New Zealand, Russia, Spain, Sweden, Netherlands, United Arab Emirates, UK, USA</w:t>
            </w:r>
          </w:p>
        </w:tc>
        <w:tc>
          <w:tcPr>
            <w:tcW w:w="1350" w:type="dxa"/>
          </w:tcPr>
          <w:p w:rsidR="00065753" w:rsidRPr="00065753" w:rsidRDefault="00065753" w:rsidP="00065753">
            <w:pPr>
              <w:pStyle w:val="BodyText11"/>
              <w:spacing w:after="0"/>
              <w:rPr>
                <w:rFonts w:ascii="Arial" w:hAnsi="Arial" w:cs="Arial"/>
                <w:sz w:val="18"/>
                <w:szCs w:val="18"/>
                <w:lang w:val="en-US"/>
              </w:rPr>
            </w:pPr>
            <w:r w:rsidRPr="00065753">
              <w:rPr>
                <w:rFonts w:ascii="Arial" w:hAnsi="Arial" w:cs="Arial"/>
                <w:sz w:val="18"/>
                <w:szCs w:val="18"/>
                <w:lang w:val="en-US"/>
              </w:rPr>
              <w:t>9,364</w:t>
            </w:r>
          </w:p>
        </w:tc>
        <w:tc>
          <w:tcPr>
            <w:tcW w:w="4050" w:type="dxa"/>
          </w:tcPr>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 xml:space="preserve">Population at </w:t>
            </w:r>
            <w:r w:rsidRPr="00065753">
              <w:rPr>
                <w:rFonts w:ascii="Arial" w:hAnsi="Arial" w:cs="Arial"/>
                <w:sz w:val="18"/>
                <w:szCs w:val="18"/>
              </w:rPr>
              <w:t xml:space="preserve">risk of </w:t>
            </w:r>
            <w:r w:rsidRPr="00065753">
              <w:rPr>
                <w:rFonts w:ascii="Arial" w:hAnsi="Arial" w:cs="Arial"/>
                <w:sz w:val="18"/>
                <w:szCs w:val="18"/>
                <w:lang w:val="en-US"/>
              </w:rPr>
              <w:t>PE</w:t>
            </w:r>
            <w:r w:rsidRPr="00065753">
              <w:rPr>
                <w:rFonts w:ascii="Arial" w:hAnsi="Arial" w:cs="Arial"/>
                <w:sz w:val="18"/>
                <w:szCs w:val="18"/>
              </w:rPr>
              <w:t xml:space="preserve"> or IUGR</w:t>
            </w:r>
            <w:r w:rsidRPr="00065753">
              <w:rPr>
                <w:rFonts w:ascii="Arial" w:hAnsi="Arial" w:cs="Arial"/>
                <w:sz w:val="18"/>
                <w:szCs w:val="18"/>
                <w:lang w:val="en-US"/>
              </w:rPr>
              <w:t xml:space="preserve"> as determined by a clinician </w:t>
            </w:r>
            <w:r w:rsidRPr="00065753">
              <w:rPr>
                <w:rFonts w:ascii="Arial" w:hAnsi="Arial" w:cs="Arial"/>
                <w:sz w:val="18"/>
                <w:szCs w:val="18"/>
              </w:rPr>
              <w:t>(women were considered for prophylactic entry or therapeutic entry)</w:t>
            </w:r>
          </w:p>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i/>
                <w:sz w:val="18"/>
                <w:szCs w:val="18"/>
                <w:lang w:val="en-US"/>
              </w:rPr>
              <w:t xml:space="preserve">Prophylactic entry: </w:t>
            </w:r>
            <w:r w:rsidRPr="00065753">
              <w:rPr>
                <w:rFonts w:ascii="Arial" w:hAnsi="Arial" w:cs="Arial"/>
                <w:sz w:val="18"/>
                <w:szCs w:val="18"/>
                <w:lang w:val="en-US"/>
              </w:rPr>
              <w:t>Pregnant women with history of PE or IUGR in a previous pregnancy, chronic HTN, renal disease, or other risk factors, such as maternal age, family history, or multiple pregnancy</w:t>
            </w:r>
          </w:p>
          <w:p w:rsidR="00065753" w:rsidRDefault="00065753" w:rsidP="00065753">
            <w:pPr>
              <w:pStyle w:val="BodyText11"/>
              <w:spacing w:after="0"/>
              <w:ind w:right="-108"/>
              <w:rPr>
                <w:rFonts w:ascii="Arial" w:hAnsi="Arial" w:cs="Arial"/>
                <w:sz w:val="18"/>
                <w:szCs w:val="18"/>
                <w:lang w:val="en-US"/>
              </w:rPr>
            </w:pPr>
            <w:r w:rsidRPr="00065753">
              <w:rPr>
                <w:rFonts w:ascii="Arial" w:hAnsi="Arial" w:cs="Arial"/>
                <w:i/>
                <w:sz w:val="18"/>
                <w:szCs w:val="18"/>
                <w:lang w:val="en-US"/>
              </w:rPr>
              <w:t xml:space="preserve">Therapeutic entry: </w:t>
            </w:r>
            <w:r w:rsidRPr="00065753">
              <w:rPr>
                <w:rFonts w:ascii="Arial" w:hAnsi="Arial" w:cs="Arial"/>
                <w:sz w:val="18"/>
                <w:szCs w:val="18"/>
                <w:lang w:val="en-US"/>
              </w:rPr>
              <w:t xml:space="preserve">Pregnant women with signs </w:t>
            </w:r>
          </w:p>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or symptoms of PE or IUGR in the current pregnancy</w:t>
            </w:r>
          </w:p>
        </w:tc>
        <w:tc>
          <w:tcPr>
            <w:tcW w:w="1980" w:type="dxa"/>
          </w:tcPr>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60 mg daily</w:t>
            </w:r>
          </w:p>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12 to 32 weeks; delivery</w:t>
            </w:r>
          </w:p>
        </w:tc>
        <w:tc>
          <w:tcPr>
            <w:tcW w:w="1350" w:type="dxa"/>
          </w:tcPr>
          <w:p w:rsidR="00065753" w:rsidRPr="00065753" w:rsidRDefault="00065753" w:rsidP="00065753">
            <w:pPr>
              <w:pStyle w:val="BodyText11"/>
              <w:spacing w:after="0"/>
              <w:rPr>
                <w:rFonts w:ascii="Arial" w:hAnsi="Arial" w:cs="Arial"/>
                <w:sz w:val="18"/>
                <w:szCs w:val="18"/>
                <w:lang w:val="en-US"/>
              </w:rPr>
            </w:pPr>
            <w:r w:rsidRPr="00065753">
              <w:rPr>
                <w:rFonts w:ascii="Arial" w:hAnsi="Arial" w:cs="Arial"/>
                <w:sz w:val="18"/>
                <w:szCs w:val="18"/>
                <w:lang w:val="en-US"/>
              </w:rPr>
              <w:t>Yes</w:t>
            </w:r>
          </w:p>
        </w:tc>
      </w:tr>
      <w:tr w:rsidR="00065753" w:rsidRPr="00065753" w:rsidTr="00065753">
        <w:trPr>
          <w:cantSplit/>
        </w:trPr>
        <w:tc>
          <w:tcPr>
            <w:tcW w:w="1710" w:type="dxa"/>
          </w:tcPr>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Davies, 1995</w:t>
            </w:r>
            <w:r w:rsidRPr="00065753">
              <w:rPr>
                <w:rFonts w:ascii="Arial" w:hAnsi="Arial" w:cs="Arial"/>
                <w:noProof/>
                <w:sz w:val="18"/>
                <w:szCs w:val="18"/>
                <w:vertAlign w:val="superscript"/>
                <w:lang w:val="en-US"/>
              </w:rPr>
              <w:t>76</w:t>
            </w:r>
            <w:r w:rsidRPr="00065753">
              <w:rPr>
                <w:rFonts w:ascii="Arial" w:hAnsi="Arial" w:cs="Arial"/>
                <w:sz w:val="18"/>
                <w:szCs w:val="18"/>
                <w:lang w:val="en-US"/>
              </w:rPr>
              <w:t>†</w:t>
            </w:r>
          </w:p>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Fair</w:t>
            </w:r>
          </w:p>
        </w:tc>
        <w:tc>
          <w:tcPr>
            <w:tcW w:w="810" w:type="dxa"/>
          </w:tcPr>
          <w:p w:rsidR="00065753" w:rsidRPr="00065753" w:rsidRDefault="00065753" w:rsidP="00065753">
            <w:pPr>
              <w:pStyle w:val="BodyText11"/>
              <w:spacing w:after="0"/>
              <w:rPr>
                <w:rFonts w:ascii="Arial" w:hAnsi="Arial" w:cs="Arial"/>
                <w:sz w:val="18"/>
                <w:szCs w:val="18"/>
                <w:lang w:val="en-US"/>
              </w:rPr>
            </w:pPr>
            <w:r w:rsidRPr="00065753">
              <w:rPr>
                <w:rFonts w:ascii="Arial" w:hAnsi="Arial" w:cs="Arial"/>
                <w:sz w:val="18"/>
                <w:szCs w:val="18"/>
                <w:lang w:val="en-US"/>
              </w:rPr>
              <w:t>RCT</w:t>
            </w:r>
          </w:p>
        </w:tc>
        <w:tc>
          <w:tcPr>
            <w:tcW w:w="1710" w:type="dxa"/>
          </w:tcPr>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UK</w:t>
            </w:r>
          </w:p>
        </w:tc>
        <w:tc>
          <w:tcPr>
            <w:tcW w:w="1350" w:type="dxa"/>
          </w:tcPr>
          <w:p w:rsidR="00065753" w:rsidRPr="00065753" w:rsidRDefault="00065753" w:rsidP="00065753">
            <w:pPr>
              <w:pStyle w:val="BodyText11"/>
              <w:spacing w:after="0"/>
              <w:rPr>
                <w:rFonts w:ascii="Arial" w:hAnsi="Arial" w:cs="Arial"/>
                <w:sz w:val="18"/>
                <w:szCs w:val="18"/>
                <w:lang w:val="en-US"/>
              </w:rPr>
            </w:pPr>
            <w:r w:rsidRPr="00065753">
              <w:rPr>
                <w:rFonts w:ascii="Arial" w:hAnsi="Arial" w:cs="Arial"/>
                <w:sz w:val="18"/>
                <w:szCs w:val="18"/>
                <w:lang w:val="en-US"/>
              </w:rPr>
              <w:t>122</w:t>
            </w:r>
          </w:p>
        </w:tc>
        <w:tc>
          <w:tcPr>
            <w:tcW w:w="4050" w:type="dxa"/>
          </w:tcPr>
          <w:p w:rsidR="00065753" w:rsidRPr="00065753" w:rsidRDefault="00065753" w:rsidP="00065753">
            <w:pPr>
              <w:pStyle w:val="BodyText11"/>
              <w:spacing w:after="0"/>
              <w:ind w:right="-108"/>
              <w:rPr>
                <w:rFonts w:ascii="Arial" w:hAnsi="Arial" w:cs="Arial"/>
                <w:i/>
                <w:sz w:val="18"/>
                <w:szCs w:val="18"/>
                <w:lang w:val="en-US"/>
              </w:rPr>
            </w:pPr>
            <w:r w:rsidRPr="00065753">
              <w:rPr>
                <w:rFonts w:ascii="Arial" w:hAnsi="Arial" w:cs="Arial"/>
                <w:sz w:val="18"/>
                <w:szCs w:val="18"/>
              </w:rPr>
              <w:t xml:space="preserve">Population not at elevated risk, </w:t>
            </w:r>
            <w:r w:rsidRPr="00065753">
              <w:rPr>
                <w:rFonts w:ascii="Arial" w:hAnsi="Arial" w:cs="Arial"/>
                <w:sz w:val="18"/>
                <w:szCs w:val="18"/>
                <w:lang w:val="en-US"/>
              </w:rPr>
              <w:t>healthy nulliparous women (study included for KQ3 only)</w:t>
            </w:r>
          </w:p>
        </w:tc>
        <w:tc>
          <w:tcPr>
            <w:tcW w:w="1980" w:type="dxa"/>
          </w:tcPr>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75 mg daily</w:t>
            </w:r>
          </w:p>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 xml:space="preserve">18 weeks; delivery </w:t>
            </w:r>
          </w:p>
        </w:tc>
        <w:tc>
          <w:tcPr>
            <w:tcW w:w="1350" w:type="dxa"/>
          </w:tcPr>
          <w:p w:rsidR="00065753" w:rsidRPr="00065753" w:rsidRDefault="00065753" w:rsidP="00065753">
            <w:pPr>
              <w:pStyle w:val="BodyText11"/>
              <w:spacing w:after="0"/>
              <w:rPr>
                <w:rFonts w:ascii="Arial" w:hAnsi="Arial" w:cs="Arial"/>
                <w:sz w:val="18"/>
                <w:szCs w:val="18"/>
                <w:lang w:val="en-US"/>
              </w:rPr>
            </w:pPr>
            <w:r w:rsidRPr="00065753">
              <w:rPr>
                <w:rFonts w:ascii="Arial" w:hAnsi="Arial" w:cs="Arial"/>
                <w:sz w:val="18"/>
                <w:szCs w:val="18"/>
                <w:lang w:val="en-US"/>
              </w:rPr>
              <w:t>Yes</w:t>
            </w:r>
          </w:p>
        </w:tc>
      </w:tr>
      <w:tr w:rsidR="00065753" w:rsidRPr="00065753" w:rsidTr="00065753">
        <w:trPr>
          <w:cantSplit/>
          <w:trHeight w:val="737"/>
        </w:trPr>
        <w:tc>
          <w:tcPr>
            <w:tcW w:w="1710" w:type="dxa"/>
          </w:tcPr>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Gallery, 1997</w:t>
            </w:r>
            <w:r w:rsidRPr="00065753">
              <w:rPr>
                <w:rFonts w:ascii="Arial" w:hAnsi="Arial" w:cs="Arial"/>
                <w:noProof/>
                <w:sz w:val="18"/>
                <w:szCs w:val="18"/>
                <w:vertAlign w:val="superscript"/>
                <w:lang w:val="en-US"/>
              </w:rPr>
              <w:t>62</w:t>
            </w:r>
          </w:p>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Fair</w:t>
            </w:r>
          </w:p>
        </w:tc>
        <w:tc>
          <w:tcPr>
            <w:tcW w:w="810" w:type="dxa"/>
          </w:tcPr>
          <w:p w:rsidR="00065753" w:rsidRPr="00065753" w:rsidRDefault="00065753" w:rsidP="00065753">
            <w:pPr>
              <w:pStyle w:val="BodyText11"/>
              <w:spacing w:after="0"/>
              <w:rPr>
                <w:rFonts w:ascii="Arial" w:hAnsi="Arial" w:cs="Arial"/>
                <w:sz w:val="18"/>
                <w:szCs w:val="18"/>
                <w:lang w:val="en-US"/>
              </w:rPr>
            </w:pPr>
            <w:r w:rsidRPr="00065753">
              <w:rPr>
                <w:rFonts w:ascii="Arial" w:hAnsi="Arial" w:cs="Arial"/>
                <w:sz w:val="18"/>
                <w:szCs w:val="18"/>
                <w:lang w:val="en-US"/>
              </w:rPr>
              <w:t>RCT</w:t>
            </w:r>
          </w:p>
        </w:tc>
        <w:tc>
          <w:tcPr>
            <w:tcW w:w="1710" w:type="dxa"/>
          </w:tcPr>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Australia</w:t>
            </w:r>
          </w:p>
        </w:tc>
        <w:tc>
          <w:tcPr>
            <w:tcW w:w="1350" w:type="dxa"/>
          </w:tcPr>
          <w:p w:rsidR="00065753" w:rsidRPr="00065753" w:rsidRDefault="00065753" w:rsidP="00065753">
            <w:pPr>
              <w:pStyle w:val="BodyText11"/>
              <w:spacing w:after="0"/>
              <w:rPr>
                <w:rFonts w:ascii="Arial" w:hAnsi="Arial" w:cs="Arial"/>
                <w:sz w:val="18"/>
                <w:szCs w:val="18"/>
                <w:lang w:val="en-US"/>
              </w:rPr>
            </w:pPr>
            <w:r w:rsidRPr="00065753">
              <w:rPr>
                <w:rFonts w:ascii="Arial" w:hAnsi="Arial" w:cs="Arial"/>
                <w:sz w:val="18"/>
                <w:szCs w:val="18"/>
                <w:lang w:val="en-US"/>
              </w:rPr>
              <w:t>108</w:t>
            </w:r>
          </w:p>
        </w:tc>
        <w:tc>
          <w:tcPr>
            <w:tcW w:w="4050" w:type="dxa"/>
          </w:tcPr>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Preexisting chronic HTN, renal disease, or history of PE as determined by patient interview at 16 weeks</w:t>
            </w:r>
            <w:r>
              <w:rPr>
                <w:rFonts w:ascii="Arial" w:hAnsi="Arial" w:cs="Arial"/>
                <w:sz w:val="18"/>
                <w:szCs w:val="18"/>
                <w:lang w:val="en-US"/>
              </w:rPr>
              <w:t>’</w:t>
            </w:r>
            <w:r w:rsidRPr="00065753">
              <w:rPr>
                <w:rFonts w:ascii="Arial" w:hAnsi="Arial" w:cs="Arial"/>
                <w:sz w:val="18"/>
                <w:szCs w:val="18"/>
                <w:lang w:val="en-US"/>
              </w:rPr>
              <w:t xml:space="preserve"> gestation</w:t>
            </w:r>
          </w:p>
        </w:tc>
        <w:tc>
          <w:tcPr>
            <w:tcW w:w="1980" w:type="dxa"/>
          </w:tcPr>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100 mg daily</w:t>
            </w:r>
          </w:p>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 xml:space="preserve">17 to 19 weeks; </w:t>
            </w:r>
            <w:r>
              <w:rPr>
                <w:rFonts w:ascii="Arial" w:hAnsi="Arial" w:cs="Arial"/>
                <w:sz w:val="18"/>
                <w:szCs w:val="18"/>
                <w:lang w:val="en-US"/>
              </w:rPr>
              <w:t>2</w:t>
            </w:r>
            <w:r w:rsidRPr="00065753">
              <w:rPr>
                <w:rFonts w:ascii="Arial" w:hAnsi="Arial" w:cs="Arial"/>
                <w:sz w:val="18"/>
                <w:szCs w:val="18"/>
                <w:lang w:val="en-US"/>
              </w:rPr>
              <w:t xml:space="preserve"> weeks prior to planned delivery</w:t>
            </w:r>
          </w:p>
        </w:tc>
        <w:tc>
          <w:tcPr>
            <w:tcW w:w="1350" w:type="dxa"/>
          </w:tcPr>
          <w:p w:rsidR="00065753" w:rsidRPr="00065753" w:rsidRDefault="00065753" w:rsidP="00065753">
            <w:pPr>
              <w:pStyle w:val="BodyText11"/>
              <w:spacing w:after="0"/>
              <w:rPr>
                <w:rFonts w:ascii="Arial" w:hAnsi="Arial" w:cs="Arial"/>
                <w:sz w:val="18"/>
                <w:szCs w:val="18"/>
                <w:lang w:val="en-US"/>
              </w:rPr>
            </w:pPr>
            <w:r w:rsidRPr="00065753">
              <w:rPr>
                <w:rFonts w:ascii="Arial" w:hAnsi="Arial" w:cs="Arial"/>
                <w:sz w:val="18"/>
                <w:szCs w:val="18"/>
                <w:lang w:val="en-US"/>
              </w:rPr>
              <w:t>No</w:t>
            </w:r>
          </w:p>
        </w:tc>
      </w:tr>
      <w:tr w:rsidR="00065753" w:rsidRPr="00065753" w:rsidTr="00065753">
        <w:trPr>
          <w:cantSplit/>
          <w:trHeight w:val="350"/>
        </w:trPr>
        <w:tc>
          <w:tcPr>
            <w:tcW w:w="1710" w:type="dxa"/>
          </w:tcPr>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Grab, 2000</w:t>
            </w:r>
            <w:r w:rsidRPr="00065753">
              <w:rPr>
                <w:rFonts w:ascii="Arial" w:hAnsi="Arial" w:cs="Arial"/>
                <w:noProof/>
                <w:sz w:val="18"/>
                <w:szCs w:val="18"/>
                <w:vertAlign w:val="superscript"/>
                <w:lang w:val="en-US"/>
              </w:rPr>
              <w:t>63</w:t>
            </w:r>
          </w:p>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Fair</w:t>
            </w:r>
          </w:p>
        </w:tc>
        <w:tc>
          <w:tcPr>
            <w:tcW w:w="810" w:type="dxa"/>
          </w:tcPr>
          <w:p w:rsidR="00065753" w:rsidRPr="00065753" w:rsidRDefault="00065753" w:rsidP="00065753">
            <w:pPr>
              <w:pStyle w:val="BodyText11"/>
              <w:spacing w:after="0"/>
              <w:rPr>
                <w:rFonts w:ascii="Arial" w:hAnsi="Arial" w:cs="Arial"/>
                <w:sz w:val="18"/>
                <w:szCs w:val="18"/>
                <w:lang w:val="en-US"/>
              </w:rPr>
            </w:pPr>
            <w:r w:rsidRPr="00065753">
              <w:rPr>
                <w:rFonts w:ascii="Arial" w:hAnsi="Arial" w:cs="Arial"/>
                <w:sz w:val="18"/>
                <w:szCs w:val="18"/>
                <w:lang w:val="en-US"/>
              </w:rPr>
              <w:t>RCT</w:t>
            </w:r>
          </w:p>
        </w:tc>
        <w:tc>
          <w:tcPr>
            <w:tcW w:w="1710" w:type="dxa"/>
          </w:tcPr>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Germany</w:t>
            </w:r>
          </w:p>
        </w:tc>
        <w:tc>
          <w:tcPr>
            <w:tcW w:w="1350" w:type="dxa"/>
          </w:tcPr>
          <w:p w:rsidR="00065753" w:rsidRPr="00065753" w:rsidRDefault="00065753" w:rsidP="00065753">
            <w:pPr>
              <w:pStyle w:val="BodyText11"/>
              <w:spacing w:after="0"/>
              <w:rPr>
                <w:rFonts w:ascii="Arial" w:hAnsi="Arial" w:cs="Arial"/>
                <w:sz w:val="18"/>
                <w:szCs w:val="18"/>
                <w:lang w:val="en-US"/>
              </w:rPr>
            </w:pPr>
            <w:r w:rsidRPr="00065753">
              <w:rPr>
                <w:rFonts w:ascii="Arial" w:hAnsi="Arial" w:cs="Arial"/>
                <w:sz w:val="18"/>
                <w:szCs w:val="18"/>
                <w:lang w:val="en-US"/>
              </w:rPr>
              <w:t>43</w:t>
            </w:r>
          </w:p>
        </w:tc>
        <w:tc>
          <w:tcPr>
            <w:tcW w:w="4050" w:type="dxa"/>
          </w:tcPr>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Current IUGR, impaired uteroplacental blood flow, chronic HTN, or prior history of PE, stillbirth, or growth restriction</w:t>
            </w:r>
          </w:p>
        </w:tc>
        <w:tc>
          <w:tcPr>
            <w:tcW w:w="1980" w:type="dxa"/>
          </w:tcPr>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100 mg daily</w:t>
            </w:r>
          </w:p>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18 weeks; 38 weeks</w:t>
            </w:r>
          </w:p>
        </w:tc>
        <w:tc>
          <w:tcPr>
            <w:tcW w:w="1350" w:type="dxa"/>
          </w:tcPr>
          <w:p w:rsidR="00065753" w:rsidRPr="00065753" w:rsidRDefault="00065753" w:rsidP="00065753">
            <w:pPr>
              <w:pStyle w:val="BodyText11"/>
              <w:spacing w:after="0"/>
              <w:rPr>
                <w:rFonts w:ascii="Arial" w:hAnsi="Arial" w:cs="Arial"/>
                <w:sz w:val="18"/>
                <w:szCs w:val="18"/>
                <w:lang w:val="en-US"/>
              </w:rPr>
            </w:pPr>
            <w:r w:rsidRPr="00065753">
              <w:rPr>
                <w:rFonts w:ascii="Arial" w:hAnsi="Arial" w:cs="Arial"/>
                <w:sz w:val="18"/>
                <w:szCs w:val="18"/>
                <w:lang w:val="en-US"/>
              </w:rPr>
              <w:t>Yes</w:t>
            </w:r>
          </w:p>
        </w:tc>
      </w:tr>
      <w:tr w:rsidR="00065753" w:rsidRPr="00065753" w:rsidTr="00065753">
        <w:trPr>
          <w:cantSplit/>
          <w:trHeight w:val="64"/>
        </w:trPr>
        <w:tc>
          <w:tcPr>
            <w:tcW w:w="1710" w:type="dxa"/>
          </w:tcPr>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Hauth, 1993</w:t>
            </w:r>
            <w:r w:rsidRPr="00065753">
              <w:rPr>
                <w:rFonts w:ascii="Arial" w:hAnsi="Arial" w:cs="Arial"/>
                <w:noProof/>
                <w:sz w:val="18"/>
                <w:szCs w:val="18"/>
                <w:vertAlign w:val="superscript"/>
                <w:lang w:val="en-US"/>
              </w:rPr>
              <w:t>73</w:t>
            </w:r>
            <w:r w:rsidRPr="00065753">
              <w:rPr>
                <w:rFonts w:ascii="Arial" w:hAnsi="Arial" w:cs="Arial"/>
                <w:sz w:val="18"/>
                <w:szCs w:val="18"/>
                <w:lang w:val="en-US"/>
              </w:rPr>
              <w:t>†</w:t>
            </w:r>
          </w:p>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Good</w:t>
            </w:r>
          </w:p>
        </w:tc>
        <w:tc>
          <w:tcPr>
            <w:tcW w:w="810" w:type="dxa"/>
          </w:tcPr>
          <w:p w:rsidR="00065753" w:rsidRPr="00065753" w:rsidRDefault="00065753" w:rsidP="00065753">
            <w:pPr>
              <w:pStyle w:val="BodyText11"/>
              <w:spacing w:after="0"/>
              <w:rPr>
                <w:rFonts w:ascii="Arial" w:hAnsi="Arial" w:cs="Arial"/>
                <w:sz w:val="18"/>
                <w:szCs w:val="18"/>
                <w:lang w:val="en-US"/>
              </w:rPr>
            </w:pPr>
            <w:r w:rsidRPr="00065753">
              <w:rPr>
                <w:rFonts w:ascii="Arial" w:hAnsi="Arial" w:cs="Arial"/>
                <w:sz w:val="18"/>
                <w:szCs w:val="18"/>
                <w:lang w:val="en-US"/>
              </w:rPr>
              <w:t>RCT</w:t>
            </w:r>
          </w:p>
        </w:tc>
        <w:tc>
          <w:tcPr>
            <w:tcW w:w="1710" w:type="dxa"/>
          </w:tcPr>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US</w:t>
            </w:r>
          </w:p>
        </w:tc>
        <w:tc>
          <w:tcPr>
            <w:tcW w:w="1350" w:type="dxa"/>
          </w:tcPr>
          <w:p w:rsidR="00065753" w:rsidRPr="00065753" w:rsidRDefault="00065753" w:rsidP="00065753">
            <w:pPr>
              <w:pStyle w:val="BodyText11"/>
              <w:spacing w:after="0"/>
              <w:rPr>
                <w:rFonts w:ascii="Arial" w:hAnsi="Arial" w:cs="Arial"/>
                <w:sz w:val="18"/>
                <w:szCs w:val="18"/>
                <w:lang w:val="en-US"/>
              </w:rPr>
            </w:pPr>
            <w:r w:rsidRPr="00065753">
              <w:rPr>
                <w:rFonts w:ascii="Arial" w:hAnsi="Arial" w:cs="Arial"/>
                <w:sz w:val="18"/>
                <w:szCs w:val="18"/>
                <w:lang w:val="en-US"/>
              </w:rPr>
              <w:t>606</w:t>
            </w:r>
          </w:p>
        </w:tc>
        <w:tc>
          <w:tcPr>
            <w:tcW w:w="4050" w:type="dxa"/>
          </w:tcPr>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Population not at elevated risk, healthy nulliparous women (study included for KQ3 only)</w:t>
            </w:r>
          </w:p>
        </w:tc>
        <w:tc>
          <w:tcPr>
            <w:tcW w:w="1980" w:type="dxa"/>
          </w:tcPr>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60 mg daily</w:t>
            </w:r>
          </w:p>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23 weeks; delivery</w:t>
            </w:r>
          </w:p>
        </w:tc>
        <w:tc>
          <w:tcPr>
            <w:tcW w:w="1350" w:type="dxa"/>
          </w:tcPr>
          <w:p w:rsidR="00065753" w:rsidRPr="00065753" w:rsidRDefault="00065753" w:rsidP="00065753">
            <w:pPr>
              <w:pStyle w:val="BodyText11"/>
              <w:spacing w:after="0"/>
              <w:rPr>
                <w:rFonts w:ascii="Arial" w:hAnsi="Arial" w:cs="Arial"/>
                <w:sz w:val="18"/>
                <w:szCs w:val="18"/>
                <w:lang w:val="en-US"/>
              </w:rPr>
            </w:pPr>
            <w:r w:rsidRPr="00065753">
              <w:rPr>
                <w:rFonts w:ascii="Arial" w:hAnsi="Arial" w:cs="Arial"/>
                <w:sz w:val="18"/>
                <w:szCs w:val="18"/>
                <w:lang w:val="en-US"/>
              </w:rPr>
              <w:t>Yes</w:t>
            </w:r>
          </w:p>
        </w:tc>
      </w:tr>
      <w:tr w:rsidR="00065753" w:rsidRPr="00065753" w:rsidTr="00065753">
        <w:trPr>
          <w:cantSplit/>
          <w:trHeight w:val="737"/>
        </w:trPr>
        <w:tc>
          <w:tcPr>
            <w:tcW w:w="1710" w:type="dxa"/>
          </w:tcPr>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Hermida, 1997</w:t>
            </w:r>
            <w:r w:rsidRPr="00065753">
              <w:rPr>
                <w:rFonts w:ascii="Arial" w:hAnsi="Arial" w:cs="Arial"/>
                <w:noProof/>
                <w:sz w:val="18"/>
                <w:szCs w:val="18"/>
                <w:vertAlign w:val="superscript"/>
                <w:lang w:val="en-US"/>
              </w:rPr>
              <w:t>64</w:t>
            </w:r>
          </w:p>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Good</w:t>
            </w:r>
          </w:p>
        </w:tc>
        <w:tc>
          <w:tcPr>
            <w:tcW w:w="810" w:type="dxa"/>
          </w:tcPr>
          <w:p w:rsidR="00065753" w:rsidRPr="00065753" w:rsidRDefault="00065753" w:rsidP="00065753">
            <w:pPr>
              <w:pStyle w:val="BodyText11"/>
              <w:spacing w:after="0"/>
              <w:rPr>
                <w:rFonts w:ascii="Arial" w:hAnsi="Arial" w:cs="Arial"/>
                <w:sz w:val="18"/>
                <w:szCs w:val="18"/>
                <w:lang w:val="en-US"/>
              </w:rPr>
            </w:pPr>
            <w:r w:rsidRPr="00065753">
              <w:rPr>
                <w:rFonts w:ascii="Arial" w:hAnsi="Arial" w:cs="Arial"/>
                <w:sz w:val="18"/>
                <w:szCs w:val="18"/>
                <w:lang w:val="en-US"/>
              </w:rPr>
              <w:t>RCT</w:t>
            </w:r>
          </w:p>
        </w:tc>
        <w:tc>
          <w:tcPr>
            <w:tcW w:w="1710" w:type="dxa"/>
          </w:tcPr>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Spain</w:t>
            </w:r>
          </w:p>
        </w:tc>
        <w:tc>
          <w:tcPr>
            <w:tcW w:w="1350" w:type="dxa"/>
          </w:tcPr>
          <w:p w:rsidR="00065753" w:rsidRPr="00065753" w:rsidRDefault="00065753" w:rsidP="00065753">
            <w:pPr>
              <w:pStyle w:val="BodyText11"/>
              <w:spacing w:after="0"/>
              <w:rPr>
                <w:rFonts w:ascii="Arial" w:hAnsi="Arial" w:cs="Arial"/>
                <w:sz w:val="18"/>
                <w:szCs w:val="18"/>
                <w:lang w:val="en-US"/>
              </w:rPr>
            </w:pPr>
            <w:r w:rsidRPr="00065753">
              <w:rPr>
                <w:rFonts w:ascii="Arial" w:hAnsi="Arial" w:cs="Arial"/>
                <w:sz w:val="18"/>
                <w:szCs w:val="18"/>
                <w:lang w:val="en-US"/>
              </w:rPr>
              <w:t>100</w:t>
            </w:r>
          </w:p>
        </w:tc>
        <w:tc>
          <w:tcPr>
            <w:tcW w:w="4050" w:type="dxa"/>
          </w:tcPr>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 xml:space="preserve">Being treated at the HR unit of the hospital (reasons include family or personal history of gestational HTN, PE, or chronic HTN; cardiovascular, endocrine, bleeding, or metabolic disease; </w:t>
            </w:r>
            <w:r>
              <w:rPr>
                <w:rFonts w:ascii="Arial" w:hAnsi="Arial" w:cs="Arial"/>
                <w:sz w:val="18"/>
                <w:szCs w:val="18"/>
                <w:lang w:val="en-US"/>
              </w:rPr>
              <w:t>and</w:t>
            </w:r>
            <w:r w:rsidRPr="00065753">
              <w:rPr>
                <w:rFonts w:ascii="Arial" w:hAnsi="Arial" w:cs="Arial"/>
                <w:sz w:val="18"/>
                <w:szCs w:val="18"/>
                <w:lang w:val="en-US"/>
              </w:rPr>
              <w:t xml:space="preserve"> a personal history of spontaneous abortion, multiple pregnancy, obesity; adolescent or middle-aged nulliparous pregnancy [&lt;18 or &gt;35 years])</w:t>
            </w:r>
          </w:p>
        </w:tc>
        <w:tc>
          <w:tcPr>
            <w:tcW w:w="1980" w:type="dxa"/>
          </w:tcPr>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100 mg daily</w:t>
            </w:r>
          </w:p>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12 to 16 weeks; delivery</w:t>
            </w:r>
          </w:p>
        </w:tc>
        <w:tc>
          <w:tcPr>
            <w:tcW w:w="1350" w:type="dxa"/>
          </w:tcPr>
          <w:p w:rsidR="00065753" w:rsidRPr="00065753" w:rsidRDefault="00065753" w:rsidP="00065753">
            <w:pPr>
              <w:pStyle w:val="BodyText11"/>
              <w:spacing w:after="0"/>
              <w:rPr>
                <w:rFonts w:ascii="Arial" w:hAnsi="Arial" w:cs="Arial"/>
                <w:sz w:val="18"/>
                <w:szCs w:val="18"/>
                <w:lang w:val="en-US"/>
              </w:rPr>
            </w:pPr>
            <w:r w:rsidRPr="00065753">
              <w:rPr>
                <w:rFonts w:ascii="Arial" w:hAnsi="Arial" w:cs="Arial"/>
                <w:sz w:val="18"/>
                <w:szCs w:val="18"/>
                <w:lang w:val="en-US"/>
              </w:rPr>
              <w:t>Yes</w:t>
            </w:r>
          </w:p>
        </w:tc>
      </w:tr>
      <w:tr w:rsidR="00065753" w:rsidRPr="00065753" w:rsidTr="00065753">
        <w:trPr>
          <w:cantSplit/>
          <w:trHeight w:val="260"/>
        </w:trPr>
        <w:tc>
          <w:tcPr>
            <w:tcW w:w="1710" w:type="dxa"/>
          </w:tcPr>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lastRenderedPageBreak/>
              <w:t>Jensen, 2010</w:t>
            </w:r>
            <w:r w:rsidRPr="00065753">
              <w:rPr>
                <w:rFonts w:ascii="Arial" w:hAnsi="Arial" w:cs="Arial"/>
                <w:noProof/>
                <w:sz w:val="18"/>
                <w:szCs w:val="18"/>
                <w:vertAlign w:val="superscript"/>
                <w:lang w:val="en-US"/>
              </w:rPr>
              <w:t>77</w:t>
            </w:r>
            <w:r w:rsidRPr="00065753">
              <w:rPr>
                <w:rFonts w:ascii="Arial" w:hAnsi="Arial" w:cs="Arial"/>
                <w:sz w:val="18"/>
                <w:szCs w:val="18"/>
                <w:lang w:val="en-US"/>
              </w:rPr>
              <w:t>†</w:t>
            </w:r>
          </w:p>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Good</w:t>
            </w:r>
          </w:p>
        </w:tc>
        <w:tc>
          <w:tcPr>
            <w:tcW w:w="810" w:type="dxa"/>
          </w:tcPr>
          <w:p w:rsidR="00065753" w:rsidRPr="00065753" w:rsidRDefault="00065753" w:rsidP="00065753">
            <w:pPr>
              <w:pStyle w:val="BodyText11"/>
              <w:spacing w:after="0"/>
              <w:rPr>
                <w:rFonts w:ascii="Arial" w:hAnsi="Arial" w:cs="Arial"/>
                <w:sz w:val="18"/>
                <w:szCs w:val="18"/>
                <w:lang w:val="en-US"/>
              </w:rPr>
            </w:pPr>
            <w:r w:rsidRPr="00065753">
              <w:rPr>
                <w:rFonts w:ascii="Arial" w:hAnsi="Arial" w:cs="Arial"/>
                <w:sz w:val="18"/>
                <w:szCs w:val="18"/>
                <w:lang w:val="en-US"/>
              </w:rPr>
              <w:t>Cohort</w:t>
            </w:r>
          </w:p>
        </w:tc>
        <w:tc>
          <w:tcPr>
            <w:tcW w:w="1710" w:type="dxa"/>
          </w:tcPr>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Denmark</w:t>
            </w:r>
          </w:p>
        </w:tc>
        <w:tc>
          <w:tcPr>
            <w:tcW w:w="1350" w:type="dxa"/>
          </w:tcPr>
          <w:p w:rsidR="00065753" w:rsidRPr="00065753" w:rsidRDefault="00065753" w:rsidP="00065753">
            <w:pPr>
              <w:pStyle w:val="BodyText11"/>
              <w:spacing w:after="0"/>
              <w:rPr>
                <w:rFonts w:ascii="Arial" w:hAnsi="Arial" w:cs="Arial"/>
                <w:sz w:val="18"/>
                <w:szCs w:val="18"/>
                <w:lang w:val="en-US"/>
              </w:rPr>
            </w:pPr>
            <w:r w:rsidRPr="00065753">
              <w:rPr>
                <w:rFonts w:ascii="Arial" w:hAnsi="Arial" w:cs="Arial"/>
                <w:sz w:val="18"/>
                <w:szCs w:val="18"/>
                <w:lang w:val="en-US"/>
              </w:rPr>
              <w:t>47,400</w:t>
            </w:r>
          </w:p>
        </w:tc>
        <w:tc>
          <w:tcPr>
            <w:tcW w:w="4050" w:type="dxa"/>
          </w:tcPr>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Population not at elevated risk, all children born to women who were pregnant between 1996</w:t>
            </w:r>
            <w:r>
              <w:rPr>
                <w:rFonts w:ascii="Arial" w:hAnsi="Arial" w:cs="Arial"/>
                <w:sz w:val="18"/>
                <w:szCs w:val="18"/>
                <w:lang w:val="en-US"/>
              </w:rPr>
              <w:t xml:space="preserve"> and </w:t>
            </w:r>
            <w:r w:rsidRPr="00065753">
              <w:rPr>
                <w:rFonts w:ascii="Arial" w:hAnsi="Arial" w:cs="Arial"/>
                <w:sz w:val="18"/>
                <w:szCs w:val="18"/>
                <w:lang w:val="en-US"/>
              </w:rPr>
              <w:t>2002 were enrolled (study included for KQ3 only)</w:t>
            </w:r>
          </w:p>
        </w:tc>
        <w:tc>
          <w:tcPr>
            <w:tcW w:w="1980" w:type="dxa"/>
          </w:tcPr>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NR</w:t>
            </w:r>
          </w:p>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Anytime throughout pregnancy</w:t>
            </w:r>
          </w:p>
        </w:tc>
        <w:tc>
          <w:tcPr>
            <w:tcW w:w="1350" w:type="dxa"/>
          </w:tcPr>
          <w:p w:rsidR="00065753" w:rsidRPr="00065753" w:rsidRDefault="00065753" w:rsidP="00065753">
            <w:pPr>
              <w:pStyle w:val="BodyText11"/>
              <w:spacing w:after="0"/>
              <w:rPr>
                <w:rFonts w:ascii="Arial" w:hAnsi="Arial" w:cs="Arial"/>
                <w:sz w:val="18"/>
                <w:szCs w:val="18"/>
                <w:lang w:val="en-US"/>
              </w:rPr>
            </w:pPr>
            <w:r w:rsidRPr="00065753">
              <w:rPr>
                <w:rFonts w:ascii="Arial" w:hAnsi="Arial" w:cs="Arial"/>
                <w:sz w:val="18"/>
                <w:szCs w:val="18"/>
                <w:lang w:val="en-US"/>
              </w:rPr>
              <w:t>No</w:t>
            </w:r>
          </w:p>
        </w:tc>
      </w:tr>
      <w:tr w:rsidR="00065753" w:rsidRPr="00065753" w:rsidTr="00065753">
        <w:trPr>
          <w:cantSplit/>
          <w:trHeight w:val="161"/>
        </w:trPr>
        <w:tc>
          <w:tcPr>
            <w:tcW w:w="1710" w:type="dxa"/>
          </w:tcPr>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Keim, 2006</w:t>
            </w:r>
            <w:r w:rsidRPr="00065753">
              <w:rPr>
                <w:rFonts w:ascii="Arial" w:hAnsi="Arial" w:cs="Arial"/>
                <w:noProof/>
                <w:sz w:val="18"/>
                <w:szCs w:val="18"/>
                <w:vertAlign w:val="superscript"/>
                <w:lang w:val="en-US"/>
              </w:rPr>
              <w:t>78</w:t>
            </w:r>
            <w:r w:rsidRPr="00065753">
              <w:rPr>
                <w:rFonts w:ascii="Arial" w:hAnsi="Arial" w:cs="Arial"/>
                <w:sz w:val="18"/>
                <w:szCs w:val="18"/>
                <w:lang w:val="en-US"/>
              </w:rPr>
              <w:t>†</w:t>
            </w:r>
          </w:p>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Good</w:t>
            </w:r>
          </w:p>
        </w:tc>
        <w:tc>
          <w:tcPr>
            <w:tcW w:w="810" w:type="dxa"/>
          </w:tcPr>
          <w:p w:rsidR="00065753" w:rsidRPr="00065753" w:rsidRDefault="00065753" w:rsidP="00065753">
            <w:pPr>
              <w:pStyle w:val="BodyText11"/>
              <w:spacing w:after="0"/>
              <w:rPr>
                <w:rFonts w:ascii="Arial" w:hAnsi="Arial" w:cs="Arial"/>
                <w:sz w:val="18"/>
                <w:szCs w:val="18"/>
                <w:lang w:val="en-US"/>
              </w:rPr>
            </w:pPr>
            <w:r w:rsidRPr="00065753">
              <w:rPr>
                <w:rFonts w:ascii="Arial" w:hAnsi="Arial" w:cs="Arial"/>
                <w:sz w:val="18"/>
                <w:szCs w:val="18"/>
                <w:lang w:val="en-US"/>
              </w:rPr>
              <w:t>Case- control</w:t>
            </w:r>
          </w:p>
        </w:tc>
        <w:tc>
          <w:tcPr>
            <w:tcW w:w="1710" w:type="dxa"/>
          </w:tcPr>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US</w:t>
            </w:r>
          </w:p>
        </w:tc>
        <w:tc>
          <w:tcPr>
            <w:tcW w:w="1350" w:type="dxa"/>
          </w:tcPr>
          <w:p w:rsidR="00065753" w:rsidRPr="00065753" w:rsidRDefault="00065753" w:rsidP="00065753">
            <w:pPr>
              <w:pStyle w:val="BodyText11"/>
              <w:spacing w:after="0"/>
              <w:rPr>
                <w:rFonts w:ascii="Arial" w:hAnsi="Arial" w:cs="Arial"/>
                <w:sz w:val="18"/>
                <w:szCs w:val="18"/>
                <w:lang w:val="en-US"/>
              </w:rPr>
            </w:pPr>
            <w:r w:rsidRPr="00065753">
              <w:rPr>
                <w:rFonts w:ascii="Arial" w:hAnsi="Arial" w:cs="Arial"/>
                <w:sz w:val="18"/>
                <w:szCs w:val="18"/>
                <w:lang w:val="en-US"/>
              </w:rPr>
              <w:t>3,129</w:t>
            </w:r>
          </w:p>
        </w:tc>
        <w:tc>
          <w:tcPr>
            <w:tcW w:w="4050" w:type="dxa"/>
          </w:tcPr>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Early fetal loss in a previous pregnancy (study included for KQ3 only)</w:t>
            </w:r>
          </w:p>
        </w:tc>
        <w:tc>
          <w:tcPr>
            <w:tcW w:w="1980" w:type="dxa"/>
          </w:tcPr>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NR</w:t>
            </w:r>
          </w:p>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Anytime throughout pregnancy</w:t>
            </w:r>
          </w:p>
        </w:tc>
        <w:tc>
          <w:tcPr>
            <w:tcW w:w="1350" w:type="dxa"/>
          </w:tcPr>
          <w:p w:rsidR="00065753" w:rsidRPr="00065753" w:rsidRDefault="00065753" w:rsidP="00065753">
            <w:pPr>
              <w:pStyle w:val="BodyText11"/>
              <w:spacing w:after="0"/>
              <w:rPr>
                <w:rFonts w:ascii="Arial" w:hAnsi="Arial" w:cs="Arial"/>
                <w:sz w:val="18"/>
                <w:szCs w:val="18"/>
                <w:lang w:val="en-US"/>
              </w:rPr>
            </w:pPr>
            <w:r w:rsidRPr="00065753">
              <w:rPr>
                <w:rFonts w:ascii="Arial" w:hAnsi="Arial" w:cs="Arial"/>
                <w:sz w:val="18"/>
                <w:szCs w:val="18"/>
                <w:lang w:val="en-US"/>
              </w:rPr>
              <w:t>No</w:t>
            </w:r>
          </w:p>
        </w:tc>
      </w:tr>
      <w:tr w:rsidR="00065753" w:rsidRPr="00065753" w:rsidTr="00065753">
        <w:trPr>
          <w:cantSplit/>
          <w:trHeight w:val="80"/>
        </w:trPr>
        <w:tc>
          <w:tcPr>
            <w:tcW w:w="1710" w:type="dxa"/>
          </w:tcPr>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McParland, 1990</w:t>
            </w:r>
            <w:r w:rsidRPr="00065753">
              <w:rPr>
                <w:rFonts w:ascii="Arial" w:hAnsi="Arial" w:cs="Arial"/>
                <w:noProof/>
                <w:sz w:val="18"/>
                <w:szCs w:val="18"/>
                <w:vertAlign w:val="superscript"/>
                <w:lang w:val="en-US"/>
              </w:rPr>
              <w:t>65</w:t>
            </w:r>
          </w:p>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Fair</w:t>
            </w:r>
          </w:p>
        </w:tc>
        <w:tc>
          <w:tcPr>
            <w:tcW w:w="810" w:type="dxa"/>
          </w:tcPr>
          <w:p w:rsidR="00065753" w:rsidRPr="00065753" w:rsidRDefault="00065753" w:rsidP="00065753">
            <w:pPr>
              <w:pStyle w:val="BodyText11"/>
              <w:spacing w:after="0"/>
              <w:rPr>
                <w:rFonts w:ascii="Arial" w:hAnsi="Arial" w:cs="Arial"/>
                <w:sz w:val="18"/>
                <w:szCs w:val="18"/>
                <w:lang w:val="en-US"/>
              </w:rPr>
            </w:pPr>
            <w:r w:rsidRPr="00065753">
              <w:rPr>
                <w:rFonts w:ascii="Arial" w:hAnsi="Arial" w:cs="Arial"/>
                <w:sz w:val="18"/>
                <w:szCs w:val="18"/>
                <w:lang w:val="en-US"/>
              </w:rPr>
              <w:t>RCT</w:t>
            </w:r>
          </w:p>
        </w:tc>
        <w:tc>
          <w:tcPr>
            <w:tcW w:w="1710" w:type="dxa"/>
          </w:tcPr>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UK</w:t>
            </w:r>
          </w:p>
        </w:tc>
        <w:tc>
          <w:tcPr>
            <w:tcW w:w="1350" w:type="dxa"/>
          </w:tcPr>
          <w:p w:rsidR="00065753" w:rsidRPr="00065753" w:rsidRDefault="00065753" w:rsidP="00065753">
            <w:pPr>
              <w:pStyle w:val="BodyText11"/>
              <w:spacing w:after="0"/>
              <w:rPr>
                <w:rFonts w:ascii="Arial" w:hAnsi="Arial" w:cs="Arial"/>
                <w:sz w:val="18"/>
                <w:szCs w:val="18"/>
                <w:lang w:val="en-US"/>
              </w:rPr>
            </w:pPr>
            <w:r w:rsidRPr="00065753">
              <w:rPr>
                <w:rFonts w:ascii="Arial" w:hAnsi="Arial" w:cs="Arial"/>
                <w:sz w:val="18"/>
                <w:szCs w:val="18"/>
                <w:lang w:val="en-US"/>
              </w:rPr>
              <w:t>106</w:t>
            </w:r>
          </w:p>
        </w:tc>
        <w:tc>
          <w:tcPr>
            <w:tcW w:w="4050" w:type="dxa"/>
          </w:tcPr>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Persistent abnormal Doppler flow-velocity waveforms at 24 weeks</w:t>
            </w:r>
            <w:r>
              <w:rPr>
                <w:rFonts w:ascii="Arial" w:hAnsi="Arial" w:cs="Arial"/>
                <w:sz w:val="18"/>
                <w:szCs w:val="18"/>
                <w:lang w:val="en-US"/>
              </w:rPr>
              <w:t>’</w:t>
            </w:r>
            <w:r w:rsidRPr="00065753">
              <w:rPr>
                <w:rFonts w:ascii="Arial" w:hAnsi="Arial" w:cs="Arial"/>
                <w:sz w:val="18"/>
                <w:szCs w:val="18"/>
                <w:lang w:val="en-US"/>
              </w:rPr>
              <w:t xml:space="preserve"> gestation (measured twice)</w:t>
            </w:r>
          </w:p>
        </w:tc>
        <w:tc>
          <w:tcPr>
            <w:tcW w:w="1980" w:type="dxa"/>
          </w:tcPr>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 xml:space="preserve">75 mg daily </w:t>
            </w:r>
          </w:p>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24 weeks; delivery</w:t>
            </w:r>
          </w:p>
        </w:tc>
        <w:tc>
          <w:tcPr>
            <w:tcW w:w="1350" w:type="dxa"/>
          </w:tcPr>
          <w:p w:rsidR="00065753" w:rsidRPr="00065753" w:rsidRDefault="00065753" w:rsidP="00065753">
            <w:pPr>
              <w:pStyle w:val="BodyText11"/>
              <w:spacing w:after="0"/>
              <w:rPr>
                <w:rFonts w:ascii="Arial" w:hAnsi="Arial" w:cs="Arial"/>
                <w:sz w:val="18"/>
                <w:szCs w:val="18"/>
                <w:lang w:val="en-US"/>
              </w:rPr>
            </w:pPr>
            <w:r w:rsidRPr="00065753">
              <w:rPr>
                <w:rFonts w:ascii="Arial" w:hAnsi="Arial" w:cs="Arial"/>
                <w:sz w:val="18"/>
                <w:szCs w:val="18"/>
                <w:lang w:val="en-US"/>
              </w:rPr>
              <w:t>Yes</w:t>
            </w:r>
          </w:p>
        </w:tc>
      </w:tr>
      <w:tr w:rsidR="00065753" w:rsidRPr="00065753" w:rsidTr="00065753">
        <w:trPr>
          <w:cantSplit/>
        </w:trPr>
        <w:tc>
          <w:tcPr>
            <w:tcW w:w="1710" w:type="dxa"/>
          </w:tcPr>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MFMU, 1998</w:t>
            </w:r>
            <w:r w:rsidRPr="00065753">
              <w:rPr>
                <w:rFonts w:ascii="Arial" w:hAnsi="Arial" w:cs="Arial"/>
                <w:noProof/>
                <w:sz w:val="18"/>
                <w:szCs w:val="18"/>
                <w:vertAlign w:val="superscript"/>
                <w:lang w:val="en-US"/>
              </w:rPr>
              <w:t>57</w:t>
            </w:r>
          </w:p>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Good</w:t>
            </w:r>
          </w:p>
        </w:tc>
        <w:tc>
          <w:tcPr>
            <w:tcW w:w="810" w:type="dxa"/>
          </w:tcPr>
          <w:p w:rsidR="00065753" w:rsidRPr="00065753" w:rsidRDefault="00065753" w:rsidP="00065753">
            <w:pPr>
              <w:pStyle w:val="BodyText11"/>
              <w:spacing w:after="0"/>
              <w:rPr>
                <w:rFonts w:ascii="Arial" w:hAnsi="Arial" w:cs="Arial"/>
                <w:sz w:val="18"/>
                <w:szCs w:val="18"/>
                <w:lang w:val="en-US"/>
              </w:rPr>
            </w:pPr>
            <w:r w:rsidRPr="00065753">
              <w:rPr>
                <w:rFonts w:ascii="Arial" w:hAnsi="Arial" w:cs="Arial"/>
                <w:sz w:val="18"/>
                <w:szCs w:val="18"/>
                <w:lang w:val="en-US"/>
              </w:rPr>
              <w:t>RCT</w:t>
            </w:r>
          </w:p>
        </w:tc>
        <w:tc>
          <w:tcPr>
            <w:tcW w:w="1710" w:type="dxa"/>
          </w:tcPr>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US</w:t>
            </w:r>
          </w:p>
        </w:tc>
        <w:tc>
          <w:tcPr>
            <w:tcW w:w="1350" w:type="dxa"/>
          </w:tcPr>
          <w:p w:rsidR="00065753" w:rsidRPr="00065753" w:rsidRDefault="00065753" w:rsidP="00065753">
            <w:pPr>
              <w:pStyle w:val="BodyText11"/>
              <w:spacing w:after="0"/>
              <w:rPr>
                <w:rFonts w:ascii="Arial" w:hAnsi="Arial" w:cs="Arial"/>
                <w:sz w:val="18"/>
                <w:szCs w:val="18"/>
                <w:lang w:val="en-US"/>
              </w:rPr>
            </w:pPr>
            <w:r w:rsidRPr="00065753">
              <w:rPr>
                <w:rFonts w:ascii="Arial" w:hAnsi="Arial" w:cs="Arial"/>
                <w:sz w:val="18"/>
                <w:szCs w:val="18"/>
                <w:lang w:val="en-US"/>
              </w:rPr>
              <w:t>2,539</w:t>
            </w:r>
          </w:p>
        </w:tc>
        <w:tc>
          <w:tcPr>
            <w:tcW w:w="4050" w:type="dxa"/>
          </w:tcPr>
          <w:p w:rsid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Medical history that places women i</w:t>
            </w:r>
            <w:r w:rsidRPr="00065753">
              <w:rPr>
                <w:rFonts w:ascii="Arial" w:hAnsi="Arial" w:cs="Arial"/>
                <w:sz w:val="18"/>
                <w:szCs w:val="18"/>
              </w:rPr>
              <w:t xml:space="preserve">n </w:t>
            </w:r>
            <w:r>
              <w:rPr>
                <w:rFonts w:ascii="Arial" w:hAnsi="Arial" w:cs="Arial"/>
                <w:sz w:val="18"/>
                <w:szCs w:val="18"/>
                <w:lang w:val="en-US"/>
              </w:rPr>
              <w:t>1</w:t>
            </w:r>
            <w:r w:rsidRPr="00065753">
              <w:rPr>
                <w:rFonts w:ascii="Arial" w:hAnsi="Arial" w:cs="Arial"/>
                <w:sz w:val="18"/>
                <w:szCs w:val="18"/>
              </w:rPr>
              <w:t xml:space="preserve"> of </w:t>
            </w:r>
            <w:r>
              <w:rPr>
                <w:rFonts w:ascii="Arial" w:hAnsi="Arial" w:cs="Arial"/>
                <w:sz w:val="18"/>
                <w:szCs w:val="18"/>
                <w:lang w:val="en-US"/>
              </w:rPr>
              <w:t>4</w:t>
            </w:r>
            <w:r w:rsidRPr="00065753">
              <w:rPr>
                <w:rFonts w:ascii="Arial" w:hAnsi="Arial" w:cs="Arial"/>
                <w:sz w:val="18"/>
                <w:szCs w:val="18"/>
              </w:rPr>
              <w:t xml:space="preserve"> high</w:t>
            </w:r>
            <w:r>
              <w:rPr>
                <w:rFonts w:ascii="Arial" w:hAnsi="Arial" w:cs="Arial"/>
                <w:sz w:val="18"/>
                <w:szCs w:val="18"/>
                <w:lang w:val="en-US"/>
              </w:rPr>
              <w:t>-</w:t>
            </w:r>
            <w:r w:rsidRPr="00065753">
              <w:rPr>
                <w:rFonts w:ascii="Arial" w:hAnsi="Arial" w:cs="Arial"/>
                <w:sz w:val="18"/>
                <w:szCs w:val="18"/>
              </w:rPr>
              <w:t xml:space="preserve"> risk groups: women with DM, women with chronic HTN, women with multifetal gestations, women with previous PE. Women with DM could also have HTN (but analyzed with DM group), but women with multifetal gestations were excluded </w:t>
            </w:r>
          </w:p>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rPr>
              <w:t xml:space="preserve">if they also had DM or HTN. </w:t>
            </w:r>
          </w:p>
        </w:tc>
        <w:tc>
          <w:tcPr>
            <w:tcW w:w="1980" w:type="dxa"/>
          </w:tcPr>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60 mg daily</w:t>
            </w:r>
          </w:p>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 xml:space="preserve">13 to 26 weeks; delivery or if </w:t>
            </w:r>
            <w:r>
              <w:rPr>
                <w:rFonts w:ascii="Arial" w:hAnsi="Arial" w:cs="Arial"/>
                <w:sz w:val="18"/>
                <w:szCs w:val="18"/>
                <w:lang w:val="en-US"/>
              </w:rPr>
              <w:t>PE</w:t>
            </w:r>
            <w:r w:rsidRPr="00065753">
              <w:rPr>
                <w:rFonts w:ascii="Arial" w:hAnsi="Arial" w:cs="Arial"/>
                <w:sz w:val="18"/>
                <w:szCs w:val="18"/>
                <w:lang w:val="en-US"/>
              </w:rPr>
              <w:t xml:space="preserve"> develops</w:t>
            </w:r>
          </w:p>
        </w:tc>
        <w:tc>
          <w:tcPr>
            <w:tcW w:w="1350" w:type="dxa"/>
          </w:tcPr>
          <w:p w:rsidR="00065753" w:rsidRPr="00065753" w:rsidRDefault="00065753" w:rsidP="00065753">
            <w:pPr>
              <w:pStyle w:val="BodyText11"/>
              <w:spacing w:after="0"/>
              <w:rPr>
                <w:rFonts w:ascii="Arial" w:hAnsi="Arial" w:cs="Arial"/>
                <w:sz w:val="18"/>
                <w:szCs w:val="18"/>
              </w:rPr>
            </w:pPr>
            <w:r w:rsidRPr="00065753">
              <w:rPr>
                <w:rFonts w:ascii="Arial" w:hAnsi="Arial" w:cs="Arial"/>
                <w:sz w:val="18"/>
                <w:szCs w:val="18"/>
                <w:lang w:val="en-US"/>
              </w:rPr>
              <w:t>Yes</w:t>
            </w:r>
          </w:p>
        </w:tc>
      </w:tr>
      <w:tr w:rsidR="00065753" w:rsidRPr="00065753" w:rsidTr="00065753">
        <w:trPr>
          <w:cantSplit/>
          <w:trHeight w:val="143"/>
        </w:trPr>
        <w:tc>
          <w:tcPr>
            <w:tcW w:w="1710" w:type="dxa"/>
          </w:tcPr>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Newnham, 1995</w:t>
            </w:r>
            <w:r w:rsidRPr="00065753">
              <w:rPr>
                <w:rFonts w:ascii="Arial" w:hAnsi="Arial" w:cs="Arial"/>
                <w:noProof/>
                <w:sz w:val="18"/>
                <w:szCs w:val="18"/>
                <w:vertAlign w:val="superscript"/>
                <w:lang w:val="en-US"/>
              </w:rPr>
              <w:t>79</w:t>
            </w:r>
            <w:r w:rsidRPr="00065753">
              <w:rPr>
                <w:rFonts w:ascii="Arial" w:hAnsi="Arial" w:cs="Arial"/>
                <w:sz w:val="18"/>
                <w:szCs w:val="18"/>
                <w:lang w:val="en-US"/>
              </w:rPr>
              <w:t>†</w:t>
            </w:r>
          </w:p>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Good</w:t>
            </w:r>
          </w:p>
        </w:tc>
        <w:tc>
          <w:tcPr>
            <w:tcW w:w="810" w:type="dxa"/>
          </w:tcPr>
          <w:p w:rsidR="00065753" w:rsidRPr="00065753" w:rsidRDefault="00065753" w:rsidP="00065753">
            <w:pPr>
              <w:pStyle w:val="BodyText11"/>
              <w:spacing w:after="0"/>
              <w:rPr>
                <w:rFonts w:ascii="Arial" w:hAnsi="Arial" w:cs="Arial"/>
                <w:sz w:val="18"/>
                <w:szCs w:val="18"/>
                <w:lang w:val="en-US"/>
              </w:rPr>
            </w:pPr>
            <w:r w:rsidRPr="00065753">
              <w:rPr>
                <w:rFonts w:ascii="Arial" w:hAnsi="Arial" w:cs="Arial"/>
                <w:sz w:val="18"/>
                <w:szCs w:val="18"/>
                <w:lang w:val="en-US"/>
              </w:rPr>
              <w:t>RCT</w:t>
            </w:r>
          </w:p>
        </w:tc>
        <w:tc>
          <w:tcPr>
            <w:tcW w:w="1710" w:type="dxa"/>
          </w:tcPr>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Australia</w:t>
            </w:r>
          </w:p>
        </w:tc>
        <w:tc>
          <w:tcPr>
            <w:tcW w:w="1350" w:type="dxa"/>
          </w:tcPr>
          <w:p w:rsidR="00065753" w:rsidRPr="00065753" w:rsidRDefault="00065753" w:rsidP="00065753">
            <w:pPr>
              <w:pStyle w:val="BodyText11"/>
              <w:spacing w:after="0"/>
              <w:rPr>
                <w:rFonts w:ascii="Arial" w:hAnsi="Arial" w:cs="Arial"/>
                <w:sz w:val="18"/>
                <w:szCs w:val="18"/>
                <w:lang w:val="en-US"/>
              </w:rPr>
            </w:pPr>
            <w:r w:rsidRPr="00065753">
              <w:rPr>
                <w:rFonts w:ascii="Arial" w:hAnsi="Arial" w:cs="Arial"/>
                <w:sz w:val="18"/>
                <w:szCs w:val="18"/>
                <w:lang w:val="en-US"/>
              </w:rPr>
              <w:t>51</w:t>
            </w:r>
          </w:p>
        </w:tc>
        <w:tc>
          <w:tcPr>
            <w:tcW w:w="4050" w:type="dxa"/>
          </w:tcPr>
          <w:p w:rsidR="00065753" w:rsidRPr="00065753" w:rsidRDefault="00065753" w:rsidP="00065753">
            <w:pPr>
              <w:pStyle w:val="BodyText11"/>
              <w:spacing w:after="0"/>
              <w:ind w:right="-108"/>
              <w:rPr>
                <w:rFonts w:ascii="Arial" w:hAnsi="Arial" w:cs="Arial"/>
                <w:b/>
                <w:sz w:val="18"/>
                <w:szCs w:val="18"/>
                <w:highlight w:val="yellow"/>
                <w:lang w:val="en-US"/>
              </w:rPr>
            </w:pPr>
            <w:r w:rsidRPr="00065753">
              <w:rPr>
                <w:rFonts w:ascii="Arial" w:hAnsi="Arial" w:cs="Arial"/>
                <w:sz w:val="18"/>
                <w:szCs w:val="18"/>
                <w:lang w:val="en-US"/>
              </w:rPr>
              <w:t>Population not at risk for PE, population at risk for IUGR (study included for KQ3 only)</w:t>
            </w:r>
          </w:p>
        </w:tc>
        <w:tc>
          <w:tcPr>
            <w:tcW w:w="1980" w:type="dxa"/>
          </w:tcPr>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100 mg</w:t>
            </w:r>
          </w:p>
          <w:p w:rsidR="00065753" w:rsidRPr="00065753" w:rsidRDefault="00065753" w:rsidP="00065753">
            <w:pPr>
              <w:pStyle w:val="BodyText11"/>
              <w:spacing w:after="0"/>
              <w:ind w:right="-108"/>
              <w:rPr>
                <w:rFonts w:ascii="Arial" w:hAnsi="Arial" w:cs="Arial"/>
                <w:sz w:val="18"/>
                <w:szCs w:val="18"/>
                <w:highlight w:val="yellow"/>
                <w:lang w:val="en-US"/>
              </w:rPr>
            </w:pPr>
            <w:r w:rsidRPr="00065753">
              <w:rPr>
                <w:rFonts w:ascii="Arial" w:hAnsi="Arial" w:cs="Arial"/>
                <w:sz w:val="18"/>
                <w:szCs w:val="18"/>
                <w:lang w:val="en-US"/>
              </w:rPr>
              <w:t>28 to 36 weeks; delivery</w:t>
            </w:r>
          </w:p>
        </w:tc>
        <w:tc>
          <w:tcPr>
            <w:tcW w:w="1350" w:type="dxa"/>
          </w:tcPr>
          <w:p w:rsidR="00065753" w:rsidRPr="00065753" w:rsidRDefault="00065753" w:rsidP="00065753">
            <w:pPr>
              <w:pStyle w:val="BodyText11"/>
              <w:spacing w:after="0"/>
              <w:rPr>
                <w:rFonts w:ascii="Arial" w:hAnsi="Arial" w:cs="Arial"/>
                <w:sz w:val="18"/>
                <w:szCs w:val="18"/>
                <w:highlight w:val="yellow"/>
                <w:lang w:val="en-US"/>
              </w:rPr>
            </w:pPr>
            <w:r w:rsidRPr="00065753">
              <w:rPr>
                <w:rFonts w:ascii="Arial" w:hAnsi="Arial" w:cs="Arial"/>
                <w:sz w:val="18"/>
                <w:szCs w:val="18"/>
                <w:lang w:val="en-US"/>
              </w:rPr>
              <w:t>No</w:t>
            </w:r>
          </w:p>
        </w:tc>
      </w:tr>
      <w:tr w:rsidR="00065753" w:rsidRPr="00065753" w:rsidTr="00065753">
        <w:trPr>
          <w:cantSplit/>
          <w:trHeight w:val="332"/>
        </w:trPr>
        <w:tc>
          <w:tcPr>
            <w:tcW w:w="1710" w:type="dxa"/>
          </w:tcPr>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Rotchell, 1998</w:t>
            </w:r>
            <w:r w:rsidRPr="00065753">
              <w:rPr>
                <w:rFonts w:ascii="Arial" w:hAnsi="Arial" w:cs="Arial"/>
                <w:noProof/>
                <w:sz w:val="18"/>
                <w:szCs w:val="18"/>
                <w:vertAlign w:val="superscript"/>
                <w:lang w:val="en-US"/>
              </w:rPr>
              <w:t>75</w:t>
            </w:r>
            <w:r w:rsidRPr="00065753">
              <w:rPr>
                <w:rFonts w:ascii="Arial" w:hAnsi="Arial" w:cs="Arial"/>
                <w:sz w:val="18"/>
                <w:szCs w:val="18"/>
                <w:lang w:val="en-US"/>
              </w:rPr>
              <w:t>†</w:t>
            </w:r>
          </w:p>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Good</w:t>
            </w:r>
          </w:p>
        </w:tc>
        <w:tc>
          <w:tcPr>
            <w:tcW w:w="810" w:type="dxa"/>
          </w:tcPr>
          <w:p w:rsidR="00065753" w:rsidRPr="00065753" w:rsidRDefault="00065753" w:rsidP="00065753">
            <w:pPr>
              <w:pStyle w:val="BodyText11"/>
              <w:spacing w:after="0"/>
              <w:rPr>
                <w:rFonts w:ascii="Arial" w:hAnsi="Arial" w:cs="Arial"/>
                <w:sz w:val="18"/>
                <w:szCs w:val="18"/>
                <w:lang w:val="en-US"/>
              </w:rPr>
            </w:pPr>
            <w:r w:rsidRPr="00065753">
              <w:rPr>
                <w:rFonts w:ascii="Arial" w:hAnsi="Arial" w:cs="Arial"/>
                <w:sz w:val="18"/>
                <w:szCs w:val="18"/>
                <w:lang w:val="en-US"/>
              </w:rPr>
              <w:t>RCT</w:t>
            </w:r>
          </w:p>
        </w:tc>
        <w:tc>
          <w:tcPr>
            <w:tcW w:w="1710" w:type="dxa"/>
          </w:tcPr>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Barbados</w:t>
            </w:r>
          </w:p>
        </w:tc>
        <w:tc>
          <w:tcPr>
            <w:tcW w:w="1350" w:type="dxa"/>
          </w:tcPr>
          <w:p w:rsidR="00065753" w:rsidRPr="00065753" w:rsidRDefault="00065753" w:rsidP="00065753">
            <w:pPr>
              <w:pStyle w:val="BodyText11"/>
              <w:spacing w:after="0"/>
              <w:rPr>
                <w:rFonts w:ascii="Arial" w:hAnsi="Arial" w:cs="Arial"/>
                <w:sz w:val="18"/>
                <w:szCs w:val="18"/>
                <w:lang w:val="en-US"/>
              </w:rPr>
            </w:pPr>
            <w:r w:rsidRPr="00065753">
              <w:rPr>
                <w:rFonts w:ascii="Arial" w:hAnsi="Arial" w:cs="Arial"/>
                <w:sz w:val="18"/>
                <w:szCs w:val="18"/>
                <w:lang w:val="en-US"/>
              </w:rPr>
              <w:t>3,647</w:t>
            </w:r>
          </w:p>
        </w:tc>
        <w:tc>
          <w:tcPr>
            <w:tcW w:w="4050" w:type="dxa"/>
          </w:tcPr>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Population not at elevated risk, healthy women without contraindication for aspirin therapy (study included for KQ3 only)</w:t>
            </w:r>
          </w:p>
        </w:tc>
        <w:tc>
          <w:tcPr>
            <w:tcW w:w="1980" w:type="dxa"/>
          </w:tcPr>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75 mg daily</w:t>
            </w:r>
          </w:p>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12 to 32 weeks; delivery</w:t>
            </w:r>
          </w:p>
        </w:tc>
        <w:tc>
          <w:tcPr>
            <w:tcW w:w="1350" w:type="dxa"/>
          </w:tcPr>
          <w:p w:rsidR="00065753" w:rsidRPr="00065753" w:rsidRDefault="00065753" w:rsidP="00065753">
            <w:pPr>
              <w:pStyle w:val="BodyText11"/>
              <w:spacing w:after="0"/>
              <w:rPr>
                <w:rFonts w:ascii="Arial" w:hAnsi="Arial" w:cs="Arial"/>
                <w:sz w:val="18"/>
                <w:szCs w:val="18"/>
                <w:lang w:val="en-US"/>
              </w:rPr>
            </w:pPr>
            <w:r w:rsidRPr="00065753">
              <w:rPr>
                <w:rFonts w:ascii="Arial" w:hAnsi="Arial" w:cs="Arial"/>
                <w:sz w:val="18"/>
                <w:szCs w:val="18"/>
                <w:lang w:val="en-US"/>
              </w:rPr>
              <w:t>Yes</w:t>
            </w:r>
          </w:p>
        </w:tc>
      </w:tr>
      <w:tr w:rsidR="00065753" w:rsidRPr="00065753" w:rsidTr="00065753">
        <w:trPr>
          <w:cantSplit/>
          <w:trHeight w:val="233"/>
        </w:trPr>
        <w:tc>
          <w:tcPr>
            <w:tcW w:w="1710" w:type="dxa"/>
          </w:tcPr>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Schiff, 1989</w:t>
            </w:r>
            <w:r w:rsidRPr="00065753">
              <w:rPr>
                <w:rFonts w:ascii="Arial" w:hAnsi="Arial" w:cs="Arial"/>
                <w:noProof/>
                <w:sz w:val="18"/>
                <w:szCs w:val="18"/>
                <w:vertAlign w:val="superscript"/>
                <w:lang w:val="en-US"/>
              </w:rPr>
              <w:t>66</w:t>
            </w:r>
          </w:p>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Good</w:t>
            </w:r>
          </w:p>
        </w:tc>
        <w:tc>
          <w:tcPr>
            <w:tcW w:w="810" w:type="dxa"/>
          </w:tcPr>
          <w:p w:rsidR="00065753" w:rsidRPr="00065753" w:rsidRDefault="00065753" w:rsidP="00065753">
            <w:pPr>
              <w:pStyle w:val="BodyText11"/>
              <w:spacing w:after="0"/>
              <w:rPr>
                <w:rFonts w:ascii="Arial" w:hAnsi="Arial" w:cs="Arial"/>
                <w:sz w:val="18"/>
                <w:szCs w:val="18"/>
                <w:lang w:val="en-US"/>
              </w:rPr>
            </w:pPr>
            <w:r w:rsidRPr="00065753">
              <w:rPr>
                <w:rFonts w:ascii="Arial" w:hAnsi="Arial" w:cs="Arial"/>
                <w:sz w:val="18"/>
                <w:szCs w:val="18"/>
                <w:lang w:val="en-US"/>
              </w:rPr>
              <w:t>RCT</w:t>
            </w:r>
          </w:p>
        </w:tc>
        <w:tc>
          <w:tcPr>
            <w:tcW w:w="1710" w:type="dxa"/>
          </w:tcPr>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Israel</w:t>
            </w:r>
          </w:p>
        </w:tc>
        <w:tc>
          <w:tcPr>
            <w:tcW w:w="1350" w:type="dxa"/>
          </w:tcPr>
          <w:p w:rsidR="00065753" w:rsidRPr="00065753" w:rsidRDefault="00065753" w:rsidP="00065753">
            <w:pPr>
              <w:pStyle w:val="BodyText11"/>
              <w:spacing w:after="0"/>
              <w:rPr>
                <w:rFonts w:ascii="Arial" w:hAnsi="Arial" w:cs="Arial"/>
                <w:sz w:val="18"/>
                <w:szCs w:val="18"/>
                <w:lang w:val="en-US"/>
              </w:rPr>
            </w:pPr>
            <w:r w:rsidRPr="00065753">
              <w:rPr>
                <w:rFonts w:ascii="Arial" w:hAnsi="Arial" w:cs="Arial"/>
                <w:sz w:val="18"/>
                <w:szCs w:val="18"/>
                <w:lang w:val="en-US"/>
              </w:rPr>
              <w:t>65</w:t>
            </w:r>
          </w:p>
        </w:tc>
        <w:tc>
          <w:tcPr>
            <w:tcW w:w="4050" w:type="dxa"/>
          </w:tcPr>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 xml:space="preserve">At least </w:t>
            </w:r>
            <w:r>
              <w:rPr>
                <w:rFonts w:ascii="Arial" w:hAnsi="Arial" w:cs="Arial"/>
                <w:sz w:val="18"/>
                <w:szCs w:val="18"/>
                <w:lang w:val="en-US"/>
              </w:rPr>
              <w:t>1</w:t>
            </w:r>
            <w:r w:rsidRPr="00065753">
              <w:rPr>
                <w:rFonts w:ascii="Arial" w:hAnsi="Arial" w:cs="Arial"/>
                <w:sz w:val="18"/>
                <w:szCs w:val="18"/>
                <w:lang w:val="en-US"/>
              </w:rPr>
              <w:t xml:space="preserve"> of the following: nulliparity, twin gestation, history of PE, and positive rollover test result</w:t>
            </w:r>
          </w:p>
        </w:tc>
        <w:tc>
          <w:tcPr>
            <w:tcW w:w="1980" w:type="dxa"/>
          </w:tcPr>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100 mg daily</w:t>
            </w:r>
          </w:p>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28 or 29 weeks; 38 weeks</w:t>
            </w:r>
          </w:p>
        </w:tc>
        <w:tc>
          <w:tcPr>
            <w:tcW w:w="1350" w:type="dxa"/>
          </w:tcPr>
          <w:p w:rsidR="00065753" w:rsidRPr="00065753" w:rsidRDefault="00065753" w:rsidP="00065753">
            <w:pPr>
              <w:pStyle w:val="BodyText11"/>
              <w:spacing w:after="0"/>
              <w:rPr>
                <w:rFonts w:ascii="Arial" w:hAnsi="Arial" w:cs="Arial"/>
                <w:sz w:val="18"/>
                <w:szCs w:val="18"/>
                <w:lang w:val="en-US"/>
              </w:rPr>
            </w:pPr>
            <w:r w:rsidRPr="00065753">
              <w:rPr>
                <w:rFonts w:ascii="Arial" w:hAnsi="Arial" w:cs="Arial"/>
                <w:sz w:val="18"/>
                <w:szCs w:val="18"/>
                <w:lang w:val="en-US"/>
              </w:rPr>
              <w:t>Yes</w:t>
            </w:r>
          </w:p>
          <w:p w:rsidR="00065753" w:rsidRPr="00065753" w:rsidRDefault="00065753" w:rsidP="00065753">
            <w:pPr>
              <w:pStyle w:val="BodyText11"/>
              <w:spacing w:after="0"/>
              <w:rPr>
                <w:rFonts w:ascii="Arial" w:hAnsi="Arial" w:cs="Arial"/>
                <w:sz w:val="18"/>
                <w:szCs w:val="18"/>
                <w:lang w:val="en-US"/>
              </w:rPr>
            </w:pPr>
          </w:p>
        </w:tc>
      </w:tr>
      <w:tr w:rsidR="00065753" w:rsidRPr="00065753" w:rsidTr="00065753">
        <w:trPr>
          <w:cantSplit/>
          <w:trHeight w:val="332"/>
        </w:trPr>
        <w:tc>
          <w:tcPr>
            <w:tcW w:w="1710" w:type="dxa"/>
          </w:tcPr>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Sibai, 1993</w:t>
            </w:r>
            <w:r w:rsidRPr="00065753">
              <w:rPr>
                <w:rFonts w:ascii="Arial" w:hAnsi="Arial" w:cs="Arial"/>
                <w:noProof/>
                <w:sz w:val="18"/>
                <w:szCs w:val="18"/>
                <w:vertAlign w:val="superscript"/>
                <w:lang w:val="en-US"/>
              </w:rPr>
              <w:t>72</w:t>
            </w:r>
            <w:r w:rsidRPr="00065753">
              <w:rPr>
                <w:rFonts w:ascii="Arial" w:hAnsi="Arial" w:cs="Arial"/>
                <w:sz w:val="18"/>
                <w:szCs w:val="18"/>
                <w:lang w:val="en-US"/>
              </w:rPr>
              <w:t>†</w:t>
            </w:r>
          </w:p>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Good</w:t>
            </w:r>
          </w:p>
        </w:tc>
        <w:tc>
          <w:tcPr>
            <w:tcW w:w="810" w:type="dxa"/>
          </w:tcPr>
          <w:p w:rsidR="00065753" w:rsidRPr="00065753" w:rsidRDefault="00065753" w:rsidP="00065753">
            <w:pPr>
              <w:pStyle w:val="BodyText11"/>
              <w:spacing w:after="0"/>
              <w:rPr>
                <w:rFonts w:ascii="Arial" w:hAnsi="Arial" w:cs="Arial"/>
                <w:sz w:val="18"/>
                <w:szCs w:val="18"/>
                <w:lang w:val="en-US"/>
              </w:rPr>
            </w:pPr>
            <w:r w:rsidRPr="00065753">
              <w:rPr>
                <w:rFonts w:ascii="Arial" w:hAnsi="Arial" w:cs="Arial"/>
                <w:sz w:val="18"/>
                <w:szCs w:val="18"/>
                <w:lang w:val="en-US"/>
              </w:rPr>
              <w:t>RCT</w:t>
            </w:r>
          </w:p>
        </w:tc>
        <w:tc>
          <w:tcPr>
            <w:tcW w:w="1710" w:type="dxa"/>
          </w:tcPr>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US</w:t>
            </w:r>
          </w:p>
        </w:tc>
        <w:tc>
          <w:tcPr>
            <w:tcW w:w="1350" w:type="dxa"/>
          </w:tcPr>
          <w:p w:rsidR="00065753" w:rsidRPr="00065753" w:rsidRDefault="00065753" w:rsidP="00065753">
            <w:pPr>
              <w:pStyle w:val="BodyText11"/>
              <w:spacing w:after="0"/>
              <w:rPr>
                <w:rFonts w:ascii="Arial" w:hAnsi="Arial" w:cs="Arial"/>
                <w:sz w:val="18"/>
                <w:szCs w:val="18"/>
                <w:lang w:val="en-US"/>
              </w:rPr>
            </w:pPr>
            <w:r w:rsidRPr="00065753">
              <w:rPr>
                <w:rFonts w:ascii="Arial" w:hAnsi="Arial" w:cs="Arial"/>
                <w:sz w:val="18"/>
                <w:szCs w:val="18"/>
                <w:lang w:val="en-US"/>
              </w:rPr>
              <w:t>3,135</w:t>
            </w:r>
          </w:p>
        </w:tc>
        <w:tc>
          <w:tcPr>
            <w:tcW w:w="4050" w:type="dxa"/>
          </w:tcPr>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Population not at elevated risk, healthy nulliparous women (study included for KQ3 only)</w:t>
            </w:r>
          </w:p>
        </w:tc>
        <w:tc>
          <w:tcPr>
            <w:tcW w:w="1980" w:type="dxa"/>
          </w:tcPr>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60 mg daily</w:t>
            </w:r>
          </w:p>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13 to 25 weeks; delivery</w:t>
            </w:r>
          </w:p>
        </w:tc>
        <w:tc>
          <w:tcPr>
            <w:tcW w:w="1350" w:type="dxa"/>
          </w:tcPr>
          <w:p w:rsidR="00065753" w:rsidRPr="00065753" w:rsidRDefault="00065753" w:rsidP="00065753">
            <w:pPr>
              <w:pStyle w:val="BodyText11"/>
              <w:spacing w:after="0"/>
              <w:rPr>
                <w:rFonts w:ascii="Arial" w:hAnsi="Arial" w:cs="Arial"/>
                <w:sz w:val="18"/>
                <w:szCs w:val="18"/>
                <w:lang w:val="en-US"/>
              </w:rPr>
            </w:pPr>
            <w:r w:rsidRPr="00065753">
              <w:rPr>
                <w:rFonts w:ascii="Arial" w:hAnsi="Arial" w:cs="Arial"/>
                <w:sz w:val="18"/>
                <w:szCs w:val="18"/>
                <w:lang w:val="en-US"/>
              </w:rPr>
              <w:t>Yes</w:t>
            </w:r>
          </w:p>
        </w:tc>
      </w:tr>
      <w:tr w:rsidR="00065753" w:rsidRPr="00065753" w:rsidTr="00065753">
        <w:trPr>
          <w:cantSplit/>
        </w:trPr>
        <w:tc>
          <w:tcPr>
            <w:tcW w:w="1710" w:type="dxa"/>
          </w:tcPr>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Subtil, 2003</w:t>
            </w:r>
            <w:r w:rsidRPr="00065753">
              <w:rPr>
                <w:rFonts w:ascii="Arial" w:hAnsi="Arial" w:cs="Arial"/>
                <w:noProof/>
                <w:sz w:val="18"/>
                <w:szCs w:val="18"/>
                <w:vertAlign w:val="superscript"/>
                <w:lang w:val="en-US"/>
              </w:rPr>
              <w:t>74</w:t>
            </w:r>
            <w:r w:rsidRPr="00065753">
              <w:rPr>
                <w:rFonts w:ascii="Arial" w:hAnsi="Arial" w:cs="Arial"/>
                <w:sz w:val="18"/>
                <w:szCs w:val="18"/>
                <w:lang w:val="en-US"/>
              </w:rPr>
              <w:t>†</w:t>
            </w:r>
          </w:p>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Good</w:t>
            </w:r>
          </w:p>
        </w:tc>
        <w:tc>
          <w:tcPr>
            <w:tcW w:w="810" w:type="dxa"/>
          </w:tcPr>
          <w:p w:rsidR="00065753" w:rsidRPr="00065753" w:rsidRDefault="00065753" w:rsidP="00065753">
            <w:pPr>
              <w:pStyle w:val="BodyText11"/>
              <w:spacing w:after="0"/>
              <w:rPr>
                <w:rFonts w:ascii="Arial" w:hAnsi="Arial" w:cs="Arial"/>
                <w:sz w:val="18"/>
                <w:szCs w:val="18"/>
                <w:lang w:val="en-US"/>
              </w:rPr>
            </w:pPr>
            <w:r w:rsidRPr="00065753">
              <w:rPr>
                <w:rFonts w:ascii="Arial" w:hAnsi="Arial" w:cs="Arial"/>
                <w:sz w:val="18"/>
                <w:szCs w:val="18"/>
                <w:lang w:val="en-US"/>
              </w:rPr>
              <w:t>RCT</w:t>
            </w:r>
          </w:p>
        </w:tc>
        <w:tc>
          <w:tcPr>
            <w:tcW w:w="1710" w:type="dxa"/>
          </w:tcPr>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 xml:space="preserve">France </w:t>
            </w:r>
            <w:r>
              <w:rPr>
                <w:rFonts w:ascii="Arial" w:hAnsi="Arial" w:cs="Arial"/>
                <w:sz w:val="18"/>
                <w:szCs w:val="18"/>
                <w:lang w:val="en-US"/>
              </w:rPr>
              <w:t>and</w:t>
            </w:r>
            <w:r w:rsidRPr="00065753">
              <w:rPr>
                <w:rFonts w:ascii="Arial" w:hAnsi="Arial" w:cs="Arial"/>
                <w:sz w:val="18"/>
                <w:szCs w:val="18"/>
                <w:lang w:val="en-US"/>
              </w:rPr>
              <w:t xml:space="preserve"> Belgium</w:t>
            </w:r>
          </w:p>
        </w:tc>
        <w:tc>
          <w:tcPr>
            <w:tcW w:w="1350" w:type="dxa"/>
          </w:tcPr>
          <w:p w:rsidR="00065753" w:rsidRPr="00065753" w:rsidRDefault="00065753" w:rsidP="00065753">
            <w:pPr>
              <w:pStyle w:val="BodyText11"/>
              <w:spacing w:after="0"/>
              <w:rPr>
                <w:rFonts w:ascii="Arial" w:hAnsi="Arial" w:cs="Arial"/>
                <w:sz w:val="18"/>
                <w:szCs w:val="18"/>
                <w:lang w:val="en-US"/>
              </w:rPr>
            </w:pPr>
            <w:r w:rsidRPr="00065753">
              <w:rPr>
                <w:rFonts w:ascii="Arial" w:hAnsi="Arial" w:cs="Arial"/>
                <w:sz w:val="18"/>
                <w:szCs w:val="18"/>
                <w:lang w:val="en-US"/>
              </w:rPr>
              <w:t>3,294</w:t>
            </w:r>
          </w:p>
        </w:tc>
        <w:tc>
          <w:tcPr>
            <w:tcW w:w="4050" w:type="dxa"/>
          </w:tcPr>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Population not at elevated risk, healthy nulliparous women (study included for KQ3 only)</w:t>
            </w:r>
          </w:p>
        </w:tc>
        <w:tc>
          <w:tcPr>
            <w:tcW w:w="1980" w:type="dxa"/>
          </w:tcPr>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100 mg daily</w:t>
            </w:r>
          </w:p>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14 to 20 weeks</w:t>
            </w:r>
            <w:r>
              <w:rPr>
                <w:rFonts w:ascii="Arial" w:hAnsi="Arial" w:cs="Arial"/>
                <w:sz w:val="18"/>
                <w:szCs w:val="18"/>
                <w:lang w:val="en-US"/>
              </w:rPr>
              <w:t>;</w:t>
            </w:r>
            <w:r w:rsidRPr="00065753">
              <w:rPr>
                <w:rFonts w:ascii="Arial" w:hAnsi="Arial" w:cs="Arial"/>
                <w:sz w:val="18"/>
                <w:szCs w:val="18"/>
                <w:lang w:val="en-US"/>
              </w:rPr>
              <w:t xml:space="preserve"> 34 weeks</w:t>
            </w:r>
          </w:p>
        </w:tc>
        <w:tc>
          <w:tcPr>
            <w:tcW w:w="1350" w:type="dxa"/>
          </w:tcPr>
          <w:p w:rsidR="00065753" w:rsidRPr="00065753" w:rsidRDefault="00065753" w:rsidP="00065753">
            <w:pPr>
              <w:pStyle w:val="BodyText11"/>
              <w:spacing w:after="0"/>
              <w:rPr>
                <w:rFonts w:ascii="Arial" w:hAnsi="Arial" w:cs="Arial"/>
                <w:sz w:val="18"/>
                <w:szCs w:val="18"/>
                <w:lang w:val="en-US"/>
              </w:rPr>
            </w:pPr>
            <w:r w:rsidRPr="00065753">
              <w:rPr>
                <w:rFonts w:ascii="Arial" w:hAnsi="Arial" w:cs="Arial"/>
                <w:sz w:val="18"/>
                <w:szCs w:val="18"/>
                <w:lang w:val="en-US"/>
              </w:rPr>
              <w:t>Yes</w:t>
            </w:r>
          </w:p>
        </w:tc>
      </w:tr>
      <w:tr w:rsidR="00065753" w:rsidRPr="00065753" w:rsidTr="00065753">
        <w:trPr>
          <w:cantSplit/>
        </w:trPr>
        <w:tc>
          <w:tcPr>
            <w:tcW w:w="1710" w:type="dxa"/>
          </w:tcPr>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Vainio, 2002</w:t>
            </w:r>
            <w:r w:rsidRPr="00065753">
              <w:rPr>
                <w:rFonts w:ascii="Arial" w:hAnsi="Arial" w:cs="Arial"/>
                <w:noProof/>
                <w:sz w:val="18"/>
                <w:szCs w:val="18"/>
                <w:vertAlign w:val="superscript"/>
                <w:lang w:val="en-US"/>
              </w:rPr>
              <w:t>67</w:t>
            </w:r>
          </w:p>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Fair</w:t>
            </w:r>
          </w:p>
        </w:tc>
        <w:tc>
          <w:tcPr>
            <w:tcW w:w="810" w:type="dxa"/>
          </w:tcPr>
          <w:p w:rsidR="00065753" w:rsidRPr="00065753" w:rsidRDefault="00065753" w:rsidP="00065753">
            <w:pPr>
              <w:pStyle w:val="BodyText11"/>
              <w:spacing w:after="0"/>
              <w:rPr>
                <w:rFonts w:ascii="Arial" w:hAnsi="Arial" w:cs="Arial"/>
                <w:sz w:val="18"/>
                <w:szCs w:val="18"/>
                <w:lang w:val="en-US"/>
              </w:rPr>
            </w:pPr>
            <w:r w:rsidRPr="00065753">
              <w:rPr>
                <w:rFonts w:ascii="Arial" w:hAnsi="Arial" w:cs="Arial"/>
                <w:sz w:val="18"/>
                <w:szCs w:val="18"/>
                <w:lang w:val="en-US"/>
              </w:rPr>
              <w:t>RCT</w:t>
            </w:r>
          </w:p>
        </w:tc>
        <w:tc>
          <w:tcPr>
            <w:tcW w:w="1710" w:type="dxa"/>
          </w:tcPr>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Finland</w:t>
            </w:r>
          </w:p>
        </w:tc>
        <w:tc>
          <w:tcPr>
            <w:tcW w:w="1350" w:type="dxa"/>
          </w:tcPr>
          <w:p w:rsidR="00065753" w:rsidRPr="00065753" w:rsidRDefault="00065753" w:rsidP="00065753">
            <w:pPr>
              <w:pStyle w:val="BodyText11"/>
              <w:spacing w:after="0"/>
              <w:rPr>
                <w:rFonts w:ascii="Arial" w:hAnsi="Arial" w:cs="Arial"/>
                <w:sz w:val="18"/>
                <w:szCs w:val="18"/>
                <w:lang w:val="en-US"/>
              </w:rPr>
            </w:pPr>
            <w:r w:rsidRPr="00065753">
              <w:rPr>
                <w:rFonts w:ascii="Arial" w:hAnsi="Arial" w:cs="Arial"/>
                <w:sz w:val="18"/>
                <w:szCs w:val="18"/>
                <w:lang w:val="en-US"/>
              </w:rPr>
              <w:t>90</w:t>
            </w:r>
          </w:p>
        </w:tc>
        <w:tc>
          <w:tcPr>
            <w:tcW w:w="4050" w:type="dxa"/>
          </w:tcPr>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Bilateral diastolic notch identified by transvaginal Doppler ultrasound</w:t>
            </w:r>
            <w:r w:rsidRPr="00065753">
              <w:rPr>
                <w:rFonts w:ascii="Arial" w:hAnsi="Arial" w:cs="Arial"/>
                <w:sz w:val="18"/>
                <w:szCs w:val="18"/>
              </w:rPr>
              <w:t xml:space="preserve"> </w:t>
            </w:r>
            <w:r w:rsidRPr="00065753">
              <w:rPr>
                <w:rFonts w:ascii="Arial" w:hAnsi="Arial" w:cs="Arial"/>
                <w:sz w:val="18"/>
                <w:szCs w:val="18"/>
                <w:lang w:val="en-US"/>
              </w:rPr>
              <w:t xml:space="preserve">and </w:t>
            </w:r>
            <w:r w:rsidRPr="00065753">
              <w:rPr>
                <w:rFonts w:ascii="Arial" w:hAnsi="Arial" w:cs="Arial"/>
                <w:sz w:val="18"/>
                <w:szCs w:val="18"/>
              </w:rPr>
              <w:t xml:space="preserve">risk of </w:t>
            </w:r>
            <w:r w:rsidRPr="00065753">
              <w:rPr>
                <w:rFonts w:ascii="Arial" w:hAnsi="Arial" w:cs="Arial"/>
                <w:sz w:val="18"/>
                <w:szCs w:val="18"/>
                <w:lang w:val="en-US"/>
              </w:rPr>
              <w:t>PE</w:t>
            </w:r>
            <w:r w:rsidRPr="00065753">
              <w:rPr>
                <w:rFonts w:ascii="Arial" w:hAnsi="Arial" w:cs="Arial"/>
                <w:sz w:val="18"/>
                <w:szCs w:val="18"/>
              </w:rPr>
              <w:t xml:space="preserve"> or </w:t>
            </w:r>
            <w:r w:rsidRPr="00065753">
              <w:rPr>
                <w:rFonts w:ascii="Arial" w:hAnsi="Arial" w:cs="Arial"/>
                <w:sz w:val="18"/>
                <w:szCs w:val="18"/>
                <w:lang w:val="en-US"/>
              </w:rPr>
              <w:t>IUGR</w:t>
            </w:r>
            <w:r w:rsidRPr="00065753">
              <w:rPr>
                <w:rFonts w:ascii="Arial" w:hAnsi="Arial" w:cs="Arial"/>
                <w:sz w:val="18"/>
                <w:szCs w:val="18"/>
              </w:rPr>
              <w:t xml:space="preserve"> </w:t>
            </w:r>
            <w:r w:rsidRPr="00065753">
              <w:rPr>
                <w:rFonts w:ascii="Arial" w:hAnsi="Arial" w:cs="Arial"/>
                <w:sz w:val="18"/>
                <w:szCs w:val="18"/>
                <w:lang w:val="en-US"/>
              </w:rPr>
              <w:t xml:space="preserve">as determined by medical history </w:t>
            </w:r>
          </w:p>
        </w:tc>
        <w:tc>
          <w:tcPr>
            <w:tcW w:w="1980" w:type="dxa"/>
          </w:tcPr>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0.5 mg/kg daily</w:t>
            </w:r>
          </w:p>
          <w:p w:rsidR="00065753" w:rsidRPr="00065753" w:rsidRDefault="00065753" w:rsidP="00E0348E">
            <w:pPr>
              <w:pStyle w:val="BodyText11"/>
              <w:spacing w:after="0"/>
              <w:ind w:right="-108"/>
              <w:rPr>
                <w:rFonts w:ascii="Arial" w:hAnsi="Arial" w:cs="Arial"/>
                <w:sz w:val="18"/>
                <w:szCs w:val="18"/>
                <w:lang w:val="en-US"/>
              </w:rPr>
            </w:pPr>
            <w:r w:rsidRPr="00065753">
              <w:rPr>
                <w:rFonts w:ascii="Arial" w:hAnsi="Arial" w:cs="Arial"/>
                <w:sz w:val="18"/>
                <w:szCs w:val="18"/>
                <w:lang w:val="en-US"/>
              </w:rPr>
              <w:t xml:space="preserve">12 to 14 weeks; </w:t>
            </w:r>
            <w:r w:rsidR="00E0348E">
              <w:rPr>
                <w:rFonts w:ascii="Arial" w:hAnsi="Arial" w:cs="Arial"/>
                <w:sz w:val="18"/>
                <w:szCs w:val="18"/>
                <w:lang w:val="en-US"/>
              </w:rPr>
              <w:t>n</w:t>
            </w:r>
            <w:r w:rsidRPr="00065753">
              <w:rPr>
                <w:rFonts w:ascii="Arial" w:hAnsi="Arial" w:cs="Arial"/>
                <w:sz w:val="18"/>
                <w:szCs w:val="18"/>
                <w:lang w:val="en-US"/>
              </w:rPr>
              <w:t>ot clearly specified</w:t>
            </w:r>
          </w:p>
        </w:tc>
        <w:tc>
          <w:tcPr>
            <w:tcW w:w="1350" w:type="dxa"/>
          </w:tcPr>
          <w:p w:rsidR="00065753" w:rsidRPr="00065753" w:rsidRDefault="00065753" w:rsidP="00065753">
            <w:pPr>
              <w:pStyle w:val="BodyText11"/>
              <w:spacing w:after="0"/>
              <w:rPr>
                <w:rFonts w:ascii="Arial" w:hAnsi="Arial" w:cs="Arial"/>
                <w:sz w:val="18"/>
                <w:szCs w:val="18"/>
                <w:lang w:val="en-US"/>
              </w:rPr>
            </w:pPr>
            <w:r w:rsidRPr="00065753">
              <w:rPr>
                <w:rFonts w:ascii="Arial" w:hAnsi="Arial" w:cs="Arial"/>
                <w:sz w:val="18"/>
                <w:szCs w:val="18"/>
                <w:lang w:val="en-US"/>
              </w:rPr>
              <w:t>Yes</w:t>
            </w:r>
          </w:p>
        </w:tc>
      </w:tr>
      <w:tr w:rsidR="00065753" w:rsidRPr="00065753" w:rsidTr="00065753">
        <w:trPr>
          <w:cantSplit/>
        </w:trPr>
        <w:tc>
          <w:tcPr>
            <w:tcW w:w="1710" w:type="dxa"/>
          </w:tcPr>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Viinikka, 1993</w:t>
            </w:r>
            <w:r w:rsidRPr="00065753">
              <w:rPr>
                <w:rFonts w:ascii="Arial" w:hAnsi="Arial" w:cs="Arial"/>
                <w:noProof/>
                <w:sz w:val="18"/>
                <w:szCs w:val="18"/>
                <w:vertAlign w:val="superscript"/>
                <w:lang w:val="en-US"/>
              </w:rPr>
              <w:t>68</w:t>
            </w:r>
          </w:p>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Fair</w:t>
            </w:r>
          </w:p>
        </w:tc>
        <w:tc>
          <w:tcPr>
            <w:tcW w:w="810" w:type="dxa"/>
          </w:tcPr>
          <w:p w:rsidR="00065753" w:rsidRPr="00065753" w:rsidRDefault="00065753" w:rsidP="00065753">
            <w:pPr>
              <w:pStyle w:val="BodyText11"/>
              <w:spacing w:after="0"/>
              <w:rPr>
                <w:rFonts w:ascii="Arial" w:hAnsi="Arial" w:cs="Arial"/>
                <w:sz w:val="18"/>
                <w:szCs w:val="18"/>
                <w:lang w:val="en-US"/>
              </w:rPr>
            </w:pPr>
            <w:r w:rsidRPr="00065753">
              <w:rPr>
                <w:rFonts w:ascii="Arial" w:hAnsi="Arial" w:cs="Arial"/>
                <w:sz w:val="18"/>
                <w:szCs w:val="18"/>
                <w:lang w:val="en-US"/>
              </w:rPr>
              <w:t>RCT</w:t>
            </w:r>
          </w:p>
        </w:tc>
        <w:tc>
          <w:tcPr>
            <w:tcW w:w="1710" w:type="dxa"/>
          </w:tcPr>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Finland</w:t>
            </w:r>
          </w:p>
        </w:tc>
        <w:tc>
          <w:tcPr>
            <w:tcW w:w="1350" w:type="dxa"/>
          </w:tcPr>
          <w:p w:rsidR="00065753" w:rsidRPr="00065753" w:rsidRDefault="00065753" w:rsidP="00065753">
            <w:pPr>
              <w:pStyle w:val="BodyText11"/>
              <w:spacing w:after="0"/>
              <w:rPr>
                <w:rFonts w:ascii="Arial" w:hAnsi="Arial" w:cs="Arial"/>
                <w:sz w:val="18"/>
                <w:szCs w:val="18"/>
                <w:lang w:val="en-US"/>
              </w:rPr>
            </w:pPr>
            <w:r w:rsidRPr="00065753">
              <w:rPr>
                <w:rFonts w:ascii="Arial" w:hAnsi="Arial" w:cs="Arial"/>
                <w:sz w:val="18"/>
                <w:szCs w:val="18"/>
                <w:lang w:val="en-US"/>
              </w:rPr>
              <w:t>208</w:t>
            </w:r>
          </w:p>
        </w:tc>
        <w:tc>
          <w:tcPr>
            <w:tcW w:w="4050" w:type="dxa"/>
          </w:tcPr>
          <w:p w:rsidR="00065753" w:rsidRPr="00065753" w:rsidRDefault="00065753" w:rsidP="00E0348E">
            <w:pPr>
              <w:pStyle w:val="BodyText11"/>
              <w:spacing w:after="0"/>
              <w:ind w:right="-108"/>
              <w:rPr>
                <w:rFonts w:ascii="Arial" w:hAnsi="Arial" w:cs="Arial"/>
                <w:sz w:val="18"/>
                <w:szCs w:val="18"/>
                <w:lang w:val="en-US"/>
              </w:rPr>
            </w:pPr>
            <w:r w:rsidRPr="00065753">
              <w:rPr>
                <w:rFonts w:ascii="Arial" w:hAnsi="Arial" w:cs="Arial"/>
                <w:sz w:val="18"/>
                <w:szCs w:val="18"/>
                <w:lang w:val="en-US"/>
              </w:rPr>
              <w:t>Diagnosis of arterial HTN (BP without treatment &gt;140/90 mm</w:t>
            </w:r>
            <w:r w:rsidR="00E0348E">
              <w:rPr>
                <w:rFonts w:ascii="Arial" w:hAnsi="Arial" w:cs="Arial"/>
                <w:sz w:val="18"/>
                <w:szCs w:val="18"/>
                <w:lang w:val="en-US"/>
              </w:rPr>
              <w:t xml:space="preserve"> </w:t>
            </w:r>
            <w:r w:rsidRPr="00065753">
              <w:rPr>
                <w:rFonts w:ascii="Arial" w:hAnsi="Arial" w:cs="Arial"/>
                <w:sz w:val="18"/>
                <w:szCs w:val="18"/>
                <w:lang w:val="en-US"/>
              </w:rPr>
              <w:t xml:space="preserve">Hg before pregnancy), </w:t>
            </w:r>
            <w:r w:rsidR="00E0348E">
              <w:rPr>
                <w:rFonts w:ascii="Arial" w:hAnsi="Arial" w:cs="Arial"/>
                <w:sz w:val="18"/>
                <w:szCs w:val="18"/>
                <w:lang w:val="en-US"/>
              </w:rPr>
              <w:t>or</w:t>
            </w:r>
            <w:r w:rsidRPr="00065753">
              <w:rPr>
                <w:rFonts w:ascii="Arial" w:hAnsi="Arial" w:cs="Arial"/>
                <w:sz w:val="18"/>
                <w:szCs w:val="18"/>
                <w:lang w:val="en-US"/>
              </w:rPr>
              <w:t xml:space="preserve"> history of severe PE </w:t>
            </w:r>
          </w:p>
        </w:tc>
        <w:tc>
          <w:tcPr>
            <w:tcW w:w="1980" w:type="dxa"/>
          </w:tcPr>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50 mg daily</w:t>
            </w:r>
          </w:p>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15 to 16 weeks; delivery</w:t>
            </w:r>
          </w:p>
        </w:tc>
        <w:tc>
          <w:tcPr>
            <w:tcW w:w="1350" w:type="dxa"/>
          </w:tcPr>
          <w:p w:rsidR="00065753" w:rsidRPr="00065753" w:rsidRDefault="00065753" w:rsidP="00065753">
            <w:pPr>
              <w:pStyle w:val="BodyText11"/>
              <w:spacing w:after="0"/>
              <w:rPr>
                <w:rFonts w:ascii="Arial" w:hAnsi="Arial" w:cs="Arial"/>
                <w:sz w:val="18"/>
                <w:szCs w:val="18"/>
                <w:lang w:val="en-US"/>
              </w:rPr>
            </w:pPr>
            <w:r w:rsidRPr="00065753">
              <w:rPr>
                <w:rFonts w:ascii="Arial" w:hAnsi="Arial" w:cs="Arial"/>
                <w:sz w:val="18"/>
                <w:szCs w:val="18"/>
                <w:lang w:val="en-US"/>
              </w:rPr>
              <w:t>Yes</w:t>
            </w:r>
          </w:p>
        </w:tc>
      </w:tr>
      <w:tr w:rsidR="00065753" w:rsidRPr="00065753" w:rsidTr="00065753">
        <w:trPr>
          <w:cantSplit/>
        </w:trPr>
        <w:tc>
          <w:tcPr>
            <w:tcW w:w="1710" w:type="dxa"/>
          </w:tcPr>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lastRenderedPageBreak/>
              <w:t>Villa, 2012</w:t>
            </w:r>
            <w:r w:rsidRPr="00065753">
              <w:rPr>
                <w:rFonts w:ascii="Arial" w:hAnsi="Arial" w:cs="Arial"/>
                <w:noProof/>
                <w:sz w:val="18"/>
                <w:szCs w:val="18"/>
                <w:vertAlign w:val="superscript"/>
                <w:lang w:val="en-US"/>
              </w:rPr>
              <w:t>69</w:t>
            </w:r>
          </w:p>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Fair</w:t>
            </w:r>
          </w:p>
        </w:tc>
        <w:tc>
          <w:tcPr>
            <w:tcW w:w="810" w:type="dxa"/>
          </w:tcPr>
          <w:p w:rsidR="00065753" w:rsidRPr="00065753" w:rsidRDefault="00065753" w:rsidP="00065753">
            <w:pPr>
              <w:pStyle w:val="BodyText11"/>
              <w:spacing w:after="0"/>
              <w:rPr>
                <w:rFonts w:ascii="Arial" w:hAnsi="Arial" w:cs="Arial"/>
                <w:sz w:val="18"/>
                <w:szCs w:val="18"/>
                <w:lang w:val="en-US"/>
              </w:rPr>
            </w:pPr>
            <w:r w:rsidRPr="00065753">
              <w:rPr>
                <w:rFonts w:ascii="Arial" w:hAnsi="Arial" w:cs="Arial"/>
                <w:sz w:val="18"/>
                <w:szCs w:val="18"/>
                <w:lang w:val="en-US"/>
              </w:rPr>
              <w:t>RCT</w:t>
            </w:r>
          </w:p>
        </w:tc>
        <w:tc>
          <w:tcPr>
            <w:tcW w:w="1710" w:type="dxa"/>
          </w:tcPr>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Finland</w:t>
            </w:r>
          </w:p>
        </w:tc>
        <w:tc>
          <w:tcPr>
            <w:tcW w:w="1350" w:type="dxa"/>
          </w:tcPr>
          <w:p w:rsidR="00065753" w:rsidRPr="00065753" w:rsidRDefault="00065753" w:rsidP="00065753">
            <w:pPr>
              <w:pStyle w:val="BodyText11"/>
              <w:spacing w:after="0"/>
              <w:rPr>
                <w:rFonts w:ascii="Arial" w:hAnsi="Arial" w:cs="Arial"/>
                <w:sz w:val="18"/>
                <w:szCs w:val="18"/>
                <w:lang w:val="en-US"/>
              </w:rPr>
            </w:pPr>
            <w:r w:rsidRPr="00065753">
              <w:rPr>
                <w:rFonts w:ascii="Arial" w:hAnsi="Arial" w:cs="Arial"/>
                <w:sz w:val="18"/>
                <w:szCs w:val="18"/>
                <w:lang w:val="en-US"/>
              </w:rPr>
              <w:t>152</w:t>
            </w:r>
          </w:p>
        </w:tc>
        <w:tc>
          <w:tcPr>
            <w:tcW w:w="4050" w:type="dxa"/>
          </w:tcPr>
          <w:p w:rsidR="00065753" w:rsidRPr="00065753" w:rsidRDefault="00065753" w:rsidP="00E0348E">
            <w:pPr>
              <w:pStyle w:val="BodyText11"/>
              <w:spacing w:after="0"/>
              <w:ind w:right="-108"/>
              <w:rPr>
                <w:rFonts w:ascii="Arial" w:hAnsi="Arial" w:cs="Arial"/>
                <w:sz w:val="18"/>
                <w:szCs w:val="18"/>
                <w:lang w:val="en-US"/>
              </w:rPr>
            </w:pPr>
            <w:r w:rsidRPr="00065753">
              <w:rPr>
                <w:rFonts w:ascii="Arial" w:hAnsi="Arial" w:cs="Arial"/>
                <w:sz w:val="18"/>
                <w:szCs w:val="18"/>
                <w:lang w:val="en-US"/>
              </w:rPr>
              <w:t>Age, BMI &gt;30</w:t>
            </w:r>
            <w:r w:rsidR="00E0348E">
              <w:rPr>
                <w:rFonts w:ascii="Arial" w:hAnsi="Arial" w:cs="Arial"/>
                <w:sz w:val="18"/>
                <w:szCs w:val="18"/>
                <w:lang w:val="en-US"/>
              </w:rPr>
              <w:t xml:space="preserve"> kg/m</w:t>
            </w:r>
            <w:r w:rsidR="00E0348E" w:rsidRPr="00E0348E">
              <w:rPr>
                <w:rFonts w:ascii="Arial" w:hAnsi="Arial" w:cs="Arial"/>
                <w:sz w:val="18"/>
                <w:szCs w:val="18"/>
                <w:vertAlign w:val="superscript"/>
                <w:lang w:val="en-US"/>
              </w:rPr>
              <w:t>2</w:t>
            </w:r>
            <w:r w:rsidRPr="00065753">
              <w:rPr>
                <w:rFonts w:ascii="Arial" w:hAnsi="Arial" w:cs="Arial"/>
                <w:sz w:val="18"/>
                <w:szCs w:val="18"/>
                <w:lang w:val="en-US"/>
              </w:rPr>
              <w:t xml:space="preserve">, chronic HTN, Sjorgren’s syndrome or lupus, a history of gestational diabetes, PE, small for gestational age, fetus mortus, </w:t>
            </w:r>
            <w:r w:rsidRPr="00E0348E">
              <w:rPr>
                <w:rFonts w:ascii="Arial" w:hAnsi="Arial" w:cs="Arial"/>
                <w:sz w:val="18"/>
                <w:szCs w:val="18"/>
                <w:lang w:val="en-US"/>
              </w:rPr>
              <w:t xml:space="preserve">and </w:t>
            </w:r>
            <w:r w:rsidR="00E0348E">
              <w:rPr>
                <w:rFonts w:ascii="Arial" w:hAnsi="Arial" w:cs="Arial"/>
                <w:sz w:val="18"/>
                <w:szCs w:val="18"/>
                <w:lang w:val="en-US"/>
              </w:rPr>
              <w:t>2</w:t>
            </w:r>
            <w:r w:rsidR="00E0348E" w:rsidRPr="00E0348E">
              <w:rPr>
                <w:rFonts w:ascii="Arial" w:hAnsi="Arial" w:cs="Arial"/>
                <w:sz w:val="18"/>
                <w:szCs w:val="18"/>
                <w:vertAlign w:val="superscript"/>
                <w:lang w:val="en-US"/>
              </w:rPr>
              <w:t>nd</w:t>
            </w:r>
            <w:r w:rsidR="00E0348E">
              <w:rPr>
                <w:rFonts w:ascii="Arial" w:hAnsi="Arial" w:cs="Arial"/>
                <w:sz w:val="18"/>
                <w:szCs w:val="18"/>
                <w:lang w:val="en-US"/>
              </w:rPr>
              <w:t>-</w:t>
            </w:r>
            <w:r w:rsidRPr="00065753">
              <w:rPr>
                <w:rFonts w:ascii="Arial" w:hAnsi="Arial" w:cs="Arial"/>
                <w:sz w:val="18"/>
                <w:szCs w:val="18"/>
                <w:lang w:val="en-US"/>
              </w:rPr>
              <w:t>degree diastolic notch present at 12+0 weeks through 13+6 weeks</w:t>
            </w:r>
            <w:r w:rsidR="00E0348E">
              <w:rPr>
                <w:rFonts w:ascii="Arial" w:hAnsi="Arial" w:cs="Arial"/>
                <w:sz w:val="18"/>
                <w:szCs w:val="18"/>
                <w:lang w:val="en-US"/>
              </w:rPr>
              <w:t>’</w:t>
            </w:r>
            <w:r w:rsidRPr="00065753">
              <w:rPr>
                <w:rFonts w:ascii="Arial" w:hAnsi="Arial" w:cs="Arial"/>
                <w:sz w:val="18"/>
                <w:szCs w:val="18"/>
                <w:lang w:val="en-US"/>
              </w:rPr>
              <w:t xml:space="preserve"> gestation</w:t>
            </w:r>
          </w:p>
        </w:tc>
        <w:tc>
          <w:tcPr>
            <w:tcW w:w="1980" w:type="dxa"/>
          </w:tcPr>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100 mg daily</w:t>
            </w:r>
          </w:p>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Initiated at 12 to 13 weeks</w:t>
            </w:r>
            <w:r w:rsidR="00E0348E">
              <w:rPr>
                <w:rFonts w:ascii="Arial" w:hAnsi="Arial" w:cs="Arial"/>
                <w:sz w:val="18"/>
                <w:szCs w:val="18"/>
                <w:lang w:val="en-US"/>
              </w:rPr>
              <w:t>’</w:t>
            </w:r>
            <w:r w:rsidRPr="00065753">
              <w:rPr>
                <w:rFonts w:ascii="Arial" w:hAnsi="Arial" w:cs="Arial"/>
                <w:sz w:val="18"/>
                <w:szCs w:val="18"/>
                <w:lang w:val="en-US"/>
              </w:rPr>
              <w:t xml:space="preserve"> gestation; stopping at 35 weeks or delivery</w:t>
            </w:r>
          </w:p>
        </w:tc>
        <w:tc>
          <w:tcPr>
            <w:tcW w:w="1350" w:type="dxa"/>
          </w:tcPr>
          <w:p w:rsidR="00065753" w:rsidRPr="00065753" w:rsidRDefault="00065753" w:rsidP="00065753">
            <w:pPr>
              <w:pStyle w:val="BodyText11"/>
              <w:spacing w:after="0"/>
              <w:rPr>
                <w:rFonts w:ascii="Arial" w:hAnsi="Arial" w:cs="Arial"/>
                <w:sz w:val="18"/>
                <w:szCs w:val="18"/>
                <w:lang w:val="en-US"/>
              </w:rPr>
            </w:pPr>
            <w:r w:rsidRPr="00065753">
              <w:rPr>
                <w:rFonts w:ascii="Arial" w:hAnsi="Arial" w:cs="Arial"/>
                <w:sz w:val="18"/>
                <w:szCs w:val="18"/>
                <w:lang w:val="en-US"/>
              </w:rPr>
              <w:t>Yes</w:t>
            </w:r>
          </w:p>
        </w:tc>
      </w:tr>
      <w:tr w:rsidR="00065753" w:rsidRPr="00065753" w:rsidTr="00065753">
        <w:trPr>
          <w:cantSplit/>
          <w:trHeight w:val="64"/>
        </w:trPr>
        <w:tc>
          <w:tcPr>
            <w:tcW w:w="1710" w:type="dxa"/>
          </w:tcPr>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Wallenburg, 1986</w:t>
            </w:r>
            <w:r w:rsidRPr="00065753">
              <w:rPr>
                <w:rFonts w:ascii="Arial" w:hAnsi="Arial" w:cs="Arial"/>
                <w:noProof/>
                <w:sz w:val="18"/>
                <w:szCs w:val="18"/>
                <w:vertAlign w:val="superscript"/>
                <w:lang w:val="en-US"/>
              </w:rPr>
              <w:t>70</w:t>
            </w:r>
          </w:p>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Good</w:t>
            </w:r>
          </w:p>
        </w:tc>
        <w:tc>
          <w:tcPr>
            <w:tcW w:w="810" w:type="dxa"/>
          </w:tcPr>
          <w:p w:rsidR="00065753" w:rsidRPr="00065753" w:rsidRDefault="00065753" w:rsidP="00065753">
            <w:pPr>
              <w:pStyle w:val="BodyText11"/>
              <w:spacing w:after="0"/>
              <w:rPr>
                <w:rFonts w:ascii="Arial" w:hAnsi="Arial" w:cs="Arial"/>
                <w:sz w:val="18"/>
                <w:szCs w:val="18"/>
                <w:lang w:val="en-US"/>
              </w:rPr>
            </w:pPr>
            <w:r w:rsidRPr="00065753">
              <w:rPr>
                <w:rFonts w:ascii="Arial" w:hAnsi="Arial" w:cs="Arial"/>
                <w:sz w:val="18"/>
                <w:szCs w:val="18"/>
                <w:lang w:val="en-US"/>
              </w:rPr>
              <w:t>RCT</w:t>
            </w:r>
          </w:p>
        </w:tc>
        <w:tc>
          <w:tcPr>
            <w:tcW w:w="1710" w:type="dxa"/>
          </w:tcPr>
          <w:p w:rsidR="00065753" w:rsidRPr="00065753" w:rsidRDefault="00065753" w:rsidP="00E0348E">
            <w:pPr>
              <w:pStyle w:val="BodyText11"/>
              <w:spacing w:after="0"/>
              <w:ind w:right="-108"/>
              <w:rPr>
                <w:rFonts w:ascii="Arial" w:hAnsi="Arial" w:cs="Arial"/>
                <w:sz w:val="18"/>
                <w:szCs w:val="18"/>
                <w:lang w:val="en-US"/>
              </w:rPr>
            </w:pPr>
            <w:r w:rsidRPr="00065753">
              <w:rPr>
                <w:rFonts w:ascii="Arial" w:hAnsi="Arial" w:cs="Arial"/>
                <w:sz w:val="18"/>
                <w:szCs w:val="18"/>
                <w:lang w:val="en-US"/>
              </w:rPr>
              <w:t>The Netherlands</w:t>
            </w:r>
          </w:p>
        </w:tc>
        <w:tc>
          <w:tcPr>
            <w:tcW w:w="1350" w:type="dxa"/>
          </w:tcPr>
          <w:p w:rsidR="00065753" w:rsidRPr="00065753" w:rsidRDefault="00065753" w:rsidP="00065753">
            <w:pPr>
              <w:pStyle w:val="BodyText11"/>
              <w:spacing w:after="0"/>
              <w:rPr>
                <w:rFonts w:ascii="Arial" w:hAnsi="Arial" w:cs="Arial"/>
                <w:sz w:val="18"/>
                <w:szCs w:val="18"/>
                <w:lang w:val="en-US"/>
              </w:rPr>
            </w:pPr>
            <w:r w:rsidRPr="00065753">
              <w:rPr>
                <w:rFonts w:ascii="Arial" w:hAnsi="Arial" w:cs="Arial"/>
                <w:sz w:val="18"/>
                <w:szCs w:val="18"/>
                <w:lang w:val="en-US"/>
              </w:rPr>
              <w:t>46</w:t>
            </w:r>
          </w:p>
        </w:tc>
        <w:tc>
          <w:tcPr>
            <w:tcW w:w="4050" w:type="dxa"/>
          </w:tcPr>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Angiotensin-II sensitivity determined by blood test</w:t>
            </w:r>
          </w:p>
        </w:tc>
        <w:tc>
          <w:tcPr>
            <w:tcW w:w="1980" w:type="dxa"/>
          </w:tcPr>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60 mg daily</w:t>
            </w:r>
          </w:p>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26 weeks; delivery</w:t>
            </w:r>
          </w:p>
        </w:tc>
        <w:tc>
          <w:tcPr>
            <w:tcW w:w="1350" w:type="dxa"/>
          </w:tcPr>
          <w:p w:rsidR="00065753" w:rsidRPr="00065753" w:rsidRDefault="00065753" w:rsidP="00065753">
            <w:pPr>
              <w:pStyle w:val="BodyText11"/>
              <w:spacing w:after="0"/>
              <w:rPr>
                <w:rFonts w:ascii="Arial" w:hAnsi="Arial" w:cs="Arial"/>
                <w:sz w:val="18"/>
                <w:szCs w:val="18"/>
                <w:lang w:val="en-US"/>
              </w:rPr>
            </w:pPr>
            <w:r w:rsidRPr="00065753">
              <w:rPr>
                <w:rFonts w:ascii="Arial" w:hAnsi="Arial" w:cs="Arial"/>
                <w:sz w:val="18"/>
                <w:szCs w:val="18"/>
                <w:lang w:val="en-US"/>
              </w:rPr>
              <w:t>Yes</w:t>
            </w:r>
          </w:p>
        </w:tc>
      </w:tr>
      <w:tr w:rsidR="00065753" w:rsidRPr="00065753" w:rsidTr="00065753">
        <w:trPr>
          <w:cantSplit/>
        </w:trPr>
        <w:tc>
          <w:tcPr>
            <w:tcW w:w="1710" w:type="dxa"/>
          </w:tcPr>
          <w:p w:rsidR="00065753" w:rsidRPr="00065753" w:rsidRDefault="00065753" w:rsidP="00065753">
            <w:pPr>
              <w:pStyle w:val="BodyText11"/>
              <w:spacing w:after="0"/>
              <w:rPr>
                <w:rFonts w:ascii="Arial" w:hAnsi="Arial" w:cs="Arial"/>
                <w:sz w:val="18"/>
                <w:szCs w:val="18"/>
                <w:lang w:val="en-US"/>
              </w:rPr>
            </w:pPr>
            <w:r w:rsidRPr="00065753">
              <w:rPr>
                <w:rFonts w:ascii="Arial" w:hAnsi="Arial" w:cs="Arial"/>
                <w:sz w:val="18"/>
                <w:szCs w:val="18"/>
                <w:lang w:val="en-US"/>
              </w:rPr>
              <w:t>Yu, 2003</w:t>
            </w:r>
            <w:r w:rsidRPr="00065753">
              <w:rPr>
                <w:rFonts w:ascii="Arial" w:hAnsi="Arial" w:cs="Arial"/>
                <w:noProof/>
                <w:sz w:val="18"/>
                <w:szCs w:val="18"/>
                <w:vertAlign w:val="superscript"/>
                <w:lang w:val="en-US"/>
              </w:rPr>
              <w:t>71</w:t>
            </w:r>
          </w:p>
          <w:p w:rsidR="00065753" w:rsidRPr="00065753" w:rsidRDefault="00065753" w:rsidP="00065753">
            <w:pPr>
              <w:pStyle w:val="BodyText11"/>
              <w:spacing w:after="0"/>
              <w:rPr>
                <w:rFonts w:ascii="Arial" w:hAnsi="Arial" w:cs="Arial"/>
                <w:sz w:val="18"/>
                <w:szCs w:val="18"/>
                <w:lang w:val="en-US"/>
              </w:rPr>
            </w:pPr>
            <w:r w:rsidRPr="00065753">
              <w:rPr>
                <w:rFonts w:ascii="Arial" w:hAnsi="Arial" w:cs="Arial"/>
                <w:sz w:val="18"/>
                <w:szCs w:val="18"/>
                <w:lang w:val="en-US"/>
              </w:rPr>
              <w:t>Good</w:t>
            </w:r>
          </w:p>
        </w:tc>
        <w:tc>
          <w:tcPr>
            <w:tcW w:w="810" w:type="dxa"/>
          </w:tcPr>
          <w:p w:rsidR="00065753" w:rsidRPr="00065753" w:rsidRDefault="00065753" w:rsidP="00065753">
            <w:pPr>
              <w:pStyle w:val="BodyText11"/>
              <w:spacing w:after="0"/>
              <w:rPr>
                <w:rFonts w:ascii="Arial" w:hAnsi="Arial" w:cs="Arial"/>
                <w:sz w:val="18"/>
                <w:szCs w:val="18"/>
                <w:lang w:val="en-US"/>
              </w:rPr>
            </w:pPr>
            <w:r w:rsidRPr="00065753">
              <w:rPr>
                <w:rFonts w:ascii="Arial" w:hAnsi="Arial" w:cs="Arial"/>
                <w:sz w:val="18"/>
                <w:szCs w:val="18"/>
                <w:lang w:val="en-US"/>
              </w:rPr>
              <w:t>RCT</w:t>
            </w:r>
          </w:p>
        </w:tc>
        <w:tc>
          <w:tcPr>
            <w:tcW w:w="1710" w:type="dxa"/>
          </w:tcPr>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Brazil, Chile, South Africa, UK</w:t>
            </w:r>
          </w:p>
        </w:tc>
        <w:tc>
          <w:tcPr>
            <w:tcW w:w="1350" w:type="dxa"/>
          </w:tcPr>
          <w:p w:rsidR="00065753" w:rsidRPr="00065753" w:rsidRDefault="00065753" w:rsidP="00065753">
            <w:pPr>
              <w:pStyle w:val="BodyText11"/>
              <w:spacing w:after="0"/>
              <w:rPr>
                <w:rFonts w:ascii="Arial" w:hAnsi="Arial" w:cs="Arial"/>
                <w:sz w:val="18"/>
                <w:szCs w:val="18"/>
                <w:lang w:val="en-US"/>
              </w:rPr>
            </w:pPr>
            <w:r w:rsidRPr="00065753">
              <w:rPr>
                <w:rFonts w:ascii="Arial" w:hAnsi="Arial" w:cs="Arial"/>
                <w:sz w:val="18"/>
                <w:szCs w:val="18"/>
                <w:lang w:val="en-US"/>
              </w:rPr>
              <w:t>560</w:t>
            </w:r>
          </w:p>
        </w:tc>
        <w:tc>
          <w:tcPr>
            <w:tcW w:w="4050" w:type="dxa"/>
          </w:tcPr>
          <w:p w:rsidR="00065753" w:rsidRPr="00065753" w:rsidRDefault="00065753" w:rsidP="00E0348E">
            <w:pPr>
              <w:pStyle w:val="BodyText11"/>
              <w:spacing w:after="0"/>
              <w:ind w:right="-108"/>
              <w:rPr>
                <w:rFonts w:ascii="Arial" w:hAnsi="Arial" w:cs="Arial"/>
                <w:sz w:val="18"/>
                <w:szCs w:val="18"/>
                <w:lang w:val="en-US"/>
              </w:rPr>
            </w:pPr>
            <w:r w:rsidRPr="00065753">
              <w:rPr>
                <w:rFonts w:ascii="Arial" w:hAnsi="Arial" w:cs="Arial"/>
                <w:sz w:val="18"/>
                <w:szCs w:val="18"/>
                <w:lang w:val="en-US"/>
              </w:rPr>
              <w:t xml:space="preserve">Women with a mean PI </w:t>
            </w:r>
            <w:r w:rsidR="00E0348E">
              <w:rPr>
                <w:rFonts w:ascii="Arial" w:hAnsi="Arial" w:cs="Arial"/>
                <w:sz w:val="18"/>
                <w:szCs w:val="18"/>
                <w:lang w:val="en-US"/>
              </w:rPr>
              <w:t>&gt;</w:t>
            </w:r>
            <w:r w:rsidRPr="00065753">
              <w:rPr>
                <w:rFonts w:ascii="Arial" w:hAnsi="Arial" w:cs="Arial"/>
                <w:sz w:val="18"/>
                <w:szCs w:val="18"/>
                <w:lang w:val="en-US"/>
              </w:rPr>
              <w:t xml:space="preserve">1.6 </w:t>
            </w:r>
            <w:r w:rsidRPr="00E0348E">
              <w:rPr>
                <w:rFonts w:ascii="Arial" w:hAnsi="Arial" w:cs="Arial"/>
                <w:sz w:val="18"/>
                <w:szCs w:val="18"/>
                <w:lang w:val="en-US"/>
              </w:rPr>
              <w:t>and</w:t>
            </w:r>
            <w:r w:rsidRPr="00065753">
              <w:rPr>
                <w:rFonts w:ascii="Arial" w:hAnsi="Arial" w:cs="Arial"/>
                <w:sz w:val="18"/>
                <w:szCs w:val="18"/>
                <w:lang w:val="en-US"/>
              </w:rPr>
              <w:t xml:space="preserve"> early diastolic notching of uterine arteries identified by transvaginal color Doppler ultrasound</w:t>
            </w:r>
          </w:p>
        </w:tc>
        <w:tc>
          <w:tcPr>
            <w:tcW w:w="1980" w:type="dxa"/>
          </w:tcPr>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150 mg daily</w:t>
            </w:r>
          </w:p>
          <w:p w:rsidR="00065753" w:rsidRPr="00065753" w:rsidRDefault="00065753" w:rsidP="00065753">
            <w:pPr>
              <w:pStyle w:val="BodyText11"/>
              <w:spacing w:after="0"/>
              <w:ind w:right="-108"/>
              <w:rPr>
                <w:rFonts w:ascii="Arial" w:hAnsi="Arial" w:cs="Arial"/>
                <w:sz w:val="18"/>
                <w:szCs w:val="18"/>
                <w:lang w:val="en-US"/>
              </w:rPr>
            </w:pPr>
            <w:r w:rsidRPr="00065753">
              <w:rPr>
                <w:rFonts w:ascii="Arial" w:hAnsi="Arial" w:cs="Arial"/>
                <w:sz w:val="18"/>
                <w:szCs w:val="18"/>
                <w:lang w:val="en-US"/>
              </w:rPr>
              <w:t>22 to 24 weeks; 35 weeks*</w:t>
            </w:r>
          </w:p>
        </w:tc>
        <w:tc>
          <w:tcPr>
            <w:tcW w:w="1350" w:type="dxa"/>
          </w:tcPr>
          <w:p w:rsidR="00065753" w:rsidRPr="00065753" w:rsidRDefault="00065753" w:rsidP="00065753">
            <w:pPr>
              <w:pStyle w:val="BodyText11"/>
              <w:spacing w:after="0"/>
              <w:rPr>
                <w:rFonts w:ascii="Arial" w:hAnsi="Arial" w:cs="Arial"/>
                <w:sz w:val="18"/>
                <w:szCs w:val="18"/>
                <w:lang w:val="en-US"/>
              </w:rPr>
            </w:pPr>
            <w:r w:rsidRPr="00065753">
              <w:rPr>
                <w:rFonts w:ascii="Arial" w:hAnsi="Arial" w:cs="Arial"/>
                <w:sz w:val="18"/>
                <w:szCs w:val="18"/>
                <w:lang w:val="en-US"/>
              </w:rPr>
              <w:t>Yes</w:t>
            </w:r>
          </w:p>
        </w:tc>
      </w:tr>
    </w:tbl>
    <w:p w:rsidR="00065753" w:rsidRPr="00065753" w:rsidRDefault="00065753" w:rsidP="00065753">
      <w:pPr>
        <w:pStyle w:val="BodyText11"/>
        <w:spacing w:after="0"/>
        <w:rPr>
          <w:rFonts w:ascii="Arial" w:hAnsi="Arial" w:cs="Arial"/>
          <w:sz w:val="18"/>
          <w:szCs w:val="18"/>
          <w:lang w:val="en-US"/>
        </w:rPr>
      </w:pPr>
      <w:r w:rsidRPr="00065753">
        <w:rPr>
          <w:rFonts w:ascii="Arial" w:hAnsi="Arial" w:cs="Arial"/>
          <w:sz w:val="18"/>
          <w:szCs w:val="18"/>
          <w:lang w:val="en-US"/>
        </w:rPr>
        <w:t>* Estimated</w:t>
      </w:r>
      <w:r w:rsidR="00E0348E">
        <w:rPr>
          <w:rFonts w:ascii="Arial" w:hAnsi="Arial" w:cs="Arial"/>
          <w:sz w:val="18"/>
          <w:szCs w:val="18"/>
          <w:lang w:val="en-US"/>
        </w:rPr>
        <w:t>.</w:t>
      </w:r>
    </w:p>
    <w:p w:rsidR="002B1C8A" w:rsidRDefault="00065753" w:rsidP="00065753">
      <w:pPr>
        <w:spacing w:after="0"/>
        <w:rPr>
          <w:rFonts w:ascii="Arial" w:hAnsi="Arial" w:cs="Arial"/>
          <w:sz w:val="18"/>
          <w:szCs w:val="18"/>
        </w:rPr>
      </w:pPr>
      <w:r w:rsidRPr="00065753">
        <w:rPr>
          <w:rFonts w:ascii="Arial" w:hAnsi="Arial" w:cs="Arial"/>
          <w:sz w:val="18"/>
          <w:szCs w:val="18"/>
        </w:rPr>
        <w:t>†</w:t>
      </w:r>
      <w:r w:rsidR="00E0348E">
        <w:rPr>
          <w:rFonts w:ascii="Arial" w:hAnsi="Arial" w:cs="Arial"/>
          <w:sz w:val="18"/>
          <w:szCs w:val="18"/>
        </w:rPr>
        <w:t xml:space="preserve"> </w:t>
      </w:r>
      <w:bookmarkStart w:id="0" w:name="_GoBack"/>
      <w:bookmarkEnd w:id="0"/>
      <w:r w:rsidRPr="00065753">
        <w:rPr>
          <w:rFonts w:ascii="Arial" w:hAnsi="Arial" w:cs="Arial"/>
          <w:sz w:val="18"/>
          <w:szCs w:val="18"/>
        </w:rPr>
        <w:t>Study is included for analysis of KQ3 (harms only) and is not in a high</w:t>
      </w:r>
      <w:r w:rsidR="00E0348E">
        <w:rPr>
          <w:rFonts w:ascii="Arial" w:hAnsi="Arial" w:cs="Arial"/>
          <w:sz w:val="18"/>
          <w:szCs w:val="18"/>
        </w:rPr>
        <w:t>-</w:t>
      </w:r>
      <w:r w:rsidRPr="00065753">
        <w:rPr>
          <w:rFonts w:ascii="Arial" w:hAnsi="Arial" w:cs="Arial"/>
          <w:sz w:val="18"/>
          <w:szCs w:val="18"/>
        </w:rPr>
        <w:t>risk population.</w:t>
      </w:r>
    </w:p>
    <w:p w:rsidR="00E0348E" w:rsidRDefault="00E0348E" w:rsidP="00065753">
      <w:pPr>
        <w:spacing w:after="0"/>
        <w:rPr>
          <w:rFonts w:ascii="Arial" w:hAnsi="Arial" w:cs="Arial"/>
          <w:sz w:val="18"/>
          <w:szCs w:val="18"/>
        </w:rPr>
      </w:pPr>
    </w:p>
    <w:p w:rsidR="00E0348E" w:rsidRPr="00065753" w:rsidRDefault="00E0348E" w:rsidP="00E0348E">
      <w:pPr>
        <w:pStyle w:val="BodyText11"/>
        <w:spacing w:after="0"/>
        <w:rPr>
          <w:rFonts w:ascii="Arial" w:hAnsi="Arial" w:cs="Arial"/>
          <w:sz w:val="18"/>
          <w:szCs w:val="18"/>
          <w:lang w:val="en-US"/>
        </w:rPr>
      </w:pPr>
      <w:r w:rsidRPr="00E0348E">
        <w:rPr>
          <w:rFonts w:ascii="Arial" w:hAnsi="Arial" w:cs="Arial"/>
          <w:b/>
          <w:sz w:val="18"/>
          <w:szCs w:val="18"/>
          <w:lang w:val="en-US"/>
        </w:rPr>
        <w:t>Abbreviations:</w:t>
      </w:r>
      <w:r>
        <w:rPr>
          <w:rFonts w:ascii="Arial" w:hAnsi="Arial" w:cs="Arial"/>
          <w:sz w:val="18"/>
          <w:szCs w:val="18"/>
          <w:lang w:val="en-US"/>
        </w:rPr>
        <w:t xml:space="preserve"> </w:t>
      </w:r>
      <w:r w:rsidRPr="00065753">
        <w:rPr>
          <w:rFonts w:ascii="Arial" w:hAnsi="Arial" w:cs="Arial"/>
          <w:sz w:val="18"/>
          <w:szCs w:val="18"/>
          <w:lang w:val="en-US"/>
        </w:rPr>
        <w:t>BMI</w:t>
      </w:r>
      <w:r>
        <w:rPr>
          <w:rFonts w:ascii="Arial" w:hAnsi="Arial" w:cs="Arial"/>
          <w:sz w:val="18"/>
          <w:szCs w:val="18"/>
          <w:lang w:val="en-US"/>
        </w:rPr>
        <w:t xml:space="preserve"> </w:t>
      </w:r>
      <w:r w:rsidRPr="00065753">
        <w:rPr>
          <w:rFonts w:ascii="Arial" w:hAnsi="Arial" w:cs="Arial"/>
          <w:sz w:val="18"/>
          <w:szCs w:val="18"/>
          <w:lang w:val="en-US"/>
        </w:rPr>
        <w:t>=</w:t>
      </w:r>
      <w:r>
        <w:rPr>
          <w:rFonts w:ascii="Arial" w:hAnsi="Arial" w:cs="Arial"/>
          <w:sz w:val="18"/>
          <w:szCs w:val="18"/>
          <w:lang w:val="en-US"/>
        </w:rPr>
        <w:t xml:space="preserve"> </w:t>
      </w:r>
      <w:r w:rsidRPr="00065753">
        <w:rPr>
          <w:rFonts w:ascii="Arial" w:hAnsi="Arial" w:cs="Arial"/>
          <w:sz w:val="18"/>
          <w:szCs w:val="18"/>
          <w:lang w:val="en-US"/>
        </w:rPr>
        <w:t>body mass index</w:t>
      </w:r>
      <w:r>
        <w:rPr>
          <w:rFonts w:ascii="Arial" w:hAnsi="Arial" w:cs="Arial"/>
          <w:sz w:val="18"/>
          <w:szCs w:val="18"/>
          <w:lang w:val="en-US"/>
        </w:rPr>
        <w:t>;</w:t>
      </w:r>
      <w:r w:rsidRPr="00065753">
        <w:rPr>
          <w:rFonts w:ascii="Arial" w:hAnsi="Arial" w:cs="Arial"/>
          <w:sz w:val="18"/>
          <w:szCs w:val="18"/>
          <w:lang w:val="en-US"/>
        </w:rPr>
        <w:t xml:space="preserve"> BP</w:t>
      </w:r>
      <w:r>
        <w:rPr>
          <w:rFonts w:ascii="Arial" w:hAnsi="Arial" w:cs="Arial"/>
          <w:sz w:val="18"/>
          <w:szCs w:val="18"/>
          <w:lang w:val="en-US"/>
        </w:rPr>
        <w:t xml:space="preserve"> </w:t>
      </w:r>
      <w:r w:rsidRPr="00065753">
        <w:rPr>
          <w:rFonts w:ascii="Arial" w:hAnsi="Arial" w:cs="Arial"/>
          <w:sz w:val="18"/>
          <w:szCs w:val="18"/>
          <w:lang w:val="en-US"/>
        </w:rPr>
        <w:t>=</w:t>
      </w:r>
      <w:r>
        <w:rPr>
          <w:rFonts w:ascii="Arial" w:hAnsi="Arial" w:cs="Arial"/>
          <w:sz w:val="18"/>
          <w:szCs w:val="18"/>
          <w:lang w:val="en-US"/>
        </w:rPr>
        <w:t xml:space="preserve"> </w:t>
      </w:r>
      <w:r w:rsidRPr="00065753">
        <w:rPr>
          <w:rFonts w:ascii="Arial" w:hAnsi="Arial" w:cs="Arial"/>
          <w:sz w:val="18"/>
          <w:szCs w:val="18"/>
          <w:lang w:val="en-US"/>
        </w:rPr>
        <w:t>blood pressure</w:t>
      </w:r>
      <w:r>
        <w:rPr>
          <w:rFonts w:ascii="Arial" w:hAnsi="Arial" w:cs="Arial"/>
          <w:sz w:val="18"/>
          <w:szCs w:val="18"/>
          <w:lang w:val="en-US"/>
        </w:rPr>
        <w:t>;</w:t>
      </w:r>
      <w:r w:rsidRPr="00065753">
        <w:rPr>
          <w:rFonts w:ascii="Arial" w:hAnsi="Arial" w:cs="Arial"/>
          <w:sz w:val="18"/>
          <w:szCs w:val="18"/>
          <w:lang w:val="en-US"/>
        </w:rPr>
        <w:t xml:space="preserve"> CVD</w:t>
      </w:r>
      <w:r>
        <w:rPr>
          <w:rFonts w:ascii="Arial" w:hAnsi="Arial" w:cs="Arial"/>
          <w:sz w:val="18"/>
          <w:szCs w:val="18"/>
          <w:lang w:val="en-US"/>
        </w:rPr>
        <w:t xml:space="preserve"> </w:t>
      </w:r>
      <w:r w:rsidRPr="00065753">
        <w:rPr>
          <w:rFonts w:ascii="Arial" w:hAnsi="Arial" w:cs="Arial"/>
          <w:sz w:val="18"/>
          <w:szCs w:val="18"/>
          <w:lang w:val="en-US"/>
        </w:rPr>
        <w:t>=</w:t>
      </w:r>
      <w:r>
        <w:rPr>
          <w:rFonts w:ascii="Arial" w:hAnsi="Arial" w:cs="Arial"/>
          <w:sz w:val="18"/>
          <w:szCs w:val="18"/>
          <w:lang w:val="en-US"/>
        </w:rPr>
        <w:t xml:space="preserve"> </w:t>
      </w:r>
      <w:r w:rsidRPr="00065753">
        <w:rPr>
          <w:rFonts w:ascii="Arial" w:hAnsi="Arial" w:cs="Arial"/>
          <w:sz w:val="18"/>
          <w:szCs w:val="18"/>
          <w:lang w:val="en-US"/>
        </w:rPr>
        <w:t>cardiovascular disease</w:t>
      </w:r>
      <w:r>
        <w:rPr>
          <w:rFonts w:ascii="Arial" w:hAnsi="Arial" w:cs="Arial"/>
          <w:sz w:val="18"/>
          <w:szCs w:val="18"/>
          <w:lang w:val="en-US"/>
        </w:rPr>
        <w:t>;</w:t>
      </w:r>
      <w:r w:rsidRPr="00065753">
        <w:rPr>
          <w:rFonts w:ascii="Arial" w:hAnsi="Arial" w:cs="Arial"/>
          <w:sz w:val="18"/>
          <w:szCs w:val="18"/>
          <w:lang w:val="en-US"/>
        </w:rPr>
        <w:t xml:space="preserve"> DM</w:t>
      </w:r>
      <w:r>
        <w:rPr>
          <w:rFonts w:ascii="Arial" w:hAnsi="Arial" w:cs="Arial"/>
          <w:sz w:val="18"/>
          <w:szCs w:val="18"/>
          <w:lang w:val="en-US"/>
        </w:rPr>
        <w:t xml:space="preserve"> </w:t>
      </w:r>
      <w:r w:rsidRPr="00065753">
        <w:rPr>
          <w:rFonts w:ascii="Arial" w:hAnsi="Arial" w:cs="Arial"/>
          <w:sz w:val="18"/>
          <w:szCs w:val="18"/>
          <w:lang w:val="en-US"/>
        </w:rPr>
        <w:t>=</w:t>
      </w:r>
      <w:r>
        <w:rPr>
          <w:rFonts w:ascii="Arial" w:hAnsi="Arial" w:cs="Arial"/>
          <w:sz w:val="18"/>
          <w:szCs w:val="18"/>
          <w:lang w:val="en-US"/>
        </w:rPr>
        <w:t xml:space="preserve"> </w:t>
      </w:r>
      <w:r w:rsidRPr="00065753">
        <w:rPr>
          <w:rFonts w:ascii="Arial" w:hAnsi="Arial" w:cs="Arial"/>
          <w:sz w:val="18"/>
          <w:szCs w:val="18"/>
          <w:lang w:val="en-US"/>
        </w:rPr>
        <w:t>diabetes mellitus</w:t>
      </w:r>
      <w:r>
        <w:rPr>
          <w:rFonts w:ascii="Arial" w:hAnsi="Arial" w:cs="Arial"/>
          <w:sz w:val="18"/>
          <w:szCs w:val="18"/>
          <w:lang w:val="en-US"/>
        </w:rPr>
        <w:t>;</w:t>
      </w:r>
      <w:r w:rsidRPr="00065753">
        <w:rPr>
          <w:rFonts w:ascii="Arial" w:hAnsi="Arial" w:cs="Arial"/>
          <w:sz w:val="18"/>
          <w:szCs w:val="18"/>
          <w:lang w:val="en-US"/>
        </w:rPr>
        <w:t xml:space="preserve"> HTN</w:t>
      </w:r>
      <w:r>
        <w:rPr>
          <w:rFonts w:ascii="Arial" w:hAnsi="Arial" w:cs="Arial"/>
          <w:sz w:val="18"/>
          <w:szCs w:val="18"/>
          <w:lang w:val="en-US"/>
        </w:rPr>
        <w:t xml:space="preserve"> </w:t>
      </w:r>
      <w:r w:rsidRPr="00065753">
        <w:rPr>
          <w:rFonts w:ascii="Arial" w:hAnsi="Arial" w:cs="Arial"/>
          <w:sz w:val="18"/>
          <w:szCs w:val="18"/>
          <w:lang w:val="en-US"/>
        </w:rPr>
        <w:t>=</w:t>
      </w:r>
      <w:r>
        <w:rPr>
          <w:rFonts w:ascii="Arial" w:hAnsi="Arial" w:cs="Arial"/>
          <w:sz w:val="18"/>
          <w:szCs w:val="18"/>
          <w:lang w:val="en-US"/>
        </w:rPr>
        <w:t xml:space="preserve"> </w:t>
      </w:r>
      <w:r w:rsidRPr="00065753">
        <w:rPr>
          <w:rFonts w:ascii="Arial" w:hAnsi="Arial" w:cs="Arial"/>
          <w:sz w:val="18"/>
          <w:szCs w:val="18"/>
          <w:lang w:val="en-US"/>
        </w:rPr>
        <w:t>hypertension</w:t>
      </w:r>
      <w:r>
        <w:rPr>
          <w:rFonts w:ascii="Arial" w:hAnsi="Arial" w:cs="Arial"/>
          <w:sz w:val="18"/>
          <w:szCs w:val="18"/>
          <w:lang w:val="en-US"/>
        </w:rPr>
        <w:t>;</w:t>
      </w:r>
      <w:r w:rsidRPr="00065753">
        <w:rPr>
          <w:rFonts w:ascii="Arial" w:hAnsi="Arial" w:cs="Arial"/>
          <w:sz w:val="18"/>
          <w:szCs w:val="18"/>
          <w:lang w:val="en-US"/>
        </w:rPr>
        <w:t xml:space="preserve"> IUGR</w:t>
      </w:r>
      <w:r>
        <w:rPr>
          <w:rFonts w:ascii="Arial" w:hAnsi="Arial" w:cs="Arial"/>
          <w:sz w:val="18"/>
          <w:szCs w:val="18"/>
          <w:lang w:val="en-US"/>
        </w:rPr>
        <w:t xml:space="preserve"> </w:t>
      </w:r>
      <w:r w:rsidRPr="00065753">
        <w:rPr>
          <w:rFonts w:ascii="Arial" w:hAnsi="Arial" w:cs="Arial"/>
          <w:sz w:val="18"/>
          <w:szCs w:val="18"/>
          <w:lang w:val="en-US"/>
        </w:rPr>
        <w:t>=</w:t>
      </w:r>
      <w:r>
        <w:rPr>
          <w:rFonts w:ascii="Arial" w:hAnsi="Arial" w:cs="Arial"/>
          <w:sz w:val="18"/>
          <w:szCs w:val="18"/>
          <w:lang w:val="en-US"/>
        </w:rPr>
        <w:t xml:space="preserve"> </w:t>
      </w:r>
      <w:r w:rsidRPr="00065753">
        <w:rPr>
          <w:rFonts w:ascii="Arial" w:hAnsi="Arial" w:cs="Arial"/>
          <w:sz w:val="18"/>
          <w:szCs w:val="18"/>
          <w:lang w:val="en-US"/>
        </w:rPr>
        <w:t>intrauterine growth restriction</w:t>
      </w:r>
      <w:r>
        <w:rPr>
          <w:rFonts w:ascii="Arial" w:hAnsi="Arial" w:cs="Arial"/>
          <w:sz w:val="18"/>
          <w:szCs w:val="18"/>
          <w:lang w:val="en-US"/>
        </w:rPr>
        <w:t>;</w:t>
      </w:r>
      <w:r w:rsidRPr="00065753">
        <w:rPr>
          <w:rFonts w:ascii="Arial" w:hAnsi="Arial" w:cs="Arial"/>
          <w:sz w:val="18"/>
          <w:szCs w:val="18"/>
          <w:lang w:val="en-US"/>
        </w:rPr>
        <w:t xml:space="preserve"> NR</w:t>
      </w:r>
      <w:r>
        <w:rPr>
          <w:rFonts w:ascii="Arial" w:hAnsi="Arial" w:cs="Arial"/>
          <w:sz w:val="18"/>
          <w:szCs w:val="18"/>
          <w:lang w:val="en-US"/>
        </w:rPr>
        <w:t xml:space="preserve"> </w:t>
      </w:r>
      <w:r w:rsidRPr="00065753">
        <w:rPr>
          <w:rFonts w:ascii="Arial" w:hAnsi="Arial" w:cs="Arial"/>
          <w:sz w:val="18"/>
          <w:szCs w:val="18"/>
          <w:lang w:val="en-US"/>
        </w:rPr>
        <w:t>= not reported</w:t>
      </w:r>
      <w:r>
        <w:rPr>
          <w:rFonts w:ascii="Arial" w:hAnsi="Arial" w:cs="Arial"/>
          <w:sz w:val="18"/>
          <w:szCs w:val="18"/>
          <w:lang w:val="en-US"/>
        </w:rPr>
        <w:t>;</w:t>
      </w:r>
      <w:r w:rsidRPr="00065753">
        <w:rPr>
          <w:rFonts w:ascii="Arial" w:hAnsi="Arial" w:cs="Arial"/>
          <w:sz w:val="18"/>
          <w:szCs w:val="18"/>
          <w:lang w:val="en-US"/>
        </w:rPr>
        <w:t xml:space="preserve"> PE</w:t>
      </w:r>
      <w:r>
        <w:rPr>
          <w:rFonts w:ascii="Arial" w:hAnsi="Arial" w:cs="Arial"/>
          <w:sz w:val="18"/>
          <w:szCs w:val="18"/>
          <w:lang w:val="en-US"/>
        </w:rPr>
        <w:t xml:space="preserve"> </w:t>
      </w:r>
      <w:r w:rsidRPr="00065753">
        <w:rPr>
          <w:rFonts w:ascii="Arial" w:hAnsi="Arial" w:cs="Arial"/>
          <w:sz w:val="18"/>
          <w:szCs w:val="18"/>
          <w:lang w:val="en-US"/>
        </w:rPr>
        <w:t>= preeclampsia</w:t>
      </w:r>
      <w:r>
        <w:rPr>
          <w:rFonts w:ascii="Arial" w:hAnsi="Arial" w:cs="Arial"/>
          <w:sz w:val="18"/>
          <w:szCs w:val="18"/>
          <w:lang w:val="en-US"/>
        </w:rPr>
        <w:t>;</w:t>
      </w:r>
      <w:r w:rsidRPr="00065753">
        <w:rPr>
          <w:rFonts w:ascii="Arial" w:hAnsi="Arial" w:cs="Arial"/>
          <w:sz w:val="18"/>
          <w:szCs w:val="18"/>
          <w:lang w:val="en-US"/>
        </w:rPr>
        <w:t xml:space="preserve"> RCT</w:t>
      </w:r>
      <w:r>
        <w:rPr>
          <w:rFonts w:ascii="Arial" w:hAnsi="Arial" w:cs="Arial"/>
          <w:sz w:val="18"/>
          <w:szCs w:val="18"/>
          <w:lang w:val="en-US"/>
        </w:rPr>
        <w:t xml:space="preserve"> </w:t>
      </w:r>
      <w:r w:rsidRPr="00065753">
        <w:rPr>
          <w:rFonts w:ascii="Arial" w:hAnsi="Arial" w:cs="Arial"/>
          <w:sz w:val="18"/>
          <w:szCs w:val="18"/>
          <w:lang w:val="en-US"/>
        </w:rPr>
        <w:t>=</w:t>
      </w:r>
      <w:r>
        <w:rPr>
          <w:rFonts w:ascii="Arial" w:hAnsi="Arial" w:cs="Arial"/>
          <w:sz w:val="18"/>
          <w:szCs w:val="18"/>
          <w:lang w:val="en-US"/>
        </w:rPr>
        <w:t xml:space="preserve"> </w:t>
      </w:r>
      <w:r w:rsidRPr="00065753">
        <w:rPr>
          <w:rFonts w:ascii="Arial" w:hAnsi="Arial" w:cs="Arial"/>
          <w:sz w:val="18"/>
          <w:szCs w:val="18"/>
          <w:lang w:val="en-US"/>
        </w:rPr>
        <w:t>randomized</w:t>
      </w:r>
      <w:r>
        <w:rPr>
          <w:rFonts w:ascii="Arial" w:hAnsi="Arial" w:cs="Arial"/>
          <w:sz w:val="18"/>
          <w:szCs w:val="18"/>
          <w:lang w:val="en-US"/>
        </w:rPr>
        <w:t>; controlled trial.</w:t>
      </w:r>
    </w:p>
    <w:p w:rsidR="00E0348E" w:rsidRPr="00065753" w:rsidRDefault="00E0348E" w:rsidP="00065753">
      <w:pPr>
        <w:spacing w:after="0"/>
        <w:rPr>
          <w:rFonts w:ascii="Arial" w:hAnsi="Arial" w:cs="Arial"/>
          <w:sz w:val="18"/>
          <w:szCs w:val="18"/>
        </w:rPr>
      </w:pPr>
    </w:p>
    <w:sectPr w:rsidR="00E0348E" w:rsidRPr="00065753" w:rsidSect="00065753">
      <w:headerReference w:type="default" r:id="rId7"/>
      <w:footerReference w:type="default" r:id="rId8"/>
      <w:pgSz w:w="15840" w:h="12240" w:orient="landscape"/>
      <w:pgMar w:top="1260" w:right="1440" w:bottom="1170" w:left="1440" w:header="720" w:footer="720" w:gutter="0"/>
      <w:pgNumType w:start="9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753" w:rsidRDefault="00065753" w:rsidP="00065753">
      <w:pPr>
        <w:spacing w:after="0" w:line="240" w:lineRule="auto"/>
      </w:pPr>
      <w:r>
        <w:separator/>
      </w:r>
    </w:p>
  </w:endnote>
  <w:endnote w:type="continuationSeparator" w:id="0">
    <w:p w:rsidR="00065753" w:rsidRDefault="00065753" w:rsidP="00065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753" w:rsidRDefault="00065753" w:rsidP="00065753">
    <w:pPr>
      <w:pStyle w:val="Footer"/>
      <w:tabs>
        <w:tab w:val="clear" w:pos="4680"/>
        <w:tab w:val="clear" w:pos="9360"/>
        <w:tab w:val="center" w:pos="6480"/>
        <w:tab w:val="right" w:pos="12960"/>
      </w:tabs>
    </w:pPr>
    <w:r>
      <w:rPr>
        <w:rFonts w:ascii="Arial" w:hAnsi="Arial"/>
        <w:sz w:val="16"/>
        <w:szCs w:val="16"/>
      </w:rPr>
      <w:t>Aspirin for the Prevention of Preeclampsia</w:t>
    </w:r>
    <w:r w:rsidRPr="00800F18">
      <w:rPr>
        <w:rFonts w:ascii="Arial" w:hAnsi="Arial"/>
        <w:sz w:val="16"/>
        <w:szCs w:val="16"/>
      </w:rPr>
      <w:t xml:space="preserve"> </w:t>
    </w:r>
    <w:r w:rsidRPr="00800F18">
      <w:rPr>
        <w:rFonts w:ascii="Arial" w:hAnsi="Arial"/>
        <w:sz w:val="16"/>
        <w:szCs w:val="16"/>
      </w:rPr>
      <w:tab/>
    </w:r>
    <w:r w:rsidRPr="00800F18">
      <w:rPr>
        <w:rFonts w:ascii="Arial" w:hAnsi="Arial"/>
        <w:sz w:val="16"/>
        <w:szCs w:val="16"/>
      </w:rPr>
      <w:fldChar w:fldCharType="begin"/>
    </w:r>
    <w:r w:rsidRPr="00800F18">
      <w:rPr>
        <w:rFonts w:ascii="Arial" w:hAnsi="Arial"/>
        <w:sz w:val="16"/>
        <w:szCs w:val="16"/>
      </w:rPr>
      <w:instrText xml:space="preserve"> PAGE   \* MERGEFORMAT </w:instrText>
    </w:r>
    <w:r w:rsidRPr="00800F18">
      <w:rPr>
        <w:rFonts w:ascii="Arial" w:hAnsi="Arial"/>
        <w:sz w:val="16"/>
        <w:szCs w:val="16"/>
      </w:rPr>
      <w:fldChar w:fldCharType="separate"/>
    </w:r>
    <w:r w:rsidR="00E0348E">
      <w:rPr>
        <w:rFonts w:ascii="Arial" w:hAnsi="Arial"/>
        <w:noProof/>
        <w:sz w:val="16"/>
        <w:szCs w:val="16"/>
      </w:rPr>
      <w:t>93</w:t>
    </w:r>
    <w:r w:rsidRPr="00800F18">
      <w:rPr>
        <w:rFonts w:ascii="Arial" w:hAnsi="Arial"/>
        <w:noProof/>
        <w:sz w:val="16"/>
        <w:szCs w:val="16"/>
      </w:rPr>
      <w:fldChar w:fldCharType="end"/>
    </w:r>
    <w:r w:rsidRPr="00800F18">
      <w:rPr>
        <w:rFonts w:ascii="Arial" w:hAnsi="Arial"/>
        <w:noProof/>
        <w:sz w:val="16"/>
        <w:szCs w:val="16"/>
      </w:rPr>
      <w:tab/>
    </w:r>
    <w:r>
      <w:rPr>
        <w:rFonts w:ascii="Arial" w:hAnsi="Arial"/>
        <w:noProof/>
        <w:sz w:val="16"/>
        <w:szCs w:val="16"/>
      </w:rPr>
      <w:t xml:space="preserve">Kaiser Permanente Research Affiliates </w:t>
    </w:r>
    <w:r>
      <w:rPr>
        <w:rFonts w:ascii="Arial" w:hAnsi="Arial"/>
        <w:sz w:val="16"/>
        <w:szCs w:val="16"/>
      </w:rPr>
      <w:t>EPC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753" w:rsidRDefault="00065753" w:rsidP="00065753">
      <w:pPr>
        <w:spacing w:after="0" w:line="240" w:lineRule="auto"/>
      </w:pPr>
      <w:r>
        <w:separator/>
      </w:r>
    </w:p>
  </w:footnote>
  <w:footnote w:type="continuationSeparator" w:id="0">
    <w:p w:rsidR="00065753" w:rsidRDefault="00065753" w:rsidP="000657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753" w:rsidRDefault="00065753">
    <w:pPr>
      <w:pStyle w:val="Header"/>
    </w:pPr>
    <w:r>
      <w:rPr>
        <w:rFonts w:ascii="Arial" w:hAnsi="Arial"/>
        <w:b/>
        <w:sz w:val="20"/>
        <w:szCs w:val="20"/>
      </w:rPr>
      <w:t xml:space="preserve">Appendix D </w:t>
    </w:r>
    <w:r w:rsidRPr="00066B95">
      <w:rPr>
        <w:rFonts w:ascii="Arial" w:hAnsi="Arial"/>
        <w:b/>
        <w:sz w:val="20"/>
        <w:szCs w:val="20"/>
      </w:rPr>
      <w:t>Table 1</w:t>
    </w:r>
    <w:r>
      <w:rPr>
        <w:rFonts w:ascii="Arial" w:hAnsi="Arial"/>
        <w:b/>
        <w:sz w:val="20"/>
        <w:szCs w:val="20"/>
      </w:rPr>
      <w:t>.</w:t>
    </w:r>
    <w:r w:rsidRPr="00066B95">
      <w:rPr>
        <w:rFonts w:ascii="Arial" w:hAnsi="Arial"/>
        <w:b/>
        <w:sz w:val="20"/>
        <w:szCs w:val="20"/>
      </w:rPr>
      <w:t xml:space="preserve"> Methodological and </w:t>
    </w:r>
    <w:r w:rsidRPr="00066B95">
      <w:rPr>
        <w:rFonts w:ascii="Arial" w:hAnsi="Arial"/>
        <w:b/>
        <w:sz w:val="20"/>
        <w:szCs w:val="20"/>
      </w:rPr>
      <w:t xml:space="preserve">Intervention Characteristics </w:t>
    </w:r>
    <w:r>
      <w:rPr>
        <w:rFonts w:ascii="Arial" w:hAnsi="Arial"/>
        <w:b/>
        <w:sz w:val="20"/>
        <w:szCs w:val="20"/>
      </w:rPr>
      <w:t>o</w:t>
    </w:r>
    <w:r w:rsidRPr="00066B95">
      <w:rPr>
        <w:rFonts w:ascii="Arial" w:hAnsi="Arial"/>
        <w:b/>
        <w:sz w:val="20"/>
        <w:szCs w:val="20"/>
      </w:rPr>
      <w:t>f Included Studies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65753"/>
    <w:rsid w:val="00065753"/>
    <w:rsid w:val="002A1795"/>
    <w:rsid w:val="002B1C8A"/>
    <w:rsid w:val="00412E71"/>
    <w:rsid w:val="006B6342"/>
    <w:rsid w:val="0082725C"/>
    <w:rsid w:val="0085747D"/>
    <w:rsid w:val="009317A8"/>
    <w:rsid w:val="00B913AC"/>
    <w:rsid w:val="00CB5C0F"/>
    <w:rsid w:val="00DA0139"/>
    <w:rsid w:val="00E0348E"/>
    <w:rsid w:val="00E52A71"/>
    <w:rsid w:val="00FF6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753"/>
    <w:pPr>
      <w:spacing w:after="200" w:line="276" w:lineRule="auto"/>
    </w:pPr>
    <w:rPr>
      <w:rFonts w:cs="Times New Roman"/>
      <w:sz w:val="22"/>
      <w:szCs w:val="22"/>
    </w:rPr>
  </w:style>
  <w:style w:type="paragraph" w:styleId="Heading1">
    <w:name w:val="heading 1"/>
    <w:basedOn w:val="Normal"/>
    <w:next w:val="Normal"/>
    <w:link w:val="Heading1Char"/>
    <w:uiPriority w:val="99"/>
    <w:qFormat/>
    <w:rsid w:val="00DA0139"/>
    <w:pPr>
      <w:keepNext/>
      <w:spacing w:after="0" w:line="240" w:lineRule="auto"/>
      <w:outlineLvl w:val="0"/>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DA0139"/>
    <w:rPr>
      <w:rFonts w:ascii="Times New Roman" w:hAnsi="Times New Roman" w:cs="Times New Roman"/>
      <w:i/>
      <w:iCs/>
      <w:sz w:val="24"/>
      <w:szCs w:val="24"/>
    </w:rPr>
  </w:style>
  <w:style w:type="character" w:styleId="Emphasis">
    <w:name w:val="Emphasis"/>
    <w:uiPriority w:val="99"/>
    <w:qFormat/>
    <w:rsid w:val="00DA0139"/>
    <w:rPr>
      <w:rFonts w:cs="Times New Roman"/>
      <w:i/>
      <w:iCs/>
    </w:rPr>
  </w:style>
  <w:style w:type="paragraph" w:styleId="Header">
    <w:name w:val="header"/>
    <w:basedOn w:val="Normal"/>
    <w:link w:val="HeaderChar"/>
    <w:uiPriority w:val="99"/>
    <w:unhideWhenUsed/>
    <w:rsid w:val="00065753"/>
    <w:pPr>
      <w:tabs>
        <w:tab w:val="center" w:pos="4680"/>
        <w:tab w:val="right" w:pos="9360"/>
      </w:tabs>
      <w:spacing w:after="0" w:line="240" w:lineRule="auto"/>
    </w:pPr>
    <w:rPr>
      <w:rFonts w:ascii="Times New Roman" w:hAnsi="Times New Roman" w:cs="Arial"/>
      <w:sz w:val="24"/>
      <w:szCs w:val="24"/>
    </w:rPr>
  </w:style>
  <w:style w:type="character" w:customStyle="1" w:styleId="HeaderChar">
    <w:name w:val="Header Char"/>
    <w:basedOn w:val="DefaultParagraphFont"/>
    <w:link w:val="Header"/>
    <w:uiPriority w:val="99"/>
    <w:rsid w:val="00065753"/>
    <w:rPr>
      <w:rFonts w:ascii="Times New Roman" w:hAnsi="Times New Roman"/>
      <w:sz w:val="24"/>
      <w:szCs w:val="24"/>
    </w:rPr>
  </w:style>
  <w:style w:type="paragraph" w:styleId="Footer">
    <w:name w:val="footer"/>
    <w:basedOn w:val="Normal"/>
    <w:link w:val="FooterChar"/>
    <w:uiPriority w:val="99"/>
    <w:unhideWhenUsed/>
    <w:rsid w:val="00065753"/>
    <w:pPr>
      <w:tabs>
        <w:tab w:val="center" w:pos="4680"/>
        <w:tab w:val="right" w:pos="9360"/>
      </w:tabs>
      <w:spacing w:after="0" w:line="240" w:lineRule="auto"/>
    </w:pPr>
    <w:rPr>
      <w:rFonts w:ascii="Times New Roman" w:hAnsi="Times New Roman" w:cs="Arial"/>
      <w:sz w:val="24"/>
      <w:szCs w:val="24"/>
    </w:rPr>
  </w:style>
  <w:style w:type="character" w:customStyle="1" w:styleId="FooterChar">
    <w:name w:val="Footer Char"/>
    <w:basedOn w:val="DefaultParagraphFont"/>
    <w:link w:val="Footer"/>
    <w:uiPriority w:val="99"/>
    <w:rsid w:val="00065753"/>
    <w:rPr>
      <w:rFonts w:ascii="Times New Roman" w:hAnsi="Times New Roman"/>
      <w:sz w:val="24"/>
      <w:szCs w:val="24"/>
    </w:rPr>
  </w:style>
  <w:style w:type="paragraph" w:customStyle="1" w:styleId="BodyText11">
    <w:name w:val="BodyText11"/>
    <w:basedOn w:val="Normal"/>
    <w:rsid w:val="00065753"/>
    <w:pPr>
      <w:spacing w:after="120" w:line="240" w:lineRule="auto"/>
    </w:pPr>
    <w:rPr>
      <w:rFonts w:ascii="Times New Roman" w:eastAsia="Times New Roman" w:hAnsi="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878</Words>
  <Characters>5009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5876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Nicolella</dc:creator>
  <cp:lastModifiedBy>Lisa Nicolella</cp:lastModifiedBy>
  <cp:revision>1</cp:revision>
  <dcterms:created xsi:type="dcterms:W3CDTF">2014-03-27T15:02:00Z</dcterms:created>
  <dcterms:modified xsi:type="dcterms:W3CDTF">2014-03-27T15:15:00Z</dcterms:modified>
</cp:coreProperties>
</file>