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AD16F5" w:rsidRDefault="006B7AEB" w:rsidP="00AD16F5">
      <w:pPr>
        <w:rPr>
          <w:rFonts w:ascii="Arial" w:hAnsi="Arial" w:cs="Arial"/>
          <w:sz w:val="18"/>
          <w:szCs w:val="18"/>
        </w:rPr>
      </w:pPr>
      <w:proofErr w:type="gramStart"/>
      <w:r w:rsidRPr="00AD16F5">
        <w:rPr>
          <w:rFonts w:ascii="Arial" w:hAnsi="Arial" w:cs="Arial"/>
          <w:b/>
          <w:sz w:val="18"/>
          <w:szCs w:val="18"/>
        </w:rPr>
        <w:t>Table 2.</w:t>
      </w:r>
      <w:proofErr w:type="gramEnd"/>
      <w:r w:rsidRPr="00AD16F5">
        <w:rPr>
          <w:rFonts w:ascii="Arial" w:hAnsi="Arial" w:cs="Arial"/>
          <w:b/>
          <w:sz w:val="18"/>
          <w:szCs w:val="18"/>
        </w:rPr>
        <w:t xml:space="preserve"> Global Function Status Outcomes </w:t>
      </w:r>
      <w:proofErr w:type="gramStart"/>
      <w:r w:rsidRPr="00AD16F5">
        <w:rPr>
          <w:rFonts w:ascii="Arial" w:hAnsi="Arial" w:cs="Arial"/>
          <w:b/>
          <w:sz w:val="18"/>
          <w:szCs w:val="18"/>
        </w:rPr>
        <w:t>From</w:t>
      </w:r>
      <w:proofErr w:type="gramEnd"/>
      <w:r w:rsidRPr="00AD16F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D16F5">
        <w:rPr>
          <w:rFonts w:ascii="Arial" w:hAnsi="Arial" w:cs="Arial"/>
          <w:b/>
          <w:sz w:val="18"/>
          <w:szCs w:val="18"/>
        </w:rPr>
        <w:t>AChEI</w:t>
      </w:r>
      <w:proofErr w:type="spellEnd"/>
      <w:r w:rsidRPr="00AD16F5">
        <w:rPr>
          <w:rFonts w:ascii="Arial" w:hAnsi="Arial" w:cs="Arial"/>
          <w:b/>
          <w:sz w:val="18"/>
          <w:szCs w:val="18"/>
        </w:rPr>
        <w:t xml:space="preserve"> Trials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307"/>
        <w:gridCol w:w="1197"/>
        <w:gridCol w:w="1227"/>
        <w:gridCol w:w="987"/>
        <w:gridCol w:w="1223"/>
        <w:gridCol w:w="817"/>
        <w:gridCol w:w="1247"/>
        <w:gridCol w:w="1054"/>
        <w:gridCol w:w="772"/>
        <w:gridCol w:w="2098"/>
      </w:tblGrid>
      <w:tr w:rsidR="006B7AEB" w:rsidRPr="00AD16F5" w:rsidTr="006B7AEB">
        <w:trPr>
          <w:cantSplit/>
          <w:tblHeader/>
        </w:trPr>
        <w:tc>
          <w:tcPr>
            <w:tcW w:w="473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Medication/ Supplement</w:t>
            </w:r>
          </w:p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Class</w:t>
            </w:r>
          </w:p>
        </w:tc>
        <w:tc>
          <w:tcPr>
            <w:tcW w:w="496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454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Specific condition</w:t>
            </w:r>
          </w:p>
        </w:tc>
        <w:tc>
          <w:tcPr>
            <w:tcW w:w="466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375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Drug (Dosage)</w:t>
            </w:r>
          </w:p>
        </w:tc>
        <w:tc>
          <w:tcPr>
            <w:tcW w:w="464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310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473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400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293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796" w:type="pct"/>
            <w:shd w:val="clear" w:color="auto" w:fill="BFBFBF"/>
            <w:vAlign w:val="bottom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Notes and related outcomes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Donepezil</w:t>
            </w: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Doody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105,106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MCI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409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412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5-10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ind w:right="-13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CGIC-MCI, mean change (SE)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11m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3.9 (0.1)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3.9 (0.1)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CDR-SB (NSD between groups at 11m) and PGA (p=0.0009 between groups at 11m).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Requena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2004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108,109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18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5-10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ind w:right="-13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12/24m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No global function assessment reported.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Rivastigmine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Ballard,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VantagE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Study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including probable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365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345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3-12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ind w:right="-13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ADCS-CGIC, mean change (SE)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4.0 (1.31)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4.1 (1.27)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BL data for ADCS-CGIC NR. Also report GDS, NSD between groups at 6m. 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Feldman,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Study 304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227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229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222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2-12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ind w:right="-13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CIBIC+, mean change (SD)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3.9 (1.3)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4.1 (1.3)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4.5 (1.3)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&lt;0.001</w:t>
            </w:r>
          </w:p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&lt;0.05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Mean change from BL for both IGs also significantly different from CG at 12 and 24m for CIBIC+. Also report GDS, only IG1 is significantly different from CG at 6m (p&lt;0.05).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Mok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(subcortical)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20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ind w:right="-13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No global function assessment report.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Winblad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118-127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IDEAL Study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 including probable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293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303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IG3: 297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302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9.5 mg/24 hour patch</w:t>
            </w:r>
          </w:p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17.4 mg/24 hour patch</w:t>
            </w:r>
          </w:p>
          <w:p w:rsidR="006B7AEB" w:rsidRPr="00AD16F5" w:rsidRDefault="006B7AEB" w:rsidP="00AD16F5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IG3: 12 mg capsule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ind w:right="-13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ADCS-CGIC, mean change (SD)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3.9 (1.2)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4.0 (1.3)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IG3: 3.9 (1.3)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4.2 (1.3)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IG1: 0.01</w:t>
            </w:r>
          </w:p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IG2: 0.054</w:t>
            </w:r>
          </w:p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IG3: 0.009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 data for ADCS-CGIC NR. Also report mean change of ADCS-CGIC subscales.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Galantamine</w:t>
            </w:r>
            <w:proofErr w:type="spellEnd"/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Auchus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GAL-INT-26 Study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397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391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16-24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CIBIC+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 showed numerical but not significant improvement on the CIBIC+ than CG (data NR).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Rockwood, 2006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111-114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454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64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66</w:t>
            </w:r>
          </w:p>
        </w:tc>
        <w:tc>
          <w:tcPr>
            <w:tcW w:w="375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16-24 mg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CIBIC+, mean (SD)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3.4 (0.7)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3.7 (0.9)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CIBIC+ values estimated from figures, 2m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also reported.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B7AEB" w:rsidRPr="00AD16F5" w:rsidRDefault="006B7AEB" w:rsidP="00AD16F5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796" w:type="pct"/>
            <w:vMerge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</w:p>
        </w:tc>
        <w:tc>
          <w:tcPr>
            <w:tcW w:w="49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Bakchine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454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 xml:space="preserve">AD </w:t>
            </w: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(probable)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IG: 318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CG: 152</w:t>
            </w:r>
          </w:p>
        </w:tc>
        <w:tc>
          <w:tcPr>
            <w:tcW w:w="375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20 mg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6B7AEB" w:rsidRPr="00AD16F5" w:rsidRDefault="006B7AEB" w:rsidP="00AD16F5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CIBIC+, </w:t>
            </w: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mean change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>3m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Also report difference </w:t>
            </w:r>
            <w:r w:rsidRPr="00AD16F5">
              <w:rPr>
                <w:rFonts w:ascii="Arial" w:hAnsi="Arial" w:cs="Arial"/>
                <w:sz w:val="18"/>
                <w:szCs w:val="18"/>
              </w:rPr>
              <w:lastRenderedPageBreak/>
              <w:t xml:space="preserve">between group at each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point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79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79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Ferris, 2007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MCI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30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20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NSD or trends on any of the learning or memory tests of the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Psychologix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Computerized Test Battery, on the self-report of memory improvement. P-value was &lt; 0.10 on the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CogScreen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variable at one or more visits.</w:t>
            </w:r>
          </w:p>
        </w:tc>
      </w:tr>
      <w:tr w:rsidR="006B7AEB" w:rsidRPr="00AD16F5" w:rsidTr="00AD16F5">
        <w:trPr>
          <w:cantSplit/>
        </w:trPr>
        <w:tc>
          <w:tcPr>
            <w:tcW w:w="473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Porsteinsson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MEM-MD-12 Study</w:t>
            </w:r>
          </w:p>
        </w:tc>
        <w:tc>
          <w:tcPr>
            <w:tcW w:w="454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 (probable)</w:t>
            </w:r>
          </w:p>
        </w:tc>
        <w:tc>
          <w:tcPr>
            <w:tcW w:w="46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217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216</w:t>
            </w:r>
          </w:p>
        </w:tc>
        <w:tc>
          <w:tcPr>
            <w:tcW w:w="375" w:type="pc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20 mg</w:t>
            </w:r>
          </w:p>
        </w:tc>
        <w:tc>
          <w:tcPr>
            <w:tcW w:w="464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CIBIC+, mean (SD)</w:t>
            </w:r>
          </w:p>
        </w:tc>
        <w:tc>
          <w:tcPr>
            <w:tcW w:w="31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47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4.38 (1.0)</w:t>
            </w:r>
          </w:p>
        </w:tc>
        <w:tc>
          <w:tcPr>
            <w:tcW w:w="400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4.42 (0.96)</w:t>
            </w:r>
          </w:p>
        </w:tc>
        <w:tc>
          <w:tcPr>
            <w:tcW w:w="29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796" w:type="pct"/>
            <w:shd w:val="clear" w:color="auto" w:fill="auto"/>
          </w:tcPr>
          <w:p w:rsidR="006B7AEB" w:rsidRPr="00AD16F5" w:rsidRDefault="006B7AEB" w:rsidP="00AD16F5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 between groups for all visits on the CIBIC+.</w:t>
            </w:r>
          </w:p>
        </w:tc>
      </w:tr>
    </w:tbl>
    <w:p w:rsidR="002B1C8A" w:rsidRPr="00AD16F5" w:rsidRDefault="006B7AEB" w:rsidP="00C25756">
      <w:pPr>
        <w:rPr>
          <w:rFonts w:ascii="Arial" w:hAnsi="Arial" w:cs="Arial"/>
          <w:sz w:val="18"/>
          <w:szCs w:val="18"/>
        </w:rPr>
      </w:pPr>
      <w:r w:rsidRPr="00AD16F5">
        <w:rPr>
          <w:rFonts w:ascii="Arial" w:hAnsi="Arial" w:cs="Arial"/>
          <w:b/>
          <w:sz w:val="18"/>
          <w:szCs w:val="18"/>
        </w:rPr>
        <w:t>Abbreviations:</w:t>
      </w:r>
      <w:r w:rsidRPr="00AD16F5">
        <w:rPr>
          <w:rFonts w:ascii="Arial" w:hAnsi="Arial" w:cs="Arial"/>
          <w:sz w:val="18"/>
          <w:szCs w:val="18"/>
        </w:rPr>
        <w:t xml:space="preserve"> AD = Alzheimer’s disease; ADCS-CGIC = Alzheimer’s Disease Cooperative Study-Clinical Global Impression of Change; BL = baseline; CDR = Clinician Dementia Rating Scale; CDR-SB = Clinical Dementia Rating Scale-Summary of Boxes; CG = control group; CGIC-MCI = Clinical Global Impression of Change-Mild Cognitive Impairment; CIBIC+ = Clinician’s Interview-based Impression of Change plus Caregiver Input; GDS = Global Deterioration Scale; IG = intervention group; m = month(s); MCI = mild cognitive impairment; mg = milligram(s); N = number; NR = not reported; NSD = no significant difference; PGA = Patient Global Assessment; SD =</w:t>
      </w:r>
      <w:bookmarkStart w:id="0" w:name="_GoBack"/>
      <w:bookmarkEnd w:id="0"/>
      <w:r w:rsidRPr="00AD16F5">
        <w:rPr>
          <w:rFonts w:ascii="Arial" w:hAnsi="Arial" w:cs="Arial"/>
          <w:sz w:val="18"/>
          <w:szCs w:val="18"/>
        </w:rPr>
        <w:t xml:space="preserve"> standard deviation; SE = standard error; </w:t>
      </w:r>
      <w:proofErr w:type="spellStart"/>
      <w:r w:rsidRPr="00AD16F5">
        <w:rPr>
          <w:rFonts w:ascii="Arial" w:hAnsi="Arial" w:cs="Arial"/>
          <w:sz w:val="18"/>
          <w:szCs w:val="18"/>
        </w:rPr>
        <w:t>VaD</w:t>
      </w:r>
      <w:proofErr w:type="spellEnd"/>
      <w:r w:rsidRPr="00AD16F5">
        <w:rPr>
          <w:rFonts w:ascii="Arial" w:hAnsi="Arial" w:cs="Arial"/>
          <w:sz w:val="18"/>
          <w:szCs w:val="18"/>
        </w:rPr>
        <w:t xml:space="preserve"> = vascular dementia.</w:t>
      </w:r>
    </w:p>
    <w:sectPr w:rsidR="002B1C8A" w:rsidRPr="00AD16F5" w:rsidSect="00C2575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17" w:rsidRDefault="001E3F17" w:rsidP="006B7AEB">
      <w:r>
        <w:separator/>
      </w:r>
    </w:p>
  </w:endnote>
  <w:endnote w:type="continuationSeparator" w:id="0">
    <w:p w:rsidR="001E3F17" w:rsidRDefault="001E3F17" w:rsidP="006B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Default="00AD16F5" w:rsidP="006B7AEB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C25756">
      <w:rPr>
        <w:rFonts w:ascii="Arial" w:hAnsi="Arial"/>
        <w:noProof/>
        <w:sz w:val="16"/>
        <w:szCs w:val="16"/>
      </w:rPr>
      <w:t>354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17" w:rsidRDefault="001E3F17" w:rsidP="006B7AEB">
      <w:r>
        <w:separator/>
      </w:r>
    </w:p>
  </w:footnote>
  <w:footnote w:type="continuationSeparator" w:id="0">
    <w:p w:rsidR="001E3F17" w:rsidRDefault="001E3F17" w:rsidP="006B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Pr="006B7AEB" w:rsidRDefault="00AD16F5">
    <w:pPr>
      <w:pStyle w:val="Header"/>
      <w:rPr>
        <w:rFonts w:ascii="Arial" w:hAnsi="Arial" w:cs="Arial"/>
        <w:b/>
        <w:sz w:val="20"/>
        <w:szCs w:val="20"/>
      </w:rPr>
    </w:pPr>
    <w:r w:rsidRPr="006B7AEB">
      <w:rPr>
        <w:rFonts w:ascii="Arial" w:hAnsi="Arial" w:cs="Arial"/>
        <w:b/>
        <w:sz w:val="20"/>
        <w:szCs w:val="20"/>
      </w:rPr>
      <w:t>Appendix F. Abbreviated Evidence Tables for Key Question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EB"/>
    <w:rsid w:val="001E3F17"/>
    <w:rsid w:val="002A1795"/>
    <w:rsid w:val="002B1C8A"/>
    <w:rsid w:val="00412E71"/>
    <w:rsid w:val="006B6342"/>
    <w:rsid w:val="006B7AEB"/>
    <w:rsid w:val="0082725C"/>
    <w:rsid w:val="0085747D"/>
    <w:rsid w:val="009317A8"/>
    <w:rsid w:val="00AD16F5"/>
    <w:rsid w:val="00B913AC"/>
    <w:rsid w:val="00C25756"/>
    <w:rsid w:val="00CB5C0F"/>
    <w:rsid w:val="00DA0139"/>
    <w:rsid w:val="00E52A71"/>
    <w:rsid w:val="00EC1F54"/>
    <w:rsid w:val="00FA544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EB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B7AE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6B7AEB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6B7AEB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6B7AEB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6B7AEB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6B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AE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AEB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A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B7AEB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B7AEB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gureTitle">
    <w:name w:val="FigureTitle"/>
    <w:basedOn w:val="Normal"/>
    <w:qFormat/>
    <w:rsid w:val="006B7AEB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6B7AE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6B7AE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6B7AE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7AEB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7AEB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6B7AE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6B7AE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B7AE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B7AE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6B7AEB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6B7AEB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6B7AE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6B7AE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6B7AE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6B7AE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6B7AEB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6B7AE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6B7AE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6B7AE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6B7AE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6B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A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6B7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AE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6B7AE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B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AEB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6B7AE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6B7AE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6B7AE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6B7AEB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6B7AE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6B7AEB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6B7AEB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6B7AEB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6B7AE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6B7AEB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6B7AE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6B7AEB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6B7AEB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6B7AE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6B7AE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B7AE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7AEB"/>
    <w:pPr>
      <w:spacing w:after="120"/>
    </w:pPr>
  </w:style>
  <w:style w:type="character" w:customStyle="1" w:styleId="BodyTextChar">
    <w:name w:val="BodyText Char"/>
    <w:link w:val="BodyText"/>
    <w:rsid w:val="006B7AEB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6B7AE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6B7A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6B7AEB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6B7AEB"/>
    <w:rPr>
      <w:color w:val="800080"/>
      <w:u w:val="single"/>
    </w:rPr>
  </w:style>
  <w:style w:type="paragraph" w:styleId="BodyText0">
    <w:name w:val="Body Text"/>
    <w:basedOn w:val="Normal"/>
    <w:link w:val="BodyTextChar0"/>
    <w:rsid w:val="006B7AEB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6B7AEB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6B7AEB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B7AEB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B7AEB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6B7AEB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6B7AEB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6B7AEB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B7AEB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6B7AEB"/>
  </w:style>
  <w:style w:type="paragraph" w:styleId="ListParagraph">
    <w:name w:val="List Paragraph"/>
    <w:basedOn w:val="Normal"/>
    <w:qFormat/>
    <w:rsid w:val="006B7AEB"/>
    <w:pPr>
      <w:ind w:left="720"/>
      <w:contextualSpacing/>
    </w:pPr>
    <w:rPr>
      <w:rFonts w:ascii="Cambria" w:eastAsia="MS Minngs" w:hAnsi="Cambria"/>
    </w:rPr>
  </w:style>
  <w:style w:type="paragraph" w:styleId="Revision">
    <w:name w:val="Revision"/>
    <w:hidden/>
    <w:uiPriority w:val="99"/>
    <w:semiHidden/>
    <w:rsid w:val="006B7AEB"/>
    <w:rPr>
      <w:rFonts w:ascii="Times" w:eastAsia="Times New Roman" w:hAnsi="Times" w:cs="Times New Roman"/>
      <w:sz w:val="24"/>
    </w:rPr>
  </w:style>
  <w:style w:type="character" w:styleId="HTMLCite">
    <w:name w:val="HTML Cite"/>
    <w:uiPriority w:val="99"/>
    <w:unhideWhenUsed/>
    <w:rsid w:val="006B7AEB"/>
    <w:rPr>
      <w:i/>
      <w:iCs/>
    </w:rPr>
  </w:style>
  <w:style w:type="character" w:customStyle="1" w:styleId="author">
    <w:name w:val="author"/>
    <w:rsid w:val="006B7AEB"/>
  </w:style>
  <w:style w:type="character" w:customStyle="1" w:styleId="articletitle">
    <w:name w:val="articletitle"/>
    <w:rsid w:val="006B7AEB"/>
  </w:style>
  <w:style w:type="character" w:customStyle="1" w:styleId="journaltitle">
    <w:name w:val="journaltitle"/>
    <w:rsid w:val="006B7AEB"/>
  </w:style>
  <w:style w:type="character" w:customStyle="1" w:styleId="pubyear">
    <w:name w:val="pubyear"/>
    <w:rsid w:val="006B7AEB"/>
  </w:style>
  <w:style w:type="character" w:customStyle="1" w:styleId="vol">
    <w:name w:val="vol"/>
    <w:rsid w:val="006B7AEB"/>
  </w:style>
  <w:style w:type="character" w:customStyle="1" w:styleId="pagefirst">
    <w:name w:val="pagefirst"/>
    <w:rsid w:val="006B7AEB"/>
  </w:style>
  <w:style w:type="character" w:customStyle="1" w:styleId="pagelast">
    <w:name w:val="pagelast"/>
    <w:rsid w:val="006B7AEB"/>
  </w:style>
  <w:style w:type="paragraph" w:styleId="NoSpacing">
    <w:name w:val="No Spacing"/>
    <w:uiPriority w:val="1"/>
    <w:qFormat/>
    <w:rsid w:val="006B7AE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4</cp:revision>
  <dcterms:created xsi:type="dcterms:W3CDTF">2013-11-07T18:28:00Z</dcterms:created>
  <dcterms:modified xsi:type="dcterms:W3CDTF">2013-12-07T05:00:00Z</dcterms:modified>
</cp:coreProperties>
</file>