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1"/>
        <w:gridCol w:w="1419"/>
        <w:gridCol w:w="1080"/>
        <w:gridCol w:w="1078"/>
        <w:gridCol w:w="940"/>
        <w:gridCol w:w="1247"/>
        <w:gridCol w:w="1268"/>
        <w:gridCol w:w="1153"/>
      </w:tblGrid>
      <w:tr w:rsidR="00FB6442" w:rsidRPr="00E93169" w:rsidTr="00FB6442">
        <w:trPr>
          <w:cantSplit/>
          <w:tblHeader/>
        </w:trPr>
        <w:tc>
          <w:tcPr>
            <w:tcW w:w="726" w:type="pct"/>
            <w:shd w:val="clear" w:color="auto" w:fill="D9D9D9" w:themeFill="background1" w:themeFillShade="D9"/>
            <w:vAlign w:val="bottom"/>
          </w:tcPr>
          <w:p w:rsidR="00FB6442" w:rsidRPr="00E93169" w:rsidRDefault="00FB6442" w:rsidP="00FB64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Intervention category</w:t>
            </w:r>
          </w:p>
        </w:tc>
        <w:tc>
          <w:tcPr>
            <w:tcW w:w="741" w:type="pct"/>
            <w:shd w:val="clear" w:color="auto" w:fill="D9D9D9" w:themeFill="background1" w:themeFillShade="D9"/>
            <w:vAlign w:val="bottom"/>
          </w:tcPr>
          <w:p w:rsidR="00FB6442" w:rsidRPr="00E93169" w:rsidRDefault="00FB6442" w:rsidP="00FB6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564" w:type="pct"/>
            <w:shd w:val="clear" w:color="auto" w:fill="D9D9D9" w:themeFill="background1" w:themeFillShade="D9"/>
            <w:vAlign w:val="bottom"/>
          </w:tcPr>
          <w:p w:rsidR="00FB6442" w:rsidRPr="00E93169" w:rsidRDefault="00FB6442" w:rsidP="00FB6442">
            <w:pPr>
              <w:ind w:left="-108" w:right="-1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 range (mean age)</w:t>
            </w:r>
          </w:p>
        </w:tc>
        <w:tc>
          <w:tcPr>
            <w:tcW w:w="563" w:type="pct"/>
            <w:shd w:val="clear" w:color="auto" w:fill="D9D9D9" w:themeFill="background1" w:themeFillShade="D9"/>
            <w:vAlign w:val="bottom"/>
          </w:tcPr>
          <w:p w:rsidR="00FB6442" w:rsidRPr="00E93169" w:rsidRDefault="00FB6442" w:rsidP="00FB6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:rsidR="00FB6442" w:rsidRPr="00E93169" w:rsidRDefault="00FB6442" w:rsidP="00FB6442">
            <w:pPr>
              <w:ind w:left="-133" w:right="-1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Followup time (m)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bottom"/>
          </w:tcPr>
          <w:p w:rsidR="00FB6442" w:rsidRPr="00E93169" w:rsidRDefault="00FB6442" w:rsidP="00FB6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Intervention group, mean (SD)</w:t>
            </w:r>
          </w:p>
        </w:tc>
        <w:tc>
          <w:tcPr>
            <w:tcW w:w="662" w:type="pct"/>
            <w:shd w:val="clear" w:color="auto" w:fill="D9D9D9" w:themeFill="background1" w:themeFillShade="D9"/>
            <w:vAlign w:val="bottom"/>
          </w:tcPr>
          <w:p w:rsidR="00FB6442" w:rsidRPr="00E93169" w:rsidRDefault="00FB6442" w:rsidP="00FB6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Control group, mean (SD)</w:t>
            </w:r>
          </w:p>
        </w:tc>
        <w:tc>
          <w:tcPr>
            <w:tcW w:w="602" w:type="pct"/>
            <w:shd w:val="clear" w:color="auto" w:fill="D9D9D9" w:themeFill="background1" w:themeFillShade="D9"/>
            <w:vAlign w:val="bottom"/>
          </w:tcPr>
          <w:p w:rsidR="00FB6442" w:rsidRPr="00E93169" w:rsidRDefault="00FB6442" w:rsidP="00FB64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169">
              <w:rPr>
                <w:rFonts w:ascii="Arial" w:hAnsi="Arial" w:cs="Arial"/>
                <w:b/>
                <w:sz w:val="18"/>
                <w:szCs w:val="18"/>
              </w:rPr>
              <w:t>P-value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 w:val="restart"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Cognitive behavioral therapy</w:t>
            </w:r>
          </w:p>
        </w:tc>
        <w:tc>
          <w:tcPr>
            <w:tcW w:w="741" w:type="pct"/>
            <w:vMerge w:val="restart"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Donaldson 2005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153</w:t>
            </w:r>
          </w:p>
        </w:tc>
        <w:tc>
          <w:tcPr>
            <w:tcW w:w="564" w:type="pct"/>
            <w:vMerge w:val="restart"/>
          </w:tcPr>
          <w:p w:rsidR="00FB6442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12-17 (15)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CES-D</w:t>
            </w: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 (20.5)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 (14.3)</w:t>
            </w:r>
          </w:p>
        </w:tc>
        <w:tc>
          <w:tcPr>
            <w:tcW w:w="602" w:type="pct"/>
            <w:vMerge w:val="restar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NSD*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:rsidR="00FB6442" w:rsidRPr="00E93169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 (14.1)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 (12.1)</w:t>
            </w:r>
          </w:p>
        </w:tc>
        <w:tc>
          <w:tcPr>
            <w:tcW w:w="602" w:type="pct"/>
            <w:vMerge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:rsidR="00FB6442" w:rsidRPr="00E93169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 (15.2)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 (15.1)</w:t>
            </w:r>
          </w:p>
        </w:tc>
        <w:tc>
          <w:tcPr>
            <w:tcW w:w="602" w:type="pct"/>
            <w:vMerge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 w:val="restart"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Developmental group therapy</w:t>
            </w:r>
          </w:p>
        </w:tc>
        <w:tc>
          <w:tcPr>
            <w:tcW w:w="741" w:type="pct"/>
            <w:vMerge w:val="restart"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Green 2011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155,</w:t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 xml:space="preserve"> 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190</w:t>
            </w:r>
          </w:p>
        </w:tc>
        <w:tc>
          <w:tcPr>
            <w:tcW w:w="564" w:type="pct"/>
            <w:vMerge w:val="restart"/>
          </w:tcPr>
          <w:p w:rsidR="00FB6442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12-17 (NR)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MFQ</w:t>
            </w: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 (12.7)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 (13.7)</w:t>
            </w:r>
          </w:p>
        </w:tc>
        <w:tc>
          <w:tcPr>
            <w:tcW w:w="60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:rsidR="00FB6442" w:rsidRPr="00E93169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 (16.1)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 (16.5)</w:t>
            </w:r>
          </w:p>
        </w:tc>
        <w:tc>
          <w:tcPr>
            <w:tcW w:w="60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:rsidR="00FB6442" w:rsidRPr="00E93169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 (16.6)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 (17.6)</w:t>
            </w:r>
          </w:p>
        </w:tc>
        <w:tc>
          <w:tcPr>
            <w:tcW w:w="60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 w:val="restart"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Hazell 2009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157</w:t>
            </w:r>
          </w:p>
        </w:tc>
        <w:tc>
          <w:tcPr>
            <w:tcW w:w="564" w:type="pct"/>
            <w:vMerge w:val="restart"/>
          </w:tcPr>
          <w:p w:rsidR="00FB6442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12-16 (15)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MFQ</w:t>
            </w: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 (13.7)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 (17.5)</w:t>
            </w:r>
          </w:p>
        </w:tc>
        <w:tc>
          <w:tcPr>
            <w:tcW w:w="60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:rsidR="00FB6442" w:rsidRPr="00E93169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 (17.2)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 (19.9)</w:t>
            </w:r>
          </w:p>
        </w:tc>
        <w:tc>
          <w:tcPr>
            <w:tcW w:w="60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:rsidR="00FB6442" w:rsidRPr="00E93169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 (17.4)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 (17.5)</w:t>
            </w:r>
          </w:p>
        </w:tc>
        <w:tc>
          <w:tcPr>
            <w:tcW w:w="60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:rsidR="00FB6442" w:rsidRPr="00E93169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 (17.2)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 (18.9)</w:t>
            </w:r>
          </w:p>
        </w:tc>
        <w:tc>
          <w:tcPr>
            <w:tcW w:w="60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 w:val="restart"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Wood 2001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160</w:t>
            </w:r>
          </w:p>
        </w:tc>
        <w:tc>
          <w:tcPr>
            <w:tcW w:w="564" w:type="pct"/>
            <w:vMerge w:val="restart"/>
          </w:tcPr>
          <w:p w:rsidR="00FB6442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12-16 (14)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MFQ</w:t>
            </w: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 (10.6)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 (14.2)</w:t>
            </w:r>
          </w:p>
        </w:tc>
        <w:tc>
          <w:tcPr>
            <w:tcW w:w="60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:rsidR="00FB6442" w:rsidRPr="00E93169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 (15.6)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 (18.0)</w:t>
            </w:r>
          </w:p>
        </w:tc>
        <w:tc>
          <w:tcPr>
            <w:tcW w:w="60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 w:val="restart"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Psychodynamic or interpersonal therapy</w:t>
            </w:r>
          </w:p>
        </w:tc>
        <w:tc>
          <w:tcPr>
            <w:tcW w:w="741" w:type="pct"/>
            <w:vMerge w:val="restart"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Diamond 2010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108,191</w:t>
            </w:r>
          </w:p>
        </w:tc>
        <w:tc>
          <w:tcPr>
            <w:tcW w:w="564" w:type="pct"/>
            <w:vMerge w:val="restart"/>
          </w:tcPr>
          <w:p w:rsidR="00FB6442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12-17 (15)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BDI-II</w:t>
            </w: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 (9.7)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 (9.2)</w:t>
            </w:r>
          </w:p>
        </w:tc>
        <w:tc>
          <w:tcPr>
            <w:tcW w:w="60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:rsidR="00FB6442" w:rsidRPr="00E93169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 (15.1)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 (14.8)</w:t>
            </w:r>
          </w:p>
        </w:tc>
        <w:tc>
          <w:tcPr>
            <w:tcW w:w="60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:rsidR="00FB6442" w:rsidRPr="00E93169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 (13.1)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 (15.2)</w:t>
            </w:r>
          </w:p>
        </w:tc>
        <w:tc>
          <w:tcPr>
            <w:tcW w:w="60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0.09†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:rsidR="00FB6442" w:rsidRPr="00E93169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 (12.9)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 (15.0)</w:t>
            </w:r>
          </w:p>
        </w:tc>
        <w:tc>
          <w:tcPr>
            <w:tcW w:w="60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0.57†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 w:val="restart"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Tang 2009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159</w:t>
            </w:r>
          </w:p>
        </w:tc>
        <w:tc>
          <w:tcPr>
            <w:tcW w:w="564" w:type="pct"/>
            <w:vMerge w:val="restart"/>
          </w:tcPr>
          <w:p w:rsidR="00FB6442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12-18 (15)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BDI-II (Chinese version)</w:t>
            </w: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 (10.1)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 (8.7)</w:t>
            </w:r>
          </w:p>
        </w:tc>
        <w:tc>
          <w:tcPr>
            <w:tcW w:w="60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:rsidR="00FB6442" w:rsidRPr="00E93169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 (14.7)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 (1.0)</w:t>
            </w:r>
          </w:p>
        </w:tc>
        <w:tc>
          <w:tcPr>
            <w:tcW w:w="60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 w:val="restart"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therapy, with direct therapeutic contact</w:t>
            </w:r>
          </w:p>
        </w:tc>
        <w:tc>
          <w:tcPr>
            <w:tcW w:w="741" w:type="pct"/>
            <w:vMerge w:val="restart"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Eggert 2002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154,</w:t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 xml:space="preserve"> 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192-194</w:t>
            </w:r>
          </w:p>
        </w:tc>
        <w:tc>
          <w:tcPr>
            <w:tcW w:w="564" w:type="pct"/>
            <w:vMerge w:val="restart"/>
          </w:tcPr>
          <w:p w:rsidR="00FB6442" w:rsidRPr="00BD5E72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  <w:r w:rsidRPr="00BD5E72">
              <w:rPr>
                <w:rFonts w:ascii="Arial" w:hAnsi="Arial" w:cs="Arial"/>
                <w:sz w:val="18"/>
                <w:szCs w:val="18"/>
              </w:rPr>
              <w:t>14-19 (16)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FB6442" w:rsidRPr="00BD5E72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 w:rsidRPr="00BD5E72">
              <w:rPr>
                <w:rFonts w:ascii="Arial" w:hAnsi="Arial" w:cs="Arial"/>
                <w:sz w:val="18"/>
                <w:szCs w:val="18"/>
              </w:rPr>
              <w:t>HSQ</w:t>
            </w: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 (NR)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 (NR)</w:t>
            </w:r>
          </w:p>
        </w:tc>
        <w:tc>
          <w:tcPr>
            <w:tcW w:w="602" w:type="pct"/>
            <w:vMerge w:val="restar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&lt;0.001*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:rsidR="00FB6442" w:rsidRPr="00E93169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 (NR)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 (NR)</w:t>
            </w:r>
          </w:p>
        </w:tc>
        <w:tc>
          <w:tcPr>
            <w:tcW w:w="602" w:type="pct"/>
            <w:vMerge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:rsidR="00FB6442" w:rsidRPr="00E93169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 (NR)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 (NR)</w:t>
            </w:r>
          </w:p>
        </w:tc>
        <w:tc>
          <w:tcPr>
            <w:tcW w:w="602" w:type="pct"/>
            <w:vMerge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:rsidR="00FB6442" w:rsidRPr="00E93169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 (NR)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 (NR)</w:t>
            </w:r>
          </w:p>
        </w:tc>
        <w:tc>
          <w:tcPr>
            <w:tcW w:w="602" w:type="pct"/>
            <w:vMerge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 w:val="restart"/>
            <w:shd w:val="clear" w:color="auto" w:fill="auto"/>
          </w:tcPr>
          <w:p w:rsidR="00FB6442" w:rsidRPr="00FB0AA2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FB0AA2">
              <w:rPr>
                <w:rFonts w:ascii="Arial" w:hAnsi="Arial" w:cs="Arial"/>
                <w:sz w:val="18"/>
                <w:szCs w:val="18"/>
              </w:rPr>
              <w:t>Hooven 2012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161</w:t>
            </w:r>
          </w:p>
        </w:tc>
        <w:tc>
          <w:tcPr>
            <w:tcW w:w="564" w:type="pct"/>
            <w:vMerge w:val="restart"/>
          </w:tcPr>
          <w:p w:rsidR="00FB6442" w:rsidRPr="00FB0AA2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  <w:r w:rsidRPr="00FB0AA2">
              <w:rPr>
                <w:rFonts w:ascii="Arial" w:hAnsi="Arial" w:cs="Arial"/>
                <w:sz w:val="18"/>
                <w:szCs w:val="18"/>
              </w:rPr>
              <w:t>14-19 (16)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FB6442" w:rsidRPr="00FB0AA2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 w:rsidRPr="00FB0AA2">
              <w:rPr>
                <w:rFonts w:ascii="Arial" w:hAnsi="Arial" w:cs="Arial"/>
                <w:sz w:val="18"/>
                <w:szCs w:val="18"/>
              </w:rPr>
              <w:t>HSQ, rate of change coefficients</w:t>
            </w:r>
          </w:p>
        </w:tc>
        <w:tc>
          <w:tcPr>
            <w:tcW w:w="491" w:type="pct"/>
            <w:shd w:val="clear" w:color="auto" w:fill="auto"/>
          </w:tcPr>
          <w:p w:rsidR="00FB6442" w:rsidRPr="00FB0AA2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FB0AA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FB6442" w:rsidRPr="00FB0AA2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FB0AA2">
              <w:rPr>
                <w:rFonts w:ascii="Arial" w:hAnsi="Arial" w:cs="Arial"/>
                <w:sz w:val="18"/>
                <w:szCs w:val="18"/>
              </w:rPr>
              <w:t>IG1: -0.951</w:t>
            </w:r>
          </w:p>
          <w:p w:rsidR="00FB6442" w:rsidRPr="00FB0AA2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FB0AA2">
              <w:rPr>
                <w:rFonts w:ascii="Arial" w:hAnsi="Arial" w:cs="Arial"/>
                <w:sz w:val="18"/>
                <w:szCs w:val="18"/>
              </w:rPr>
              <w:t>IG2: -0.815</w:t>
            </w:r>
          </w:p>
          <w:p w:rsidR="00FB6442" w:rsidRPr="00FB0AA2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FB0AA2">
              <w:rPr>
                <w:rFonts w:ascii="Arial" w:hAnsi="Arial" w:cs="Arial"/>
                <w:sz w:val="18"/>
                <w:szCs w:val="18"/>
              </w:rPr>
              <w:t>IG3: -1.021</w:t>
            </w:r>
          </w:p>
        </w:tc>
        <w:tc>
          <w:tcPr>
            <w:tcW w:w="662" w:type="pct"/>
            <w:shd w:val="clear" w:color="auto" w:fill="auto"/>
          </w:tcPr>
          <w:p w:rsidR="00FB6442" w:rsidRPr="00FB0AA2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FB0AA2">
              <w:rPr>
                <w:rFonts w:ascii="Arial" w:hAnsi="Arial" w:cs="Arial"/>
                <w:sz w:val="18"/>
                <w:szCs w:val="18"/>
              </w:rPr>
              <w:t>-0.685</w:t>
            </w:r>
          </w:p>
        </w:tc>
        <w:tc>
          <w:tcPr>
            <w:tcW w:w="602" w:type="pct"/>
            <w:shd w:val="clear" w:color="auto" w:fill="auto"/>
          </w:tcPr>
          <w:p w:rsidR="00FB6442" w:rsidRPr="00FB0AA2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FB0AA2">
              <w:rPr>
                <w:rFonts w:ascii="Arial" w:hAnsi="Arial" w:cs="Arial"/>
                <w:sz w:val="18"/>
                <w:szCs w:val="18"/>
              </w:rPr>
              <w:t>IG1: &lt;0.01</w:t>
            </w:r>
          </w:p>
          <w:p w:rsidR="00FB6442" w:rsidRPr="00FB0AA2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FB0AA2">
              <w:rPr>
                <w:rFonts w:ascii="Arial" w:hAnsi="Arial" w:cs="Arial"/>
                <w:sz w:val="18"/>
                <w:szCs w:val="18"/>
              </w:rPr>
              <w:t>IG2: NS</w:t>
            </w:r>
          </w:p>
          <w:p w:rsidR="00FB6442" w:rsidRPr="00FB0AA2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FB0AA2">
              <w:rPr>
                <w:rFonts w:ascii="Arial" w:hAnsi="Arial" w:cs="Arial"/>
                <w:sz w:val="18"/>
                <w:szCs w:val="18"/>
              </w:rPr>
              <w:t>IG3: &lt;0.01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FB6442" w:rsidRPr="00FB0AA2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:rsidR="00FB6442" w:rsidRPr="00FB0AA2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FB6442" w:rsidRPr="00FB0AA2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</w:tcPr>
          <w:p w:rsidR="00FB6442" w:rsidRPr="00FB0AA2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FB0AA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51" w:type="pct"/>
            <w:shd w:val="clear" w:color="auto" w:fill="auto"/>
          </w:tcPr>
          <w:p w:rsidR="00FB6442" w:rsidRPr="00FB0AA2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FB0AA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62" w:type="pct"/>
            <w:shd w:val="clear" w:color="auto" w:fill="auto"/>
          </w:tcPr>
          <w:p w:rsidR="00FB6442" w:rsidRPr="00FB0AA2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FB0AA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02" w:type="pct"/>
            <w:shd w:val="clear" w:color="auto" w:fill="auto"/>
          </w:tcPr>
          <w:p w:rsidR="00FB6442" w:rsidRPr="00FB0AA2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FB0AA2">
              <w:rPr>
                <w:rFonts w:ascii="Arial" w:hAnsi="Arial" w:cs="Arial"/>
                <w:sz w:val="18"/>
                <w:szCs w:val="18"/>
              </w:rPr>
              <w:t>NSD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 w:val="restart"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therapy, without direct therapeutic contact</w:t>
            </w:r>
          </w:p>
        </w:tc>
        <w:tc>
          <w:tcPr>
            <w:tcW w:w="741" w:type="pct"/>
            <w:vMerge w:val="restart"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King 2009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158</w:t>
            </w:r>
          </w:p>
        </w:tc>
        <w:tc>
          <w:tcPr>
            <w:tcW w:w="564" w:type="pct"/>
            <w:vMerge w:val="restart"/>
          </w:tcPr>
          <w:p w:rsidR="00FB6442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13-17 (16)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CDRS-R</w:t>
            </w: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 (13.8)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 (12.6)</w:t>
            </w:r>
          </w:p>
        </w:tc>
        <w:tc>
          <w:tcPr>
            <w:tcW w:w="60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:rsidR="00FB6442" w:rsidRPr="00E93169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 (NR)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 (NR)</w:t>
            </w:r>
          </w:p>
        </w:tc>
        <w:tc>
          <w:tcPr>
            <w:tcW w:w="60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:rsidR="00FB6442" w:rsidRPr="00E93169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 (NR)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 (NR)</w:t>
            </w:r>
          </w:p>
        </w:tc>
        <w:tc>
          <w:tcPr>
            <w:tcW w:w="60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:rsidR="00FB6442" w:rsidRPr="00E93169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 (NR)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 (NR)</w:t>
            </w:r>
          </w:p>
        </w:tc>
        <w:tc>
          <w:tcPr>
            <w:tcW w:w="60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E93169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FB6442" w:rsidRPr="00E93169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:rsidR="00FB6442" w:rsidRPr="00E93169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FB6442" w:rsidRPr="00E93169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51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 (NR)</w:t>
            </w:r>
          </w:p>
        </w:tc>
        <w:tc>
          <w:tcPr>
            <w:tcW w:w="66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 (NR)</w:t>
            </w:r>
          </w:p>
        </w:tc>
        <w:tc>
          <w:tcPr>
            <w:tcW w:w="602" w:type="pct"/>
            <w:shd w:val="clear" w:color="auto" w:fill="auto"/>
          </w:tcPr>
          <w:p w:rsidR="00FB6442" w:rsidRPr="00E93169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</w:t>
            </w:r>
          </w:p>
        </w:tc>
      </w:tr>
      <w:tr w:rsidR="00FB6442" w:rsidRPr="003F43E6" w:rsidTr="00FB6442">
        <w:trPr>
          <w:cantSplit/>
        </w:trPr>
        <w:tc>
          <w:tcPr>
            <w:tcW w:w="726" w:type="pct"/>
            <w:vMerge w:val="restart"/>
            <w:shd w:val="clear" w:color="auto" w:fill="auto"/>
          </w:tcPr>
          <w:p w:rsidR="00FB6442" w:rsidRPr="003F43E6" w:rsidRDefault="00FB6442" w:rsidP="00FB6442">
            <w:pPr>
              <w:ind w:right="-89"/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Improving treatment adherence without direct person-to-person contract</w:t>
            </w:r>
          </w:p>
        </w:tc>
        <w:tc>
          <w:tcPr>
            <w:tcW w:w="741" w:type="pct"/>
            <w:vMerge w:val="restart"/>
            <w:shd w:val="clear" w:color="auto" w:fill="auto"/>
          </w:tcPr>
          <w:p w:rsidR="00FB6442" w:rsidRPr="003F43E6" w:rsidRDefault="00FB6442" w:rsidP="00FB6442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Robinson 20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F43E6">
              <w:rPr>
                <w:rFonts w:ascii="Arial" w:hAnsi="Arial" w:cs="Arial"/>
                <w:sz w:val="18"/>
                <w:szCs w:val="18"/>
              </w:rPr>
              <w:t>2</w:t>
            </w:r>
            <w:r w:rsidRPr="00033B4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162,195</w:t>
            </w:r>
          </w:p>
        </w:tc>
        <w:tc>
          <w:tcPr>
            <w:tcW w:w="564" w:type="pct"/>
            <w:vMerge w:val="restart"/>
          </w:tcPr>
          <w:p w:rsidR="00FB6442" w:rsidRPr="003F43E6" w:rsidRDefault="00FB6442" w:rsidP="00FB6442">
            <w:pPr>
              <w:ind w:right="-121"/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15-24 (19)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FB6442" w:rsidRPr="003F43E6" w:rsidRDefault="00FB6442" w:rsidP="00FB6442">
            <w:pPr>
              <w:ind w:right="-83"/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CES-D</w:t>
            </w:r>
          </w:p>
        </w:tc>
        <w:tc>
          <w:tcPr>
            <w:tcW w:w="491" w:type="pct"/>
            <w:shd w:val="clear" w:color="auto" w:fill="auto"/>
          </w:tcPr>
          <w:p w:rsidR="00FB6442" w:rsidRPr="003F43E6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651" w:type="pct"/>
            <w:shd w:val="clear" w:color="auto" w:fill="auto"/>
          </w:tcPr>
          <w:p w:rsidR="00FB6442" w:rsidRPr="003F43E6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28.7 (14.0)</w:t>
            </w:r>
          </w:p>
        </w:tc>
        <w:tc>
          <w:tcPr>
            <w:tcW w:w="662" w:type="pct"/>
            <w:shd w:val="clear" w:color="auto" w:fill="auto"/>
          </w:tcPr>
          <w:p w:rsidR="00FB6442" w:rsidRPr="003F43E6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30.9 (13.5)</w:t>
            </w:r>
          </w:p>
        </w:tc>
        <w:tc>
          <w:tcPr>
            <w:tcW w:w="602" w:type="pct"/>
            <w:shd w:val="clear" w:color="auto" w:fill="auto"/>
          </w:tcPr>
          <w:p w:rsidR="00FB6442" w:rsidRPr="003F43E6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FB6442" w:rsidRPr="00E93169" w:rsidTr="00FB6442">
        <w:trPr>
          <w:cantSplit/>
        </w:trPr>
        <w:tc>
          <w:tcPr>
            <w:tcW w:w="726" w:type="pct"/>
            <w:vMerge/>
            <w:shd w:val="clear" w:color="auto" w:fill="auto"/>
          </w:tcPr>
          <w:p w:rsidR="00FB6442" w:rsidRPr="003F43E6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vMerge/>
            <w:shd w:val="clear" w:color="auto" w:fill="auto"/>
          </w:tcPr>
          <w:p w:rsidR="00FB6442" w:rsidRPr="003F43E6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:rsidR="00FB6442" w:rsidRPr="003F43E6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FB6442" w:rsidRPr="003F43E6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shd w:val="clear" w:color="auto" w:fill="auto"/>
          </w:tcPr>
          <w:p w:rsidR="00FB6442" w:rsidRPr="003F43E6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51" w:type="pct"/>
            <w:shd w:val="clear" w:color="auto" w:fill="auto"/>
          </w:tcPr>
          <w:p w:rsidR="00FB6442" w:rsidRPr="003F43E6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18.7 (12.9)</w:t>
            </w:r>
          </w:p>
        </w:tc>
        <w:tc>
          <w:tcPr>
            <w:tcW w:w="662" w:type="pct"/>
            <w:shd w:val="clear" w:color="auto" w:fill="auto"/>
          </w:tcPr>
          <w:p w:rsidR="00FB6442" w:rsidRPr="003F43E6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18.9 (12.2)</w:t>
            </w:r>
          </w:p>
        </w:tc>
        <w:tc>
          <w:tcPr>
            <w:tcW w:w="602" w:type="pct"/>
            <w:shd w:val="clear" w:color="auto" w:fill="auto"/>
          </w:tcPr>
          <w:p w:rsidR="00FB6442" w:rsidRPr="003F43E6" w:rsidRDefault="00FB6442" w:rsidP="00B74986">
            <w:pPr>
              <w:rPr>
                <w:rFonts w:ascii="Arial" w:hAnsi="Arial" w:cs="Arial"/>
                <w:sz w:val="18"/>
                <w:szCs w:val="18"/>
              </w:rPr>
            </w:pPr>
            <w:r w:rsidRPr="003F43E6"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</w:tr>
    </w:tbl>
    <w:p w:rsidR="00FB6442" w:rsidRPr="00FB6442" w:rsidRDefault="00FB6442" w:rsidP="00FB6442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FB6442">
        <w:rPr>
          <w:rFonts w:ascii="Arial" w:hAnsi="Arial" w:cs="Arial"/>
          <w:sz w:val="16"/>
          <w:szCs w:val="16"/>
        </w:rPr>
        <w:t>*Group by time interaction</w:t>
      </w:r>
      <w:r>
        <w:rPr>
          <w:rFonts w:ascii="Arial" w:hAnsi="Arial" w:cs="Arial"/>
          <w:sz w:val="16"/>
          <w:szCs w:val="16"/>
        </w:rPr>
        <w:t>.</w:t>
      </w:r>
    </w:p>
    <w:p w:rsidR="00FB6442" w:rsidRPr="00FB6442" w:rsidRDefault="00FB6442" w:rsidP="00FB6442">
      <w:pPr>
        <w:pStyle w:val="TableNote"/>
        <w:spacing w:after="0"/>
        <w:rPr>
          <w:rFonts w:ascii="Arial" w:hAnsi="Arial" w:cs="Arial"/>
          <w:sz w:val="16"/>
          <w:szCs w:val="16"/>
        </w:rPr>
      </w:pPr>
      <w:r w:rsidRPr="00FB6442">
        <w:rPr>
          <w:rFonts w:ascii="Arial" w:hAnsi="Arial" w:cs="Arial"/>
          <w:sz w:val="16"/>
          <w:szCs w:val="16"/>
        </w:rPr>
        <w:t>†Over last 3 months</w:t>
      </w:r>
      <w:r>
        <w:rPr>
          <w:rFonts w:ascii="Arial" w:hAnsi="Arial" w:cs="Arial"/>
          <w:sz w:val="16"/>
          <w:szCs w:val="16"/>
        </w:rPr>
        <w:t>.</w:t>
      </w:r>
    </w:p>
    <w:p w:rsidR="00FB6442" w:rsidRDefault="00FB6442" w:rsidP="00FB6442">
      <w:pPr>
        <w:rPr>
          <w:rFonts w:ascii="Arial" w:hAnsi="Arial" w:cs="Arial"/>
          <w:sz w:val="16"/>
          <w:szCs w:val="16"/>
        </w:rPr>
      </w:pPr>
    </w:p>
    <w:p w:rsidR="002B1C8A" w:rsidRPr="00FB6442" w:rsidRDefault="00FB6442" w:rsidP="00FB6442">
      <w:pPr>
        <w:rPr>
          <w:rFonts w:ascii="Arial" w:hAnsi="Arial" w:cs="Arial"/>
          <w:sz w:val="16"/>
          <w:szCs w:val="16"/>
        </w:rPr>
      </w:pPr>
      <w:r w:rsidRPr="00FB6442">
        <w:rPr>
          <w:rFonts w:ascii="Arial" w:hAnsi="Arial" w:cs="Arial"/>
          <w:b/>
          <w:sz w:val="16"/>
          <w:szCs w:val="16"/>
        </w:rPr>
        <w:t>Abbreviations:</w:t>
      </w:r>
      <w:r w:rsidRPr="00FB6442">
        <w:rPr>
          <w:rFonts w:ascii="Arial" w:hAnsi="Arial" w:cs="Arial"/>
          <w:sz w:val="16"/>
          <w:szCs w:val="16"/>
        </w:rPr>
        <w:t xml:space="preserve"> BDI-II</w:t>
      </w:r>
      <w:r>
        <w:rPr>
          <w:rFonts w:ascii="Arial" w:hAnsi="Arial" w:cs="Arial"/>
          <w:sz w:val="16"/>
          <w:szCs w:val="16"/>
        </w:rPr>
        <w:t xml:space="preserve"> =</w:t>
      </w:r>
      <w:r w:rsidRPr="00FB6442">
        <w:rPr>
          <w:rFonts w:ascii="Arial" w:hAnsi="Arial" w:cs="Arial"/>
          <w:sz w:val="16"/>
          <w:szCs w:val="16"/>
        </w:rPr>
        <w:t xml:space="preserve"> Beck Depression Inventory II; BL</w:t>
      </w:r>
      <w:r>
        <w:rPr>
          <w:rFonts w:ascii="Arial" w:hAnsi="Arial" w:cs="Arial"/>
          <w:sz w:val="16"/>
          <w:szCs w:val="16"/>
        </w:rPr>
        <w:t xml:space="preserve"> =</w:t>
      </w:r>
      <w:r w:rsidRPr="00FB6442">
        <w:rPr>
          <w:rFonts w:ascii="Arial" w:hAnsi="Arial" w:cs="Arial"/>
          <w:sz w:val="16"/>
          <w:szCs w:val="16"/>
        </w:rPr>
        <w:t xml:space="preserve"> baseline; CDRS-R</w:t>
      </w:r>
      <w:r>
        <w:rPr>
          <w:rFonts w:ascii="Arial" w:hAnsi="Arial" w:cs="Arial"/>
          <w:sz w:val="16"/>
          <w:szCs w:val="16"/>
        </w:rPr>
        <w:t xml:space="preserve"> =</w:t>
      </w:r>
      <w:r w:rsidRPr="00FB6442">
        <w:rPr>
          <w:rFonts w:ascii="Arial" w:hAnsi="Arial" w:cs="Arial"/>
          <w:sz w:val="16"/>
          <w:szCs w:val="16"/>
        </w:rPr>
        <w:t xml:space="preserve"> Children’s Depression Rating Scale-Revised; CES-D</w:t>
      </w:r>
      <w:r>
        <w:rPr>
          <w:rFonts w:ascii="Arial" w:hAnsi="Arial" w:cs="Arial"/>
          <w:sz w:val="16"/>
          <w:szCs w:val="16"/>
        </w:rPr>
        <w:t xml:space="preserve"> =</w:t>
      </w:r>
      <w:r w:rsidRPr="00FB6442">
        <w:rPr>
          <w:rFonts w:ascii="Arial" w:hAnsi="Arial" w:cs="Arial"/>
          <w:sz w:val="16"/>
          <w:szCs w:val="16"/>
        </w:rPr>
        <w:t xml:space="preserve"> Center for Epidemiologist Studies Depression Scale; HSQ</w:t>
      </w:r>
      <w:r>
        <w:rPr>
          <w:rFonts w:ascii="Arial" w:hAnsi="Arial" w:cs="Arial"/>
          <w:sz w:val="16"/>
          <w:szCs w:val="16"/>
        </w:rPr>
        <w:t xml:space="preserve"> =</w:t>
      </w:r>
      <w:r w:rsidRPr="00FB6442">
        <w:rPr>
          <w:rFonts w:ascii="Arial" w:hAnsi="Arial" w:cs="Arial"/>
          <w:sz w:val="16"/>
          <w:szCs w:val="16"/>
        </w:rPr>
        <w:t xml:space="preserve"> High School Questionnaire; MFQ</w:t>
      </w:r>
      <w:r>
        <w:rPr>
          <w:rFonts w:ascii="Arial" w:hAnsi="Arial" w:cs="Arial"/>
          <w:sz w:val="16"/>
          <w:szCs w:val="16"/>
        </w:rPr>
        <w:t xml:space="preserve"> =</w:t>
      </w:r>
      <w:r w:rsidRPr="00FB6442">
        <w:rPr>
          <w:rFonts w:ascii="Arial" w:hAnsi="Arial" w:cs="Arial"/>
          <w:sz w:val="16"/>
          <w:szCs w:val="16"/>
        </w:rPr>
        <w:t xml:space="preserve"> Mood and Feelings Questionnaire; NR</w:t>
      </w:r>
      <w:r>
        <w:rPr>
          <w:rFonts w:ascii="Arial" w:hAnsi="Arial" w:cs="Arial"/>
          <w:sz w:val="16"/>
          <w:szCs w:val="16"/>
        </w:rPr>
        <w:t xml:space="preserve"> =</w:t>
      </w:r>
      <w:r w:rsidRPr="00FB6442">
        <w:rPr>
          <w:rFonts w:ascii="Arial" w:hAnsi="Arial" w:cs="Arial"/>
          <w:sz w:val="16"/>
          <w:szCs w:val="16"/>
        </w:rPr>
        <w:t xml:space="preserve"> not reported; NSD</w:t>
      </w:r>
      <w:r>
        <w:rPr>
          <w:rFonts w:ascii="Arial" w:hAnsi="Arial" w:cs="Arial"/>
          <w:sz w:val="16"/>
          <w:szCs w:val="16"/>
        </w:rPr>
        <w:t xml:space="preserve"> =</w:t>
      </w:r>
      <w:r w:rsidRPr="00FB6442">
        <w:rPr>
          <w:rFonts w:ascii="Arial" w:hAnsi="Arial" w:cs="Arial"/>
          <w:sz w:val="16"/>
          <w:szCs w:val="16"/>
        </w:rPr>
        <w:t xml:space="preserve"> no significant difference; SD</w:t>
      </w:r>
      <w:r>
        <w:rPr>
          <w:rFonts w:ascii="Arial" w:hAnsi="Arial" w:cs="Arial"/>
          <w:sz w:val="16"/>
          <w:szCs w:val="16"/>
        </w:rPr>
        <w:t xml:space="preserve"> =</w:t>
      </w:r>
      <w:r w:rsidRPr="00FB6442">
        <w:rPr>
          <w:rFonts w:ascii="Arial" w:hAnsi="Arial" w:cs="Arial"/>
          <w:sz w:val="16"/>
          <w:szCs w:val="16"/>
        </w:rPr>
        <w:t xml:space="preserve"> standard deviation</w:t>
      </w:r>
      <w:r>
        <w:rPr>
          <w:rFonts w:ascii="Arial" w:hAnsi="Arial" w:cs="Arial"/>
          <w:sz w:val="16"/>
          <w:szCs w:val="16"/>
        </w:rPr>
        <w:t>.</w:t>
      </w:r>
    </w:p>
    <w:p w:rsidR="00FB6442" w:rsidRPr="00FB6442" w:rsidRDefault="00FB6442">
      <w:pPr>
        <w:rPr>
          <w:rFonts w:ascii="Arial" w:hAnsi="Arial" w:cs="Arial"/>
          <w:sz w:val="16"/>
          <w:szCs w:val="16"/>
        </w:rPr>
      </w:pPr>
    </w:p>
    <w:sectPr w:rsidR="00FB6442" w:rsidRPr="00FB6442" w:rsidSect="002B1C8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442" w:rsidRDefault="00FB6442" w:rsidP="00FB6442">
      <w:r>
        <w:separator/>
      </w:r>
    </w:p>
  </w:endnote>
  <w:endnote w:type="continuationSeparator" w:id="0">
    <w:p w:rsidR="00FB6442" w:rsidRDefault="00FB6442" w:rsidP="00FB6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442" w:rsidRDefault="00FB6442">
    <w:pPr>
      <w:pStyle w:val="Footer"/>
    </w:pPr>
    <w:r>
      <w:rPr>
        <w:rFonts w:ascii="Arial" w:hAnsi="Arial"/>
        <w:sz w:val="16"/>
      </w:rPr>
      <w:t>Screening for Suicide Risk</w:t>
    </w:r>
    <w:r>
      <w:rPr>
        <w:rFonts w:ascii="Arial" w:hAnsi="Arial"/>
        <w:sz w:val="16"/>
      </w:rPr>
      <w:tab/>
      <w:t>173</w:t>
    </w:r>
    <w:r>
      <w:rPr>
        <w:rFonts w:ascii="Arial" w:hAnsi="Arial"/>
        <w:i/>
        <w:sz w:val="16"/>
      </w:rPr>
      <w:tab/>
    </w:r>
    <w:r>
      <w:rPr>
        <w:rFonts w:ascii="Arial" w:hAnsi="Arial"/>
        <w:sz w:val="16"/>
      </w:rPr>
      <w:t>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442" w:rsidRDefault="00FB6442" w:rsidP="00FB6442">
      <w:r>
        <w:separator/>
      </w:r>
    </w:p>
  </w:footnote>
  <w:footnote w:type="continuationSeparator" w:id="0">
    <w:p w:rsidR="00FB6442" w:rsidRDefault="00FB6442" w:rsidP="00FB6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442" w:rsidRPr="00FB6442" w:rsidRDefault="00FB6442">
    <w:pPr>
      <w:pStyle w:val="Header"/>
      <w:rPr>
        <w:rFonts w:ascii="Arial" w:hAnsi="Arial"/>
        <w:b/>
        <w:sz w:val="20"/>
        <w:szCs w:val="20"/>
      </w:rPr>
    </w:pPr>
    <w:r w:rsidRPr="00FB6442">
      <w:rPr>
        <w:rFonts w:ascii="Arial" w:hAnsi="Arial"/>
        <w:b/>
        <w:sz w:val="20"/>
        <w:szCs w:val="20"/>
      </w:rPr>
      <w:t>Appendix H Table 13. Intermediate Outcomes: Depression</w:t>
    </w:r>
    <w:r>
      <w:rPr>
        <w:rFonts w:ascii="Arial" w:hAnsi="Arial"/>
        <w:b/>
        <w:sz w:val="20"/>
        <w:szCs w:val="20"/>
      </w:rPr>
      <w:t>,</w:t>
    </w:r>
    <w:r w:rsidRPr="00FB6442">
      <w:rPr>
        <w:rFonts w:ascii="Arial" w:hAnsi="Arial"/>
        <w:b/>
        <w:sz w:val="20"/>
        <w:szCs w:val="20"/>
      </w:rPr>
      <w:t xml:space="preserve"> Adolescents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442"/>
    <w:rsid w:val="002B1C8A"/>
    <w:rsid w:val="00607EF1"/>
    <w:rsid w:val="006B6342"/>
    <w:rsid w:val="0082725C"/>
    <w:rsid w:val="009317A8"/>
    <w:rsid w:val="00B913AC"/>
    <w:rsid w:val="00CB5C0F"/>
    <w:rsid w:val="00DA0139"/>
    <w:rsid w:val="00E52A71"/>
    <w:rsid w:val="00FB6442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42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ascii="Times New Roman" w:eastAsia="Calibri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FB6442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B644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B6442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B6442"/>
    <w:rPr>
      <w:rFonts w:ascii="Times New Roman" w:hAnsi="Times New Roman"/>
      <w:sz w:val="24"/>
      <w:szCs w:val="24"/>
    </w:rPr>
  </w:style>
  <w:style w:type="paragraph" w:customStyle="1" w:styleId="TableNote">
    <w:name w:val="TableNote"/>
    <w:qFormat/>
    <w:rsid w:val="00FB6442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Company>DHHS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2013-04-11T18:16:00Z</dcterms:created>
  <dcterms:modified xsi:type="dcterms:W3CDTF">2013-04-11T18:20:00Z</dcterms:modified>
</cp:coreProperties>
</file>