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E" w:rsidRDefault="00075E4E" w:rsidP="00075E4E">
      <w:pPr>
        <w:spacing w:line="307" w:lineRule="exact"/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pacing w:val="-3"/>
          <w:sz w:val="28"/>
        </w:rPr>
        <w:t>Appendix</w:t>
      </w:r>
      <w:r>
        <w:rPr>
          <w:rFonts w:ascii="Arial"/>
          <w:b/>
          <w:spacing w:val="1"/>
          <w:sz w:val="28"/>
        </w:rPr>
        <w:t xml:space="preserve"> Table </w:t>
      </w:r>
      <w:r>
        <w:rPr>
          <w:rFonts w:ascii="Arial"/>
          <w:b/>
          <w:spacing w:val="-1"/>
          <w:sz w:val="28"/>
        </w:rPr>
        <w:t>E5.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Observational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Studies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Long-Term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Opioid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Use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Endocrine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Outcomes</w:t>
      </w:r>
    </w:p>
    <w:p w:rsidR="00075E4E" w:rsidRDefault="00075E4E" w:rsidP="00075E4E">
      <w:pPr>
        <w:spacing w:line="1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86AD" wp14:editId="365F7D3B">
                <wp:simplePos x="0" y="0"/>
                <wp:positionH relativeFrom="page">
                  <wp:posOffset>457200</wp:posOffset>
                </wp:positionH>
                <wp:positionV relativeFrom="page">
                  <wp:posOffset>297712</wp:posOffset>
                </wp:positionV>
                <wp:extent cx="8761228" cy="203835"/>
                <wp:effectExtent l="0" t="0" r="1905" b="5715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228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4E" w:rsidRDefault="00075E4E" w:rsidP="00075E4E">
                            <w:pPr>
                              <w:spacing w:line="307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36pt;margin-top:23.45pt;width:689.8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Ldrw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" filled="f" stroked="f">
                <v:textbox inset="0,0,0,0">
                  <w:txbxContent>
                    <w:p w:rsidR="00075E4E" w:rsidRDefault="00075E4E" w:rsidP="00075E4E">
                      <w:pPr>
                        <w:spacing w:line="307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867"/>
        <w:gridCol w:w="1537"/>
        <w:gridCol w:w="2570"/>
        <w:gridCol w:w="2466"/>
        <w:gridCol w:w="3541"/>
        <w:gridCol w:w="1825"/>
      </w:tblGrid>
      <w:tr w:rsidR="00075E4E" w:rsidTr="00DF37FD">
        <w:trPr>
          <w:trHeight w:hRule="exact" w:val="984"/>
        </w:trPr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5E4E" w:rsidRDefault="00075E4E" w:rsidP="00DF37FD">
            <w:pPr>
              <w:pStyle w:val="TableParagraph"/>
              <w:spacing w:line="272" w:lineRule="auto"/>
              <w:ind w:left="36" w:right="377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Appendix_E5._ET_2_(endocrine)_observatio"/>
            <w:bookmarkEnd w:id="0"/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KQ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5E4E" w:rsidRDefault="00075E4E" w:rsidP="00DF37FD">
            <w:pPr>
              <w:pStyle w:val="TableParagraph"/>
              <w:spacing w:line="272" w:lineRule="auto"/>
              <w:ind w:left="529" w:right="88" w:hanging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Type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Study,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/>
              <w:ind w:left="6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/>
              <w:ind w:lef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Comparison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/>
              <w:ind w:left="7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before="37" w:line="272" w:lineRule="auto"/>
              <w:ind w:left="292" w:right="274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Method For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Assessing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Confounders</w:t>
            </w:r>
          </w:p>
        </w:tc>
      </w:tr>
      <w:tr w:rsidR="00075E4E" w:rsidTr="00DF37FD">
        <w:trPr>
          <w:trHeight w:hRule="exact" w:val="4819"/>
        </w:trPr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Deyo,</w:t>
            </w:r>
            <w:r>
              <w:rPr>
                <w:rFonts w:ascii="Arial"/>
                <w:sz w:val="18"/>
              </w:rPr>
              <w:t xml:space="preserve"> 2013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line="203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KQ2a,</w:t>
            </w:r>
            <w:r>
              <w:rPr>
                <w:rFonts w:ascii="Arial"/>
                <w:sz w:val="18"/>
              </w:rPr>
              <w:t xml:space="preserve"> b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line="258" w:lineRule="auto"/>
              <w:ind w:left="111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 healthcare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2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line="258" w:lineRule="auto"/>
              <w:ind w:left="88" w:righ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>&gt;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diagnoses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Exclude: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systemic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trauma</w:t>
            </w:r>
          </w:p>
        </w:tc>
        <w:tc>
          <w:tcPr>
            <w:tcW w:w="2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075E4E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258" w:lineRule="auto"/>
              <w:ind w:right="191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prescribed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erectile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dysfunction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testosterone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replacement (n=909)</w:t>
            </w:r>
          </w:p>
          <w:p w:rsidR="00075E4E" w:rsidRDefault="00075E4E" w:rsidP="00075E4E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line="258" w:lineRule="auto"/>
              <w:ind w:right="191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prescribed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erectile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dysfunction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testosterone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replacement (n=10,418)</w:t>
            </w:r>
          </w:p>
        </w:tc>
        <w:tc>
          <w:tcPr>
            <w:tcW w:w="3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before="3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B</w:t>
            </w:r>
          </w:p>
          <w:p w:rsidR="00075E4E" w:rsidRDefault="00075E4E" w:rsidP="00DF37FD">
            <w:pPr>
              <w:pStyle w:val="TableParagraph"/>
              <w:spacing w:before="21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55.7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48.0</w:t>
            </w:r>
          </w:p>
          <w:p w:rsidR="00075E4E" w:rsidRDefault="00075E4E" w:rsidP="00DF37FD">
            <w:pPr>
              <w:pStyle w:val="TableParagraph"/>
              <w:spacing w:before="16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0%</w:t>
            </w:r>
          </w:p>
          <w:p w:rsidR="00075E4E" w:rsidRDefault="00075E4E" w:rsidP="00DF37FD">
            <w:pPr>
              <w:pStyle w:val="TableParagraph"/>
              <w:spacing w:before="16" w:line="258" w:lineRule="auto"/>
              <w:ind w:left="193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Race: 89%</w:t>
            </w:r>
            <w:r>
              <w:rPr>
                <w:rFonts w:ascii="Arial"/>
                <w:spacing w:val="1"/>
                <w:sz w:val="18"/>
              </w:rPr>
              <w:t xml:space="preserve"> White,</w:t>
            </w:r>
            <w:r>
              <w:rPr>
                <w:rFonts w:ascii="Arial"/>
                <w:sz w:val="18"/>
              </w:rPr>
              <w:t xml:space="preserve"> 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Black, 3%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Asian/Pacific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Islander, 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American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Indian, 3.9%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(among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race/ethnicity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59%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total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sample)</w:t>
            </w:r>
          </w:p>
          <w:p w:rsidR="00075E4E" w:rsidRDefault="00075E4E" w:rsidP="00DF37FD">
            <w:pPr>
              <w:pStyle w:val="TableParagraph"/>
              <w:spacing w:line="258" w:lineRule="auto"/>
              <w:ind w:left="193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Sedative-hypnotic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use: 24.4%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15.6%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depression: 17.3%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075E4E" w:rsidRDefault="00075E4E" w:rsidP="00DF37FD">
            <w:pPr>
              <w:pStyle w:val="TableParagraph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11.3%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5E4E" w:rsidRDefault="00075E4E" w:rsidP="00DF37FD">
            <w:pPr>
              <w:pStyle w:val="TableParagraph"/>
              <w:spacing w:line="258" w:lineRule="auto"/>
              <w:ind w:left="52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</w:p>
        </w:tc>
      </w:tr>
      <w:tr w:rsidR="00075E4E" w:rsidTr="00DF37FD">
        <w:trPr>
          <w:trHeight w:hRule="exact" w:val="493"/>
        </w:trPr>
        <w:tc>
          <w:tcPr>
            <w:tcW w:w="1386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5E4E" w:rsidRDefault="00075E4E" w:rsidP="00DF37FD">
            <w:pPr>
              <w:pStyle w:val="TableParagraph"/>
              <w:spacing w:line="206" w:lineRule="exact"/>
              <w:ind w:left="11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075E4E" w:rsidRDefault="00075E4E" w:rsidP="00DF37FD">
            <w:pPr>
              <w:pStyle w:val="TableParagraph"/>
              <w:spacing w:before="23"/>
              <w:ind w:left="11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KQ=key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question; </w:t>
            </w:r>
            <w:r>
              <w:rPr>
                <w:rFonts w:ascii="Times New Roman"/>
                <w:spacing w:val="-1"/>
                <w:sz w:val="18"/>
              </w:rPr>
              <w:t>MED=morphine equivalent</w:t>
            </w:r>
            <w:r>
              <w:rPr>
                <w:rFonts w:ascii="Times New Roman"/>
                <w:sz w:val="18"/>
              </w:rPr>
              <w:t xml:space="preserve"> dose; </w:t>
            </w:r>
            <w:r>
              <w:rPr>
                <w:rFonts w:ascii="Times New Roman"/>
                <w:spacing w:val="-1"/>
                <w:sz w:val="18"/>
              </w:rPr>
              <w:t>NIH/NCRR=National</w:t>
            </w:r>
            <w:r>
              <w:rPr>
                <w:rFonts w:ascii="Times New Roman"/>
                <w:sz w:val="18"/>
              </w:rPr>
              <w:t xml:space="preserve"> Institutes 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Health/National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Center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Research</w:t>
            </w:r>
          </w:p>
        </w:tc>
      </w:tr>
    </w:tbl>
    <w:p w:rsidR="00075E4E" w:rsidRDefault="00075E4E" w:rsidP="00075E4E">
      <w:pPr>
        <w:rPr>
          <w:rFonts w:ascii="Times New Roman" w:eastAsia="Times New Roman" w:hAnsi="Times New Roman" w:cs="Times New Roman"/>
          <w:sz w:val="18"/>
          <w:szCs w:val="18"/>
        </w:rPr>
        <w:sectPr w:rsidR="00075E4E" w:rsidSect="00C7262C">
          <w:headerReference w:type="default" r:id="rId8"/>
          <w:footerReference w:type="default" r:id="rId9"/>
          <w:pgSz w:w="15840" w:h="12240" w:orient="landscape"/>
          <w:pgMar w:top="740" w:right="1140" w:bottom="720" w:left="620" w:header="492" w:footer="522" w:gutter="0"/>
          <w:pgNumType w:start="19"/>
          <w:cols w:space="720"/>
        </w:sectPr>
      </w:pPr>
    </w:p>
    <w:tbl>
      <w:tblPr>
        <w:tblW w:w="0" w:type="auto"/>
        <w:tblInd w:w="129" w:type="dxa"/>
        <w:tblBorders>
          <w:bottom w:val="single" w:sz="8" w:space="0" w:color="000000"/>
          <w:insideH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2079"/>
        <w:gridCol w:w="2025"/>
        <w:gridCol w:w="4977"/>
        <w:gridCol w:w="1242"/>
        <w:gridCol w:w="1050"/>
      </w:tblGrid>
      <w:tr w:rsidR="00075E4E" w:rsidTr="00773E89">
        <w:trPr>
          <w:trHeight w:hRule="exact" w:val="1220"/>
        </w:trPr>
        <w:tc>
          <w:tcPr>
            <w:tcW w:w="1054" w:type="dxa"/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 w:line="272" w:lineRule="auto"/>
              <w:ind w:left="36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</w:p>
        </w:tc>
        <w:tc>
          <w:tcPr>
            <w:tcW w:w="2079" w:type="dxa"/>
          </w:tcPr>
          <w:p w:rsidR="00075E4E" w:rsidRDefault="00075E4E" w:rsidP="00DF37FD">
            <w:pPr>
              <w:pStyle w:val="TableParagraph"/>
              <w:spacing w:before="37" w:line="272" w:lineRule="auto"/>
              <w:ind w:left="739" w:right="5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075E4E" w:rsidRDefault="00075E4E" w:rsidP="00DF37FD">
            <w:pPr>
              <w:pStyle w:val="TableParagraph"/>
              <w:ind w:lef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Followup</w:t>
            </w:r>
          </w:p>
        </w:tc>
        <w:tc>
          <w:tcPr>
            <w:tcW w:w="2025" w:type="dxa"/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75E4E" w:rsidRDefault="00075E4E" w:rsidP="00DF37FD">
            <w:pPr>
              <w:pStyle w:val="TableParagraph"/>
              <w:spacing w:line="272" w:lineRule="auto"/>
              <w:ind w:left="27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Statistical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</w:tc>
        <w:tc>
          <w:tcPr>
            <w:tcW w:w="4977" w:type="dxa"/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50"/>
              <w:ind w:lef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Main </w:t>
            </w: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1242" w:type="dxa"/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21" w:line="272" w:lineRule="auto"/>
              <w:ind w:left="348" w:right="229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Funding </w:t>
            </w:r>
            <w:r>
              <w:rPr>
                <w:rFonts w:ascii="Arial"/>
                <w:b/>
                <w:spacing w:val="-1"/>
                <w:sz w:val="18"/>
              </w:rPr>
              <w:t>Source</w:t>
            </w:r>
          </w:p>
        </w:tc>
        <w:tc>
          <w:tcPr>
            <w:tcW w:w="1050" w:type="dxa"/>
          </w:tcPr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5E4E" w:rsidRDefault="00075E4E" w:rsidP="00DF37FD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075E4E" w:rsidTr="00773E89">
        <w:trPr>
          <w:trHeight w:hRule="exact" w:val="4053"/>
        </w:trPr>
        <w:tc>
          <w:tcPr>
            <w:tcW w:w="1054" w:type="dxa"/>
          </w:tcPr>
          <w:p w:rsidR="00075E4E" w:rsidRDefault="00075E4E" w:rsidP="00DF37FD">
            <w:pPr>
              <w:pStyle w:val="TableParagraph"/>
              <w:spacing w:line="203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Deyo,</w:t>
            </w:r>
            <w:r>
              <w:rPr>
                <w:rFonts w:ascii="Arial"/>
                <w:sz w:val="18"/>
              </w:rPr>
              <w:t xml:space="preserve"> 2013</w:t>
            </w:r>
          </w:p>
        </w:tc>
        <w:tc>
          <w:tcPr>
            <w:tcW w:w="2079" w:type="dxa"/>
          </w:tcPr>
          <w:p w:rsidR="00075E4E" w:rsidRDefault="00075E4E" w:rsidP="00DF37FD">
            <w:pPr>
              <w:pStyle w:val="TableParagraph"/>
              <w:spacing w:line="258" w:lineRule="auto"/>
              <w:ind w:left="93" w:righ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Screened: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Eligible:</w:t>
            </w:r>
            <w:r>
              <w:rPr>
                <w:rFonts w:ascii="Arial"/>
                <w:sz w:val="18"/>
              </w:rPr>
              <w:t xml:space="preserve"> 11,327</w:t>
            </w:r>
          </w:p>
          <w:p w:rsidR="00075E4E" w:rsidRDefault="00075E4E" w:rsidP="00DF37F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Enrolled:</w:t>
            </w:r>
            <w:r>
              <w:rPr>
                <w:rFonts w:ascii="Arial"/>
                <w:sz w:val="18"/>
              </w:rPr>
              <w:t xml:space="preserve"> 11,327</w:t>
            </w:r>
          </w:p>
          <w:p w:rsidR="00075E4E" w:rsidRDefault="00075E4E" w:rsidP="00DF37FD">
            <w:pPr>
              <w:pStyle w:val="TableParagraph"/>
              <w:spacing w:before="16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11,327</w:t>
            </w:r>
          </w:p>
        </w:tc>
        <w:tc>
          <w:tcPr>
            <w:tcW w:w="2025" w:type="dxa"/>
          </w:tcPr>
          <w:p w:rsidR="00075E4E" w:rsidRDefault="00075E4E" w:rsidP="00DF37FD">
            <w:pPr>
              <w:pStyle w:val="TableParagraph"/>
              <w:spacing w:line="258" w:lineRule="auto"/>
              <w:ind w:left="188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Age,</w:t>
            </w:r>
            <w:r>
              <w:rPr>
                <w:rFonts w:ascii="Arial"/>
                <w:sz w:val="18"/>
              </w:rPr>
              <w:t xml:space="preserve"> comorbidity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score, number 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hospitalizations, </w:t>
            </w:r>
            <w:r>
              <w:rPr>
                <w:rFonts w:ascii="Arial"/>
                <w:spacing w:val="-1"/>
                <w:sz w:val="18"/>
              </w:rPr>
              <w:t>sedative-hypnotic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last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dispensing,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(short-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long-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acting), depression,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</w:p>
        </w:tc>
        <w:tc>
          <w:tcPr>
            <w:tcW w:w="4977" w:type="dxa"/>
          </w:tcPr>
          <w:p w:rsidR="00075E4E" w:rsidRDefault="00075E4E" w:rsidP="00DF37FD">
            <w:pPr>
              <w:pStyle w:val="TableParagraph"/>
              <w:spacing w:line="258" w:lineRule="auto"/>
              <w:ind w:left="33" w:righ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short-term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episodic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long-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  <w:p w:rsidR="00075E4E" w:rsidRDefault="00075E4E" w:rsidP="00DF37FD">
            <w:pPr>
              <w:pStyle w:val="TableParagraph"/>
              <w:spacing w:line="258" w:lineRule="auto"/>
              <w:ind w:left="33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sildenafil, tadalafil, or </w:t>
            </w:r>
            <w:r>
              <w:rPr>
                <w:rFonts w:ascii="Arial"/>
                <w:spacing w:val="-1"/>
                <w:sz w:val="18"/>
              </w:rPr>
              <w:t>vadenafil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after 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visit:</w:t>
            </w:r>
            <w:r>
              <w:rPr>
                <w:rFonts w:ascii="Arial"/>
                <w:sz w:val="18"/>
              </w:rPr>
              <w:t xml:space="preserve"> 6.3%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(294/4,655)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6.9%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(324/4,696)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(12/164)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(204/1,812);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p&lt;0.001</w:t>
            </w:r>
          </w:p>
          <w:p w:rsidR="00075E4E" w:rsidRDefault="00075E4E" w:rsidP="00DF37FD">
            <w:pPr>
              <w:pStyle w:val="TableParagraph"/>
              <w:spacing w:line="258" w:lineRule="auto"/>
              <w:ind w:left="33" w:righ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Testosterone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replacement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after index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visit:</w:t>
            </w:r>
            <w:r>
              <w:rPr>
                <w:rFonts w:ascii="Arial"/>
                <w:sz w:val="18"/>
              </w:rPr>
              <w:t xml:space="preserve"> 0.5%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(25/2,655)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(30/4,696)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(2/164)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(44/1,812); p&lt;0.001</w:t>
            </w:r>
          </w:p>
          <w:p w:rsidR="00075E4E" w:rsidRDefault="00075E4E" w:rsidP="00DF37FD">
            <w:pPr>
              <w:pStyle w:val="TableParagraph"/>
              <w:spacing w:line="258" w:lineRule="auto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Testosterone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replacement or erectile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dysfunction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treatment: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(312/4,655)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(346/4,696)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(13/164)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075E4E" w:rsidRDefault="00075E4E" w:rsidP="00DF37FD">
            <w:pPr>
              <w:pStyle w:val="TableParagraph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(238/1,812); p&lt;0.001;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1.5, 95%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1.9</w:t>
            </w:r>
          </w:p>
          <w:p w:rsidR="00075E4E" w:rsidRDefault="00075E4E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4E" w:rsidRDefault="00075E4E" w:rsidP="00DF37FD">
            <w:pPr>
              <w:pStyle w:val="TableParagraph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Dosing</w:t>
            </w:r>
          </w:p>
          <w:p w:rsidR="00075E4E" w:rsidRDefault="00075E4E" w:rsidP="00DF37FD">
            <w:pPr>
              <w:pStyle w:val="TableParagraph"/>
              <w:spacing w:before="16" w:line="258" w:lineRule="auto"/>
              <w:ind w:left="33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Daily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&gt;120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MED/day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erectile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dysfunction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testosterone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replacement </w:t>
            </w:r>
            <w:r>
              <w:rPr>
                <w:rFonts w:ascii="Arial"/>
                <w:spacing w:val="-1"/>
                <w:sz w:val="18"/>
              </w:rPr>
              <w:t>versus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MED/day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1.6, 95%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2.4)</w:t>
            </w:r>
          </w:p>
        </w:tc>
        <w:tc>
          <w:tcPr>
            <w:tcW w:w="1242" w:type="dxa"/>
          </w:tcPr>
          <w:p w:rsidR="00075E4E" w:rsidRDefault="00075E4E" w:rsidP="00DF37FD">
            <w:pPr>
              <w:pStyle w:val="TableParagraph"/>
              <w:spacing w:line="203" w:lineRule="exact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NIH/NCRR</w:t>
            </w:r>
          </w:p>
        </w:tc>
        <w:tc>
          <w:tcPr>
            <w:tcW w:w="1050" w:type="dxa"/>
          </w:tcPr>
          <w:p w:rsidR="00075E4E" w:rsidRDefault="00075E4E" w:rsidP="00DF37FD">
            <w:pPr>
              <w:pStyle w:val="TableParagraph"/>
              <w:spacing w:line="203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</w:tbl>
    <w:p w:rsidR="00075E4E" w:rsidRDefault="00075E4E" w:rsidP="00075E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5E4E" w:rsidRDefault="00075E4E" w:rsidP="00075E4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075E4E" w:rsidSect="004D6199">
      <w:pgSz w:w="15840" w:h="12240" w:orient="landscape"/>
      <w:pgMar w:top="740" w:right="2260" w:bottom="720" w:left="600" w:header="492" w:footer="522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A5" w:rsidRDefault="004D6199">
      <w:pPr>
        <w:spacing w:after="0" w:line="240" w:lineRule="auto"/>
      </w:pPr>
      <w:r>
        <w:separator/>
      </w:r>
    </w:p>
  </w:endnote>
  <w:endnote w:type="continuationSeparator" w:id="0">
    <w:p w:rsidR="004863A5" w:rsidRDefault="004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2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E300B" w:rsidRPr="00BA4A38" w:rsidRDefault="00075E4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4A38">
          <w:rPr>
            <w:rFonts w:ascii="Times New Roman" w:hAnsi="Times New Roman" w:cs="Times New Roman"/>
            <w:sz w:val="24"/>
            <w:szCs w:val="24"/>
          </w:rPr>
          <w:t>E-</w:t>
        </w:r>
        <w:r w:rsidRPr="00BA4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4A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4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E89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A4A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300B" w:rsidRDefault="00773E89" w:rsidP="00BA4A38">
    <w:pPr>
      <w:pStyle w:val="Comment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A5" w:rsidRDefault="004D6199">
      <w:pPr>
        <w:spacing w:after="0" w:line="240" w:lineRule="auto"/>
      </w:pPr>
      <w:r>
        <w:separator/>
      </w:r>
    </w:p>
  </w:footnote>
  <w:footnote w:type="continuationSeparator" w:id="0">
    <w:p w:rsidR="004863A5" w:rsidRDefault="004D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0B" w:rsidRDefault="00773E8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9A2"/>
    <w:multiLevelType w:val="hybridMultilevel"/>
    <w:tmpl w:val="BB649BA6"/>
    <w:lvl w:ilvl="0" w:tplc="A3381E48">
      <w:start w:val="1"/>
      <w:numFmt w:val="upperLetter"/>
      <w:lvlText w:val="%1."/>
      <w:lvlJc w:val="left"/>
      <w:pPr>
        <w:ind w:left="9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1AC41BD8">
      <w:start w:val="1"/>
      <w:numFmt w:val="bullet"/>
      <w:lvlText w:val="•"/>
      <w:lvlJc w:val="left"/>
      <w:pPr>
        <w:ind w:left="333" w:hanging="221"/>
      </w:pPr>
      <w:rPr>
        <w:rFonts w:hint="default"/>
      </w:rPr>
    </w:lvl>
    <w:lvl w:ilvl="2" w:tplc="7F487778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3" w:tplc="B87E353E">
      <w:start w:val="1"/>
      <w:numFmt w:val="bullet"/>
      <w:lvlText w:val="•"/>
      <w:lvlJc w:val="left"/>
      <w:pPr>
        <w:ind w:left="807" w:hanging="221"/>
      </w:pPr>
      <w:rPr>
        <w:rFonts w:hint="default"/>
      </w:rPr>
    </w:lvl>
    <w:lvl w:ilvl="4" w:tplc="ED686C52">
      <w:start w:val="1"/>
      <w:numFmt w:val="bullet"/>
      <w:lvlText w:val="•"/>
      <w:lvlJc w:val="left"/>
      <w:pPr>
        <w:ind w:left="1044" w:hanging="221"/>
      </w:pPr>
      <w:rPr>
        <w:rFonts w:hint="default"/>
      </w:rPr>
    </w:lvl>
    <w:lvl w:ilvl="5" w:tplc="05CCA08E">
      <w:start w:val="1"/>
      <w:numFmt w:val="bullet"/>
      <w:lvlText w:val="•"/>
      <w:lvlJc w:val="left"/>
      <w:pPr>
        <w:ind w:left="1281" w:hanging="221"/>
      </w:pPr>
      <w:rPr>
        <w:rFonts w:hint="default"/>
      </w:rPr>
    </w:lvl>
    <w:lvl w:ilvl="6" w:tplc="ECD8C54A">
      <w:start w:val="1"/>
      <w:numFmt w:val="bullet"/>
      <w:lvlText w:val="•"/>
      <w:lvlJc w:val="left"/>
      <w:pPr>
        <w:ind w:left="1518" w:hanging="221"/>
      </w:pPr>
      <w:rPr>
        <w:rFonts w:hint="default"/>
      </w:rPr>
    </w:lvl>
    <w:lvl w:ilvl="7" w:tplc="54500A1C">
      <w:start w:val="1"/>
      <w:numFmt w:val="bullet"/>
      <w:lvlText w:val="•"/>
      <w:lvlJc w:val="left"/>
      <w:pPr>
        <w:ind w:left="1755" w:hanging="221"/>
      </w:pPr>
      <w:rPr>
        <w:rFonts w:hint="default"/>
      </w:rPr>
    </w:lvl>
    <w:lvl w:ilvl="8" w:tplc="49524C06">
      <w:start w:val="1"/>
      <w:numFmt w:val="bullet"/>
      <w:lvlText w:val="•"/>
      <w:lvlJc w:val="left"/>
      <w:pPr>
        <w:ind w:left="1992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4E"/>
    <w:rsid w:val="00075E4E"/>
    <w:rsid w:val="001375CC"/>
    <w:rsid w:val="004863A5"/>
    <w:rsid w:val="00495C62"/>
    <w:rsid w:val="004D6199"/>
    <w:rsid w:val="00773E89"/>
    <w:rsid w:val="00C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4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75E4E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E4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E4E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75E4E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E4E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4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75E4E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E4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5E4E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75E4E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E4E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Nizelnik</dc:creator>
  <cp:lastModifiedBy>Sergey Nizelnik</cp:lastModifiedBy>
  <cp:revision>4</cp:revision>
  <dcterms:created xsi:type="dcterms:W3CDTF">2014-11-14T14:51:00Z</dcterms:created>
  <dcterms:modified xsi:type="dcterms:W3CDTF">2014-11-14T16:34:00Z</dcterms:modified>
</cp:coreProperties>
</file>