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9534BD">
      <w:pPr>
        <w:pStyle w:val="TableTitle"/>
        <w:spacing w:before="0"/>
      </w:pPr>
      <w:bookmarkStart w:id="0" w:name="_Toc359424193"/>
      <w:bookmarkStart w:id="1" w:name="_Toc357604577"/>
      <w:r w:rsidRPr="00AE0FDD">
        <w:t xml:space="preserve">Table F-8. Key </w:t>
      </w:r>
      <w:r>
        <w:t>Q</w:t>
      </w:r>
      <w:r w:rsidRPr="00AE0FDD">
        <w:t>uestion 2 studies with a fourth outcome</w:t>
      </w:r>
      <w:bookmarkEnd w:id="0"/>
    </w:p>
    <w:tbl>
      <w:tblPr>
        <w:tblW w:w="1278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4"/>
        <w:gridCol w:w="1936"/>
        <w:gridCol w:w="1710"/>
        <w:gridCol w:w="1710"/>
        <w:gridCol w:w="1350"/>
        <w:gridCol w:w="1890"/>
        <w:gridCol w:w="1710"/>
        <w:gridCol w:w="1530"/>
      </w:tblGrid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trHeight w:val="20"/>
        </w:trPr>
        <w:tc>
          <w:tcPr>
            <w:tcW w:w="94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Feldstein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93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EMR reminder (increase reach for clinicians)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EMR reminder and patient reminder (via letter with educational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Behavioral intentions to use or apply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Physical activity (affirmative response to the query, 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At least once a week, do you engage in any regular activity long enough to break a sweat?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 and 6 months after the intervention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Patient 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33; </w:t>
            </w:r>
            <w:r w:rsidRPr="00AE0FDD">
              <w:rPr>
                <w:rFonts w:eastAsia="Times New Roman" w:cs="Times New Roman"/>
              </w:rPr>
              <w:br/>
              <w:t xml:space="preserve">G2: 41; </w:t>
            </w:r>
            <w:r w:rsidRPr="00AE0FDD">
              <w:rPr>
                <w:rFonts w:eastAsia="Times New Roman" w:cs="Times New Roman"/>
              </w:rPr>
              <w:br/>
              <w:t>G3: 42</w:t>
            </w:r>
          </w:p>
        </w:tc>
        <w:tc>
          <w:tcPr>
            <w:tcW w:w="189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Post intervention=Percent</w:t>
            </w:r>
            <w:r w:rsidRPr="00AE0FDD">
              <w:rPr>
                <w:rFonts w:eastAsia="Times New Roman" w:cs="Times New Roman"/>
              </w:rPr>
              <w:br/>
              <w:t>G1: Pre 21.2; Post 30.3</w:t>
            </w:r>
            <w:r w:rsidRPr="00AE0FDD">
              <w:rPr>
                <w:rFonts w:eastAsia="Times New Roman" w:cs="Times New Roman"/>
              </w:rPr>
              <w:br/>
              <w:t xml:space="preserve">G2: Pre 22; Post 19.5 </w:t>
            </w:r>
            <w:r w:rsidRPr="00AE0FDD">
              <w:rPr>
                <w:rFonts w:eastAsia="Times New Roman" w:cs="Times New Roman"/>
              </w:rPr>
              <w:br/>
              <w:t>G3: Pre 26.2; Post 28.6</w:t>
            </w:r>
          </w:p>
        </w:tc>
        <w:tc>
          <w:tcPr>
            <w:tcW w:w="171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  <w:r w:rsidRPr="00AE0FDD">
              <w:rPr>
                <w:rFonts w:eastAsia="Times New Roman" w:cs="Times New Roman"/>
              </w:rPr>
              <w:br/>
              <w:t>G1 vs. G2: -10.8;*</w:t>
            </w:r>
            <w:r w:rsidRPr="00AE0FDD">
              <w:rPr>
                <w:rFonts w:eastAsia="Times New Roman" w:cs="Times New Roman"/>
              </w:rPr>
              <w:br/>
              <w:t>G1 vs. G3: 1.7; *</w:t>
            </w:r>
            <w:r w:rsidRPr="00AE0FDD">
              <w:rPr>
                <w:rFonts w:eastAsia="Times New Roman" w:cs="Times New Roman"/>
              </w:rPr>
              <w:br/>
              <w:t>G2 vs. G3: -9.1*</w:t>
            </w:r>
            <w:r w:rsidRPr="00AE0FDD">
              <w:rPr>
                <w:rFonts w:eastAsia="Times New Roman" w:cs="Times New Roman"/>
              </w:rPr>
              <w:br/>
              <w:t>95% CI: NR</w:t>
            </w:r>
            <w:r w:rsidRPr="00AE0FDD">
              <w:rPr>
                <w:rFonts w:eastAsia="Times New Roman" w:cs="Times New Roman"/>
              </w:rPr>
              <w:br/>
              <w:t>p=0.55 treatment and UC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</w:t>
            </w:r>
            <w:r w:rsidR="00824DC8" w:rsidRPr="00AE0FDD">
              <w:rPr>
                <w:rFonts w:eastAsia="Times New Roman" w:cs="Times New Roman"/>
              </w:rPr>
              <w:t>survey response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Regression analysis between treatment and usual care groups with the change of the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 xml:space="preserve">survey response from </w:t>
            </w:r>
            <w:r w:rsidR="00E65621">
              <w:rPr>
                <w:rFonts w:eastAsia="Times New Roman" w:cs="Times New Roman"/>
              </w:rPr>
              <w:t>pre</w:t>
            </w:r>
            <w:r w:rsidRPr="00AE0FDD">
              <w:rPr>
                <w:rFonts w:eastAsia="Times New Roman" w:cs="Times New Roman"/>
              </w:rPr>
              <w:t xml:space="preserve">survey as the DV adjusting for </w:t>
            </w:r>
            <w:r w:rsidR="00E65621">
              <w:rPr>
                <w:rFonts w:eastAsia="Times New Roman" w:cs="Times New Roman"/>
              </w:rPr>
              <w:t>pre</w:t>
            </w:r>
            <w:r w:rsidRPr="00AE0FDD">
              <w:rPr>
                <w:rFonts w:eastAsia="Times New Roman" w:cs="Times New Roman"/>
              </w:rPr>
              <w:t>survey response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2" w:name="_Toc359424194"/>
      <w:r w:rsidRPr="00AE0FDD">
        <w:lastRenderedPageBreak/>
        <w:t>Table F-8. Key question 2 studies with a fourth outcome (continued)</w:t>
      </w:r>
      <w:bookmarkEnd w:id="2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7"/>
        <w:gridCol w:w="1936"/>
        <w:gridCol w:w="1712"/>
        <w:gridCol w:w="1710"/>
        <w:gridCol w:w="1350"/>
        <w:gridCol w:w="1887"/>
        <w:gridCol w:w="12"/>
        <w:gridCol w:w="1695"/>
        <w:gridCol w:w="14"/>
        <w:gridCol w:w="1513"/>
        <w:gridCol w:w="22"/>
      </w:tblGrid>
      <w:tr w:rsidR="00824DC8" w:rsidRPr="00AE0FDD" w:rsidTr="00824DC8">
        <w:trPr>
          <w:trHeight w:val="20"/>
        </w:trPr>
        <w:tc>
          <w:tcPr>
            <w:tcW w:w="94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gridAfter w:val="1"/>
          <w:wAfter w:w="22" w:type="dxa"/>
          <w:trHeight w:val="20"/>
        </w:trPr>
        <w:tc>
          <w:tcPr>
            <w:tcW w:w="94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Kennedy et al., 2003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937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Information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Interv</w:t>
            </w:r>
            <w:r w:rsidR="001146AA">
              <w:rPr>
                <w:rFonts w:eastAsia="Times New Roman" w:cs="Times New Roman"/>
              </w:rPr>
              <w:t>iew (increase motivation)</w:t>
            </w:r>
          </w:p>
        </w:tc>
        <w:tc>
          <w:tcPr>
            <w:tcW w:w="170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Treatment undergone. For short-term, the treatment undergone is any treatment undergone up to 12 months. For long-term </w:t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t>, the data presented are cumulative and refer to any treatment undergone during the period of the study.</w:t>
            </w:r>
          </w:p>
        </w:tc>
        <w:tc>
          <w:tcPr>
            <w:tcW w:w="17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The 6 and 12 month data were merged together to form a 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short-term</w:t>
            </w:r>
            <w:r w:rsidR="003A53E3">
              <w:rPr>
                <w:rFonts w:eastAsia="Times New Roman" w:cs="Times New Roman"/>
              </w:rPr>
              <w:t>”</w:t>
            </w:r>
            <w:r w:rsidRPr="00AE0FDD">
              <w:rPr>
                <w:rFonts w:eastAsia="Times New Roman" w:cs="Times New Roman"/>
              </w:rPr>
              <w:t xml:space="preserve"> </w:t>
            </w:r>
            <w:r w:rsidR="00E65621">
              <w:rPr>
                <w:rFonts w:eastAsia="Times New Roman" w:cs="Times New Roman"/>
              </w:rPr>
              <w:t>followup</w:t>
            </w:r>
            <w:r w:rsidRPr="00AE0FDD">
              <w:rPr>
                <w:rFonts w:eastAsia="Times New Roman" w:cs="Times New Roman"/>
              </w:rPr>
              <w:t xml:space="preserve"> dataset. 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24 months is labeled </w:t>
            </w:r>
            <w:r w:rsidR="003A53E3">
              <w:rPr>
                <w:rFonts w:eastAsia="Times New Roman" w:cs="Times New Roman"/>
              </w:rPr>
              <w:t>“</w:t>
            </w:r>
            <w:r w:rsidRPr="00AE0FDD">
              <w:rPr>
                <w:rFonts w:eastAsia="Times New Roman" w:cs="Times New Roman"/>
              </w:rPr>
              <w:t>long-term</w:t>
            </w:r>
            <w:r w:rsidR="003A53E3">
              <w:rPr>
                <w:rFonts w:eastAsia="Times New Roman" w:cs="Times New Roman"/>
              </w:rPr>
              <w:t>”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5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Short-term</w:t>
            </w:r>
            <w:r w:rsidRPr="00AE0FDD">
              <w:rPr>
                <w:rFonts w:eastAsia="Times New Roman" w:cs="Times New Roman"/>
              </w:rPr>
              <w:br/>
              <w:t>Overall=631</w:t>
            </w:r>
            <w:r w:rsidRPr="00AE0FDD">
              <w:rPr>
                <w:rFonts w:eastAsia="Times New Roman" w:cs="Times New Roman"/>
              </w:rPr>
              <w:br/>
              <w:t>G2: 205</w:t>
            </w:r>
            <w:r w:rsidRPr="00AE0FDD">
              <w:rPr>
                <w:rFonts w:eastAsia="Times New Roman" w:cs="Times New Roman"/>
              </w:rPr>
              <w:br/>
              <w:t>G3: 221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Long-term</w:t>
            </w:r>
            <w:r w:rsidRPr="00AE0FDD">
              <w:rPr>
                <w:rFonts w:eastAsia="Times New Roman" w:cs="Times New Roman"/>
              </w:rPr>
              <w:br/>
              <w:t>Overall=729</w:t>
            </w:r>
            <w:r w:rsidRPr="00AE0FDD">
              <w:rPr>
                <w:rFonts w:eastAsia="Times New Roman" w:cs="Times New Roman"/>
              </w:rPr>
              <w:br/>
              <w:t>G2: 232</w:t>
            </w:r>
            <w:r w:rsidRPr="00AE0FDD">
              <w:rPr>
                <w:rFonts w:eastAsia="Times New Roman" w:cs="Times New Roman"/>
              </w:rPr>
              <w:br/>
              <w:t>G3: 253</w:t>
            </w:r>
          </w:p>
        </w:tc>
        <w:tc>
          <w:tcPr>
            <w:tcW w:w="1888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Short-term</w:t>
            </w:r>
            <w:r w:rsidRPr="00AE0FDD">
              <w:rPr>
                <w:rFonts w:eastAsia="Times New Roman" w:cs="Times New Roman"/>
              </w:rPr>
              <w:br/>
              <w:t>G2: 170 (82.9%)</w:t>
            </w:r>
            <w:r w:rsidRPr="00AE0FDD">
              <w:rPr>
                <w:rFonts w:eastAsia="Times New Roman" w:cs="Times New Roman"/>
              </w:rPr>
              <w:br/>
              <w:t>G3: 186 (84.2%)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Long-term</w:t>
            </w:r>
            <w:r w:rsidRPr="00AE0FDD">
              <w:rPr>
                <w:rFonts w:eastAsia="Times New Roman" w:cs="Times New Roman"/>
              </w:rPr>
              <w:br/>
              <w:t>G2: 204 (87.9%)</w:t>
            </w:r>
            <w:r w:rsidRPr="00AE0FDD">
              <w:rPr>
                <w:rFonts w:eastAsia="Times New Roman" w:cs="Times New Roman"/>
              </w:rPr>
              <w:br/>
              <w:t>G3: 212 (83.8%)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 vs. G3: 1.3%*, 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 xml:space="preserve">Long term </w:t>
            </w:r>
            <w:r w:rsidRPr="00AE0FDD">
              <w:rPr>
                <w:rFonts w:eastAsia="Times New Roman" w:cs="Times New Roman"/>
              </w:rPr>
              <w:br/>
              <w:t>G2 vs. G3: 4.1%*, p=NR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Consultant sex; Consultant year of qualification; Age; Baseline menorrhagia severity; Baseline knowledge; Previous treatment – D&amp;C; Previous treatment – OCP; Previous treatment – hormonal drugs; Previous treatment – non-hormonal drugs; Duration of problem; Any previous surgery; Baseline preferences; Recruitment period; Length of </w:t>
            </w:r>
            <w:r w:rsidR="00E65621">
              <w:rPr>
                <w:rFonts w:eastAsia="Times New Roman" w:cs="Times New Roman"/>
              </w:rPr>
              <w:t>followup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3" w:name="_Toc359424195"/>
      <w:r w:rsidRPr="00AE0FDD">
        <w:lastRenderedPageBreak/>
        <w:t>Table F-8. Key question 2 studies with a fourth outcome (continued)</w:t>
      </w:r>
      <w:bookmarkEnd w:id="3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6"/>
        <w:gridCol w:w="1937"/>
        <w:gridCol w:w="1711"/>
        <w:gridCol w:w="1710"/>
        <w:gridCol w:w="1350"/>
        <w:gridCol w:w="1886"/>
        <w:gridCol w:w="11"/>
        <w:gridCol w:w="1695"/>
        <w:gridCol w:w="15"/>
        <w:gridCol w:w="1511"/>
        <w:gridCol w:w="26"/>
      </w:tblGrid>
      <w:tr w:rsidR="00824DC8" w:rsidRPr="00AE0FDD" w:rsidTr="00824DC8">
        <w:trPr>
          <w:trHeight w:val="20"/>
        </w:trPr>
        <w:tc>
          <w:tcPr>
            <w:tcW w:w="946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2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8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1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gridAfter w:val="1"/>
          <w:wAfter w:w="26" w:type="dxa"/>
          <w:trHeight w:val="20"/>
        </w:trPr>
        <w:tc>
          <w:tcPr>
            <w:tcW w:w="946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Marcus et al., 2009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193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Contact control treatment delayed group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Telephone-based individualized feedback (increase motivation)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Print-based individualized feedback (increase reach)</w:t>
            </w:r>
          </w:p>
        </w:tc>
        <w:tc>
          <w:tcPr>
            <w:tcW w:w="1707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Physical activity minutes per week via self-report on PAR (interviewer administered 7-day Physical Activity Recall) interview</w:t>
            </w:r>
          </w:p>
        </w:tc>
        <w:tc>
          <w:tcPr>
            <w:tcW w:w="17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 months and 12 months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4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N=218 at 6 months; 205 at 12 months</w:t>
            </w:r>
            <w:r w:rsidRPr="00AE0FDD">
              <w:rPr>
                <w:rFonts w:eastAsia="Times New Roman" w:cs="Times New Roman"/>
              </w:rPr>
              <w:br/>
              <w:t>G1: 72 at 6 months, 69 at 12 months</w:t>
            </w:r>
            <w:r w:rsidRPr="00AE0FDD">
              <w:rPr>
                <w:rFonts w:eastAsia="Times New Roman" w:cs="Times New Roman"/>
              </w:rPr>
              <w:br/>
              <w:t xml:space="preserve">G2: 75 at 6 months, 70 at 12 months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G3: 71 at 6 months, 66 at 12 months</w:t>
            </w:r>
          </w:p>
        </w:tc>
        <w:tc>
          <w:tcPr>
            <w:tcW w:w="1887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G1: 6 months: 77.67 (SD=101.79);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81.92 (SD=127.07)</w:t>
            </w:r>
            <w:r w:rsidRPr="00AE0FDD">
              <w:rPr>
                <w:rFonts w:eastAsia="Times New Roman" w:cs="Times New Roman"/>
              </w:rPr>
              <w:br/>
              <w:t xml:space="preserve">G2: 6 Months: 123.32 (SD=97.64)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12 Months: 100.59 (SD=119.68)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G3: 6 Months: 129.49 (SD=156.46)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162.37 (SD=165.17)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6.17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12 months: 61.78 </w:t>
            </w:r>
            <w:r w:rsidRPr="00AE0FDD">
              <w:rPr>
                <w:rFonts w:eastAsia="Times New Roman" w:cs="Times New Roman"/>
              </w:rPr>
              <w:br/>
              <w:t>95% CI: NR</w:t>
            </w:r>
            <w:r w:rsidRPr="00AE0FDD">
              <w:rPr>
                <w:rFonts w:eastAsia="Times New Roman" w:cs="Times New Roman"/>
              </w:rPr>
              <w:br/>
              <w:t xml:space="preserve">P: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6 months: t = 0, p=0.8595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12 months: (t=2.72, p=0.0071)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Yes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Analysis of covariance, adjusted for treatment effects for gender and seasonal differences. When overall test of between-groups differences was significant at the &gt;05 level, the source of these differences was examined further using single-degree-of-freedom contrasts that compared the active treatment arms with each other as well as with the treatment delayed group.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4" w:name="_Toc359424196"/>
      <w:r w:rsidRPr="00AE0FDD">
        <w:lastRenderedPageBreak/>
        <w:t>Table F-8. Key question 2 studies with a fourth outcome (continued)</w:t>
      </w:r>
      <w:bookmarkEnd w:id="4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43"/>
        <w:gridCol w:w="1937"/>
        <w:gridCol w:w="1710"/>
        <w:gridCol w:w="1711"/>
        <w:gridCol w:w="1351"/>
        <w:gridCol w:w="15"/>
        <w:gridCol w:w="1871"/>
        <w:gridCol w:w="15"/>
        <w:gridCol w:w="1691"/>
        <w:gridCol w:w="20"/>
        <w:gridCol w:w="1506"/>
        <w:gridCol w:w="28"/>
      </w:tblGrid>
      <w:tr w:rsidR="00824DC8" w:rsidRPr="00AE0FDD" w:rsidTr="00824DC8">
        <w:trPr>
          <w:trHeight w:val="20"/>
        </w:trPr>
        <w:tc>
          <w:tcPr>
            <w:tcW w:w="94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1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2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6" w:type="dxa"/>
            <w:gridSpan w:val="3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trHeight w:val="20"/>
        </w:trPr>
        <w:tc>
          <w:tcPr>
            <w:tcW w:w="94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Murtaugh et al.,</w:t>
            </w:r>
            <w:r w:rsidR="001146AA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t>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193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G2: Basic intervention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G3: Augmented intervention of </w:t>
            </w:r>
            <w:r w:rsidR="002E2496">
              <w:rPr>
                <w:rFonts w:eastAsia="Times New Roman" w:cs="Times New Roman"/>
              </w:rPr>
              <w:t>email</w:t>
            </w:r>
            <w:r w:rsidRPr="00AE0FDD">
              <w:rPr>
                <w:rFonts w:eastAsia="Times New Roman" w:cs="Times New Roman"/>
              </w:rPr>
              <w:t xml:space="preserve"> reminder + package of supporting materials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0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% performing comprehensive CHF assessment</w:t>
            </w:r>
          </w:p>
        </w:tc>
        <w:tc>
          <w:tcPr>
            <w:tcW w:w="17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Chart-review of subsequent RN visit, within 45 days of initial intake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Chart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354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Overall N=354</w:t>
            </w:r>
            <w:r w:rsidRPr="00AE0FDD">
              <w:rPr>
                <w:rFonts w:eastAsia="Times New Roman" w:cs="Times New Roman"/>
              </w:rPr>
              <w:br/>
              <w:t>G1: 3.7%</w:t>
            </w:r>
            <w:r w:rsidRPr="00AE0FDD">
              <w:rPr>
                <w:rFonts w:eastAsia="Times New Roman" w:cs="Times New Roman"/>
              </w:rPr>
              <w:br/>
              <w:t>G2: 13.8%</w:t>
            </w:r>
            <w:r w:rsidRPr="00AE0FDD">
              <w:rPr>
                <w:rFonts w:eastAsia="Times New Roman" w:cs="Times New Roman"/>
              </w:rPr>
              <w:br/>
              <w:t>G3: 23.9%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Difference G2-G1: 10.1%, p=0.006 </w:t>
            </w:r>
            <w:r w:rsidRPr="00AE0FDD">
              <w:rPr>
                <w:rFonts w:eastAsia="Times New Roman" w:cs="Times New Roman"/>
              </w:rPr>
              <w:br/>
              <w:t>Difference G3-G1: 20.2%, P&lt;0.001</w:t>
            </w:r>
            <w:r w:rsidRPr="00AE0FDD">
              <w:rPr>
                <w:rFonts w:eastAsia="Times New Roman" w:cs="Times New Roman"/>
              </w:rPr>
              <w:br/>
              <w:t>Difference G3-G2: 10.1%*, CI and p=NR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Sociodemo-graphic variables of the RN (age, gender, race/ethnicity), Rn employment status, educational level and caseload; average baseline characteristics of patients cared for by each RN including health, functional status; geographic area where nurse provided care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Predictive multivariate modeling</w:t>
            </w:r>
          </w:p>
        </w:tc>
      </w:tr>
      <w:tr w:rsidR="00824DC8" w:rsidRPr="00AE0FDD" w:rsidTr="00824DC8">
        <w:trPr>
          <w:gridAfter w:val="1"/>
          <w:wAfter w:w="28" w:type="dxa"/>
          <w:trHeight w:val="20"/>
        </w:trPr>
        <w:tc>
          <w:tcPr>
            <w:tcW w:w="94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Partin et al., 2004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1938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Usual care (not abstracted)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Pamphlet (increase reach)</w:t>
            </w:r>
          </w:p>
          <w:p w:rsidR="00824DC8" w:rsidRPr="00AE0FDD" w:rsidRDefault="001146AA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G3: Video (increase reach)</w:t>
            </w:r>
          </w:p>
        </w:tc>
        <w:tc>
          <w:tcPr>
            <w:tcW w:w="170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Health-related decisions or behavior (applicable for general public/patients)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PSA testing</w:t>
            </w:r>
          </w:p>
        </w:tc>
        <w:tc>
          <w:tcPr>
            <w:tcW w:w="171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2 weeks and 1 year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target appointment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VA outpatient records</w:t>
            </w:r>
          </w:p>
        </w:tc>
        <w:tc>
          <w:tcPr>
            <w:tcW w:w="134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N=893</w:t>
            </w:r>
            <w:r w:rsidRPr="00AE0FDD">
              <w:rPr>
                <w:rFonts w:eastAsia="Times New Roman" w:cs="Times New Roman"/>
              </w:rPr>
              <w:br/>
              <w:t>G2: 295</w:t>
            </w:r>
            <w:r w:rsidRPr="00AE0FDD">
              <w:rPr>
                <w:rFonts w:eastAsia="Times New Roman" w:cs="Times New Roman"/>
              </w:rPr>
              <w:br/>
              <w:t>G3: 308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Adjusted PSA rate w/in 2 weeks</w:t>
            </w:r>
            <w:r w:rsidRPr="00AE0FDD">
              <w:rPr>
                <w:rFonts w:eastAsia="Times New Roman" w:cs="Times New Roman"/>
              </w:rPr>
              <w:br/>
              <w:t xml:space="preserve">G2: 0.28 </w:t>
            </w:r>
            <w:r w:rsidRPr="00AE0FDD">
              <w:rPr>
                <w:rFonts w:eastAsia="Times New Roman" w:cs="Times New Roman"/>
              </w:rPr>
              <w:br/>
              <w:t>G3:0.29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Adjusted PSA w/in 1 year</w:t>
            </w:r>
            <w:r w:rsidRPr="00AE0FDD">
              <w:rPr>
                <w:rFonts w:eastAsia="Times New Roman" w:cs="Times New Roman"/>
              </w:rPr>
              <w:br/>
              <w:t>G2: 0.67</w:t>
            </w:r>
            <w:r w:rsidRPr="00AE0FDD">
              <w:rPr>
                <w:rFonts w:eastAsia="Times New Roman" w:cs="Times New Roman"/>
              </w:rPr>
              <w:br/>
              <w:t xml:space="preserve">G3: 0.70 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PSA w/in 2 weeks</w:t>
            </w:r>
            <w:r w:rsidRPr="00AE0FDD">
              <w:rPr>
                <w:rFonts w:eastAsia="Times New Roman" w:cs="Times New Roman"/>
              </w:rPr>
              <w:br/>
              <w:t>G2 vs. G3: -0.01*, p=NR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PSA w/in 1 year</w:t>
            </w:r>
            <w:r w:rsidRPr="00AE0FDD">
              <w:rPr>
                <w:rFonts w:eastAsia="Times New Roman" w:cs="Times New Roman"/>
              </w:rPr>
              <w:br/>
              <w:t>G2 vs. G3: 0.70*, p=NR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5" w:name="_Toc359424197"/>
      <w:r w:rsidRPr="00AE0FDD">
        <w:lastRenderedPageBreak/>
        <w:t>Table F-8. Key question 2 studies with a fourth outcome (continued)</w:t>
      </w:r>
      <w:bookmarkEnd w:id="5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4"/>
        <w:gridCol w:w="1706"/>
        <w:gridCol w:w="6"/>
        <w:gridCol w:w="1705"/>
        <w:gridCol w:w="7"/>
        <w:gridCol w:w="1342"/>
        <w:gridCol w:w="10"/>
        <w:gridCol w:w="1877"/>
        <w:gridCol w:w="16"/>
        <w:gridCol w:w="1691"/>
        <w:gridCol w:w="21"/>
        <w:gridCol w:w="1506"/>
        <w:gridCol w:w="28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3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gridAfter w:val="1"/>
          <w:wAfter w:w="28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Rebbeck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31</w:t>
            </w:r>
          </w:p>
        </w:tc>
        <w:tc>
          <w:tcPr>
            <w:tcW w:w="186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Dissemination of guidelines by mail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Implementation group (</w:t>
            </w:r>
            <w:r w:rsidR="00F200C8">
              <w:rPr>
                <w:rFonts w:eastAsia="Times New Roman" w:cs="Times New Roman"/>
              </w:rPr>
              <w:t>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0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Behavior (applicable for clinicians)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Physiotherapist clinical practice - measured as the percentage of participating physiotherapists prescribing guideline recommendations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Before, during, and after the study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Before</w:t>
            </w:r>
            <w:r w:rsidRPr="00AE0FDD">
              <w:rPr>
                <w:rFonts w:eastAsia="Times New Roman" w:cs="Times New Roman"/>
              </w:rPr>
              <w:br/>
              <w:t>G1: 13</w:t>
            </w:r>
            <w:r w:rsidRPr="00AE0FDD">
              <w:rPr>
                <w:rFonts w:eastAsia="Times New Roman" w:cs="Times New Roman"/>
              </w:rPr>
              <w:br/>
              <w:t>G2: 14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12</w:t>
            </w:r>
            <w:r w:rsidRPr="00AE0FDD">
              <w:rPr>
                <w:rFonts w:eastAsia="Times New Roman" w:cs="Times New Roman"/>
              </w:rPr>
              <w:br/>
              <w:t>G2: 14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12</w:t>
            </w:r>
            <w:r w:rsidRPr="00AE0FDD">
              <w:rPr>
                <w:rFonts w:eastAsia="Times New Roman" w:cs="Times New Roman"/>
              </w:rPr>
              <w:br/>
              <w:t>G2: 14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%</w:t>
            </w:r>
            <w:r w:rsidRPr="00AE0FDD">
              <w:rPr>
                <w:rFonts w:eastAsia="Times New Roman" w:cs="Times New Roman"/>
              </w:rPr>
              <w:br/>
              <w:t>Reassure patient</w:t>
            </w:r>
            <w:r w:rsidRPr="00AE0FDD">
              <w:rPr>
                <w:rFonts w:eastAsia="Times New Roman" w:cs="Times New Roman"/>
              </w:rPr>
              <w:br/>
              <w:t>Before</w:t>
            </w:r>
            <w:r w:rsidRPr="00AE0FDD">
              <w:rPr>
                <w:rFonts w:eastAsia="Times New Roman" w:cs="Times New Roman"/>
              </w:rPr>
              <w:br/>
              <w:t>G1: 41%</w:t>
            </w:r>
            <w:r w:rsidRPr="00AE0FDD">
              <w:rPr>
                <w:rFonts w:eastAsia="Times New Roman" w:cs="Times New Roman"/>
              </w:rPr>
              <w:br/>
              <w:t>G2: 14%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18%</w:t>
            </w:r>
            <w:r w:rsidRPr="00AE0FDD">
              <w:rPr>
                <w:rFonts w:eastAsia="Times New Roman" w:cs="Times New Roman"/>
              </w:rPr>
              <w:br/>
              <w:t>G2: 57%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14%</w:t>
            </w:r>
            <w:r w:rsidRPr="00AE0FDD">
              <w:rPr>
                <w:rFonts w:eastAsia="Times New Roman" w:cs="Times New Roman"/>
              </w:rPr>
              <w:br/>
              <w:t>G2: 46%</w:t>
            </w:r>
            <w:r w:rsidRPr="00AE0FDD">
              <w:rPr>
                <w:rFonts w:eastAsia="Times New Roman" w:cs="Times New Roman"/>
              </w:rPr>
              <w:br/>
              <w:t>Advise to act as usual</w:t>
            </w:r>
            <w:r w:rsidRPr="00AE0FDD">
              <w:rPr>
                <w:rFonts w:eastAsia="Times New Roman" w:cs="Times New Roman"/>
              </w:rPr>
              <w:br/>
              <w:t>Before</w:t>
            </w:r>
            <w:r w:rsidRPr="00AE0FDD">
              <w:rPr>
                <w:rFonts w:eastAsia="Times New Roman" w:cs="Times New Roman"/>
              </w:rPr>
              <w:br/>
              <w:t>G1: 8</w:t>
            </w:r>
            <w:r w:rsidRPr="00AE0FDD">
              <w:rPr>
                <w:rFonts w:eastAsia="Times New Roman" w:cs="Times New Roman"/>
              </w:rPr>
              <w:br/>
              <w:t>G2: 7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18</w:t>
            </w:r>
            <w:r w:rsidRPr="00AE0FDD">
              <w:rPr>
                <w:rFonts w:eastAsia="Times New Roman" w:cs="Times New Roman"/>
              </w:rPr>
              <w:br/>
              <w:t>G2: 67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0</w:t>
            </w:r>
            <w:r w:rsidRPr="00AE0FDD">
              <w:rPr>
                <w:rFonts w:eastAsia="Times New Roman" w:cs="Times New Roman"/>
              </w:rPr>
              <w:br/>
              <w:t>G2: 31</w:t>
            </w:r>
            <w:r w:rsidRPr="00AE0FDD">
              <w:rPr>
                <w:rFonts w:eastAsia="Times New Roman" w:cs="Times New Roman"/>
              </w:rPr>
              <w:br/>
              <w:t>Prescribe function</w:t>
            </w:r>
            <w:r w:rsidRPr="00AE0FDD">
              <w:rPr>
                <w:rFonts w:eastAsia="Times New Roman" w:cs="Times New Roman"/>
              </w:rPr>
              <w:br/>
              <w:t>Before</w:t>
            </w:r>
            <w:r w:rsidRPr="00AE0FDD">
              <w:rPr>
                <w:rFonts w:eastAsia="Times New Roman" w:cs="Times New Roman"/>
              </w:rPr>
              <w:br/>
              <w:t>G1: 8</w:t>
            </w:r>
            <w:r w:rsidRPr="00AE0FDD">
              <w:rPr>
                <w:rFonts w:eastAsia="Times New Roman" w:cs="Times New Roman"/>
              </w:rPr>
              <w:br/>
              <w:t>G2: 7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0</w:t>
            </w:r>
            <w:r w:rsidRPr="00AE0FDD">
              <w:rPr>
                <w:rFonts w:eastAsia="Times New Roman" w:cs="Times New Roman"/>
              </w:rPr>
              <w:br/>
              <w:t>G2: 25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0</w:t>
            </w:r>
            <w:r w:rsidRPr="00AE0FDD">
              <w:rPr>
                <w:rFonts w:eastAsia="Times New Roman" w:cs="Times New Roman"/>
              </w:rPr>
              <w:br/>
              <w:t>G2: 23</w:t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Reassure patient</w:t>
            </w:r>
            <w:r w:rsidRPr="00AE0FDD">
              <w:rPr>
                <w:rFonts w:eastAsia="Times New Roman" w:cs="Times New Roman"/>
              </w:rPr>
              <w:br/>
              <w:t>Difference (between G1 and G2 after trial): 39%*</w:t>
            </w:r>
            <w:r w:rsidRPr="00AE0FDD">
              <w:rPr>
                <w:rFonts w:eastAsia="Times New Roman" w:cs="Times New Roman"/>
              </w:rPr>
              <w:br/>
              <w:t>p=0.05</w:t>
            </w:r>
            <w:r w:rsidRPr="00AE0FDD">
              <w:rPr>
                <w:rFonts w:eastAsia="Times New Roman" w:cs="Times New Roman"/>
              </w:rPr>
              <w:br/>
              <w:t>Advise to act as usual</w:t>
            </w:r>
            <w:r w:rsidRPr="00AE0FDD">
              <w:rPr>
                <w:rFonts w:eastAsia="Times New Roman" w:cs="Times New Roman"/>
              </w:rPr>
              <w:br/>
              <w:t>Difference (between G1 and G2 after trial): 49%*</w:t>
            </w:r>
            <w:r w:rsidRPr="00AE0FDD">
              <w:rPr>
                <w:rFonts w:eastAsia="Times New Roman" w:cs="Times New Roman"/>
              </w:rPr>
              <w:br/>
              <w:t>p=0.04</w:t>
            </w:r>
            <w:r w:rsidRPr="00AE0FDD">
              <w:rPr>
                <w:rFonts w:eastAsia="Times New Roman" w:cs="Times New Roman"/>
              </w:rPr>
              <w:br/>
              <w:t>Prescribe function</w:t>
            </w:r>
            <w:r w:rsidRPr="00AE0FDD">
              <w:rPr>
                <w:rFonts w:eastAsia="Times New Roman" w:cs="Times New Roman"/>
              </w:rPr>
              <w:br/>
              <w:t>Difference (between G1 and G2 after trial): 25%*</w:t>
            </w:r>
            <w:r w:rsidRPr="00AE0FDD">
              <w:rPr>
                <w:rFonts w:eastAsia="Times New Roman" w:cs="Times New Roman"/>
              </w:rPr>
              <w:br/>
              <w:t>p=0.22</w:t>
            </w:r>
            <w:r w:rsidRPr="00AE0FDD">
              <w:rPr>
                <w:rFonts w:eastAsia="Times New Roman" w:cs="Times New Roman"/>
              </w:rPr>
              <w:br/>
              <w:t>Prescribe exercise</w:t>
            </w:r>
            <w:r w:rsidRPr="00AE0FDD">
              <w:rPr>
                <w:rFonts w:eastAsia="Times New Roman" w:cs="Times New Roman"/>
              </w:rPr>
              <w:br/>
              <w:t>Difference (btn G1 and G2 after trial): 0%*</w:t>
            </w:r>
            <w:r w:rsidRPr="00AE0FDD">
              <w:rPr>
                <w:rFonts w:eastAsia="Times New Roman" w:cs="Times New Roman"/>
              </w:rPr>
              <w:br/>
              <w:t>p=1.00</w:t>
            </w:r>
            <w:r w:rsidRPr="00AE0FDD">
              <w:rPr>
                <w:rFonts w:eastAsia="Times New Roman" w:cs="Times New Roman"/>
              </w:rPr>
              <w:br/>
              <w:t>Prescribe medication</w:t>
            </w:r>
            <w:r w:rsidRPr="00AE0FDD">
              <w:rPr>
                <w:rFonts w:eastAsia="Times New Roman" w:cs="Times New Roman"/>
              </w:rPr>
              <w:br/>
              <w:t>Difference (btn G1 and G2 after trial): 1%*</w:t>
            </w:r>
            <w:r w:rsidRPr="00AE0FDD">
              <w:rPr>
                <w:rFonts w:eastAsia="Times New Roman" w:cs="Times New Roman"/>
              </w:rPr>
              <w:br/>
              <w:t>p=0.10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Chi-square test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6" w:name="_Toc359424198"/>
      <w:r w:rsidRPr="00AE0FDD">
        <w:lastRenderedPageBreak/>
        <w:t>Table F-8. Key question 2 studies with a fourth outcome (continued)</w:t>
      </w:r>
      <w:bookmarkEnd w:id="6"/>
    </w:p>
    <w:tbl>
      <w:tblPr>
        <w:tblW w:w="12798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019"/>
        <w:gridCol w:w="1864"/>
        <w:gridCol w:w="1706"/>
        <w:gridCol w:w="6"/>
        <w:gridCol w:w="1705"/>
        <w:gridCol w:w="7"/>
        <w:gridCol w:w="1342"/>
        <w:gridCol w:w="10"/>
        <w:gridCol w:w="1877"/>
        <w:gridCol w:w="16"/>
        <w:gridCol w:w="1691"/>
        <w:gridCol w:w="21"/>
        <w:gridCol w:w="1506"/>
        <w:gridCol w:w="28"/>
      </w:tblGrid>
      <w:tr w:rsidR="00824DC8" w:rsidRPr="00AE0FDD" w:rsidTr="00824DC8">
        <w:trPr>
          <w:trHeight w:val="20"/>
        </w:trPr>
        <w:tc>
          <w:tcPr>
            <w:tcW w:w="101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Groups 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Outcome #, Exact measure used 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Timing of measurement,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Data Source </w:t>
            </w:r>
          </w:p>
        </w:tc>
        <w:tc>
          <w:tcPr>
            <w:tcW w:w="135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N analyzed for this outcome </w:t>
            </w:r>
          </w:p>
        </w:tc>
        <w:tc>
          <w:tcPr>
            <w:tcW w:w="1893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Results by group</w:t>
            </w:r>
          </w:p>
        </w:tc>
        <w:tc>
          <w:tcPr>
            <w:tcW w:w="1712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Differences in Groups 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Covariates controlled for in analysis, Statistical methods used, </w:t>
            </w:r>
          </w:p>
        </w:tc>
      </w:tr>
      <w:tr w:rsidR="00824DC8" w:rsidRPr="00AE0FDD" w:rsidTr="00824DC8">
        <w:trPr>
          <w:gridAfter w:val="1"/>
          <w:wAfter w:w="28" w:type="dxa"/>
          <w:trHeight w:val="20"/>
        </w:trPr>
        <w:tc>
          <w:tcPr>
            <w:tcW w:w="101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Rebbeck et al., 2006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31</w:t>
            </w:r>
            <w:r w:rsidRPr="00AE0FDD">
              <w:rPr>
                <w:rFonts w:eastAsia="Times New Roman" w:cs="Times New Roman"/>
              </w:rPr>
              <w:t xml:space="preserve"> (continued)</w:t>
            </w:r>
          </w:p>
        </w:tc>
        <w:tc>
          <w:tcPr>
            <w:tcW w:w="186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Prescribe exercise</w:t>
            </w:r>
            <w:r w:rsidRPr="00AE0FDD">
              <w:rPr>
                <w:rFonts w:eastAsia="Times New Roman" w:cs="Times New Roman"/>
              </w:rPr>
              <w:br/>
              <w:t>Before</w:t>
            </w:r>
            <w:r w:rsidRPr="00AE0FDD">
              <w:rPr>
                <w:rFonts w:eastAsia="Times New Roman" w:cs="Times New Roman"/>
              </w:rPr>
              <w:br/>
              <w:t>G1: 92</w:t>
            </w:r>
            <w:r w:rsidRPr="00AE0FDD">
              <w:rPr>
                <w:rFonts w:eastAsia="Times New Roman" w:cs="Times New Roman"/>
              </w:rPr>
              <w:br/>
              <w:t>G2: 100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100</w:t>
            </w:r>
            <w:r w:rsidRPr="00AE0FDD">
              <w:rPr>
                <w:rFonts w:eastAsia="Times New Roman" w:cs="Times New Roman"/>
              </w:rPr>
              <w:br/>
              <w:t>G2: 100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100</w:t>
            </w:r>
            <w:r w:rsidRPr="00AE0FDD">
              <w:rPr>
                <w:rFonts w:eastAsia="Times New Roman" w:cs="Times New Roman"/>
              </w:rPr>
              <w:br/>
              <w:t>G2: 83</w:t>
            </w:r>
            <w:r w:rsidRPr="00AE0FDD">
              <w:rPr>
                <w:rFonts w:eastAsia="Times New Roman" w:cs="Times New Roman"/>
              </w:rPr>
              <w:br/>
              <w:t>Prescribe medication</w:t>
            </w:r>
            <w:r w:rsidRPr="00AE0FDD">
              <w:rPr>
                <w:rFonts w:eastAsia="Times New Roman" w:cs="Times New Roman"/>
              </w:rPr>
              <w:br/>
              <w:t>Before</w:t>
            </w:r>
            <w:r w:rsidRPr="00AE0FDD">
              <w:rPr>
                <w:rFonts w:eastAsia="Times New Roman" w:cs="Times New Roman"/>
              </w:rPr>
              <w:br/>
              <w:t>G1: 17</w:t>
            </w:r>
            <w:r w:rsidRPr="00AE0FDD">
              <w:rPr>
                <w:rFonts w:eastAsia="Times New Roman" w:cs="Times New Roman"/>
              </w:rPr>
              <w:br/>
              <w:t>G2: 7</w:t>
            </w:r>
            <w:r w:rsidRPr="00AE0FDD">
              <w:rPr>
                <w:rFonts w:eastAsia="Times New Roman" w:cs="Times New Roman"/>
              </w:rPr>
              <w:br/>
              <w:t>After</w:t>
            </w:r>
            <w:r w:rsidRPr="00AE0FDD">
              <w:rPr>
                <w:rFonts w:eastAsia="Times New Roman" w:cs="Times New Roman"/>
              </w:rPr>
              <w:br/>
              <w:t>G1: 9</w:t>
            </w:r>
            <w:r w:rsidRPr="00AE0FDD">
              <w:rPr>
                <w:rFonts w:eastAsia="Times New Roman" w:cs="Times New Roman"/>
              </w:rPr>
              <w:br/>
              <w:t>G2: 8</w:t>
            </w:r>
            <w:r w:rsidRPr="00AE0FDD">
              <w:rPr>
                <w:rFonts w:eastAsia="Times New Roman" w:cs="Times New Roman"/>
              </w:rPr>
              <w:br/>
              <w:t>During</w:t>
            </w:r>
            <w:r w:rsidRPr="00AE0FDD">
              <w:rPr>
                <w:rFonts w:eastAsia="Times New Roman" w:cs="Times New Roman"/>
              </w:rPr>
              <w:br/>
              <w:t>G1: 0</w:t>
            </w:r>
            <w:r w:rsidRPr="00AE0FDD">
              <w:rPr>
                <w:rFonts w:eastAsia="Times New Roman" w:cs="Times New Roman"/>
              </w:rPr>
              <w:br/>
              <w:t>G2: 23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824DC8" w:rsidRPr="00AE0FDD" w:rsidTr="00824DC8">
        <w:trPr>
          <w:gridAfter w:val="1"/>
          <w:wAfter w:w="28" w:type="dxa"/>
          <w:trHeight w:val="20"/>
        </w:trPr>
        <w:tc>
          <w:tcPr>
            <w:tcW w:w="101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Wolters et al., 2005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186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G1: Control mailed guidelines (increase reach)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G2: Intervention involving package for learning, supporting materials, decision tree, and informati</w:t>
            </w:r>
            <w:r w:rsidR="00F200C8">
              <w:rPr>
                <w:rFonts w:eastAsia="Times New Roman" w:cs="Times New Roman"/>
              </w:rPr>
              <w:t>on leaflets for patients (multi</w:t>
            </w:r>
            <w:r w:rsidRPr="00AE0FDD">
              <w:rPr>
                <w:rFonts w:eastAsia="Times New Roman" w:cs="Times New Roman"/>
              </w:rPr>
              <w:t>component)</w:t>
            </w:r>
          </w:p>
        </w:tc>
        <w:tc>
          <w:tcPr>
            <w:tcW w:w="1706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Discussions about the evidence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Lifestyle advice given 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Up to 1 years post baseline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Self-report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N=187</w:t>
            </w:r>
            <w:r w:rsidRPr="00AE0FDD">
              <w:rPr>
                <w:rFonts w:eastAsia="Times New Roman" w:cs="Times New Roman"/>
              </w:rPr>
              <w:br/>
              <w:t>G1: 92</w:t>
            </w:r>
            <w:r w:rsidRPr="00AE0FDD">
              <w:rPr>
                <w:rFonts w:eastAsia="Times New Roman" w:cs="Times New Roman"/>
              </w:rPr>
              <w:br/>
              <w:t>G2: 95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Lifestyle advice</w:t>
            </w:r>
            <w:r w:rsidRPr="00AE0FDD">
              <w:rPr>
                <w:rFonts w:eastAsia="Times New Roman" w:cs="Times New Roman"/>
              </w:rPr>
              <w:br/>
              <w:t>G1: 52, 56.5%</w:t>
            </w:r>
            <w:r w:rsidRPr="00AE0FDD">
              <w:rPr>
                <w:rFonts w:eastAsia="Times New Roman" w:cs="Times New Roman"/>
              </w:rPr>
              <w:br/>
              <w:t>G2: 58, 61.1%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Lifestyle advice</w:t>
            </w:r>
            <w:r w:rsidRPr="00AE0FDD">
              <w:rPr>
                <w:rFonts w:eastAsia="Times New Roman" w:cs="Times New Roman"/>
              </w:rPr>
              <w:br/>
              <w:t>G1 vs. G2: 4.6%*</w:t>
            </w:r>
            <w:r w:rsidRPr="00AE0FDD">
              <w:rPr>
                <w:rFonts w:eastAsia="Times New Roman" w:cs="Times New Roman"/>
              </w:rPr>
              <w:br/>
              <w:t>OR: 1.32 (0.48/3.63)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</w:r>
          </w:p>
        </w:tc>
        <w:tc>
          <w:tcPr>
            <w:tcW w:w="1527" w:type="dxa"/>
            <w:gridSpan w:val="2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Age, group allocation, IPSS and BS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Logistic regression analysis</w:t>
            </w:r>
          </w:p>
        </w:tc>
      </w:tr>
    </w:tbl>
    <w:p w:rsidR="002372F0" w:rsidRDefault="00824DC8" w:rsidP="002372F0">
      <w:pPr>
        <w:pStyle w:val="TableNote"/>
      </w:pPr>
      <w:r w:rsidRPr="00AE0FDD">
        <w:t xml:space="preserve">* calculated by reviewer </w:t>
      </w:r>
      <w:r w:rsidR="00F200C8">
        <w:br/>
      </w:r>
      <w:r w:rsidRPr="00F200C8">
        <w:rPr>
          <w:b/>
        </w:rPr>
        <w:t>Abbreviations:</w:t>
      </w:r>
      <w:r w:rsidRPr="00AE0FDD">
        <w:t xml:space="preserve"> BS=Bother score; btn=between; CHF = congestive heart failure; CI = confidence interval; D&amp;C = dilation and curettage; DV = dependent variable; EMR = electronic medical record; G = group; IPSS=International Prostate Symptom Score; N=number; NR = not reported; OCP = oral contraceptive pill; PAR = Stanford 7-Day Physical Activity Recall; PSA = prostate-specific antigen; RN=registered nurse; SD = standard deviation; vs. = versus; w/in=within. </w:t>
      </w:r>
      <w:bookmarkEnd w:id="1"/>
    </w:p>
    <w:sectPr w:rsidR="002372F0" w:rsidSect="000F7F1E">
      <w:footerReference w:type="default" r:id="rId8"/>
      <w:pgSz w:w="15840" w:h="12240" w:orient="landscape"/>
      <w:pgMar w:top="1440" w:right="1440" w:bottom="1440" w:left="1440" w:header="720" w:footer="720" w:gutter="0"/>
      <w:pgNumType w:start="1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5C" w:rsidRDefault="00371A5C">
      <w:r>
        <w:separator/>
      </w:r>
    </w:p>
  </w:endnote>
  <w:endnote w:type="continuationSeparator" w:id="1">
    <w:p w:rsidR="00371A5C" w:rsidRDefault="0037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1E" w:rsidRPr="000F7F1E" w:rsidRDefault="000F7F1E">
    <w:pPr>
      <w:pStyle w:val="Footer"/>
      <w:jc w:val="center"/>
      <w:rPr>
        <w:rFonts w:ascii="Times New Roman" w:hAnsi="Times New Roman"/>
        <w:sz w:val="24"/>
        <w:szCs w:val="24"/>
      </w:rPr>
    </w:pPr>
    <w:r w:rsidRPr="000F7F1E">
      <w:rPr>
        <w:rFonts w:ascii="Times New Roman" w:hAnsi="Times New Roman"/>
        <w:sz w:val="24"/>
        <w:szCs w:val="24"/>
      </w:rPr>
      <w:t>F-</w:t>
    </w:r>
    <w:sdt>
      <w:sdtPr>
        <w:rPr>
          <w:rFonts w:ascii="Times New Roman" w:hAnsi="Times New Roman"/>
          <w:sz w:val="24"/>
          <w:szCs w:val="24"/>
        </w:rPr>
        <w:id w:val="3426343"/>
        <w:docPartObj>
          <w:docPartGallery w:val="Page Numbers (Bottom of Page)"/>
          <w:docPartUnique/>
        </w:docPartObj>
      </w:sdtPr>
      <w:sdtContent>
        <w:r w:rsidR="001E4BBE" w:rsidRPr="000F7F1E">
          <w:rPr>
            <w:rFonts w:ascii="Times New Roman" w:hAnsi="Times New Roman"/>
            <w:sz w:val="24"/>
            <w:szCs w:val="24"/>
          </w:rPr>
          <w:fldChar w:fldCharType="begin"/>
        </w:r>
        <w:r w:rsidRPr="000F7F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E4BBE" w:rsidRPr="000F7F1E">
          <w:rPr>
            <w:rFonts w:ascii="Times New Roman" w:hAnsi="Times New Roman"/>
            <w:sz w:val="24"/>
            <w:szCs w:val="24"/>
          </w:rPr>
          <w:fldChar w:fldCharType="separate"/>
        </w:r>
        <w:r w:rsidR="009534BD">
          <w:rPr>
            <w:rFonts w:ascii="Times New Roman" w:hAnsi="Times New Roman"/>
            <w:noProof/>
            <w:sz w:val="24"/>
            <w:szCs w:val="24"/>
          </w:rPr>
          <w:t>188</w:t>
        </w:r>
        <w:r w:rsidR="001E4BBE" w:rsidRPr="000F7F1E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5C" w:rsidRDefault="00371A5C">
      <w:r>
        <w:separator/>
      </w:r>
    </w:p>
  </w:footnote>
  <w:footnote w:type="continuationSeparator" w:id="1">
    <w:p w:rsidR="00371A5C" w:rsidRDefault="00371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0F7F1E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4B2E"/>
    <w:rsid w:val="00184251"/>
    <w:rsid w:val="001862A0"/>
    <w:rsid w:val="001A661B"/>
    <w:rsid w:val="001B0CCE"/>
    <w:rsid w:val="001C789E"/>
    <w:rsid w:val="001C7FE1"/>
    <w:rsid w:val="001D2FC8"/>
    <w:rsid w:val="001E4BBE"/>
    <w:rsid w:val="00212C2B"/>
    <w:rsid w:val="00220412"/>
    <w:rsid w:val="002246CF"/>
    <w:rsid w:val="00225147"/>
    <w:rsid w:val="002319FE"/>
    <w:rsid w:val="00231EAD"/>
    <w:rsid w:val="00234C7B"/>
    <w:rsid w:val="002372F0"/>
    <w:rsid w:val="00237D91"/>
    <w:rsid w:val="00250FD7"/>
    <w:rsid w:val="00256BB9"/>
    <w:rsid w:val="002758D8"/>
    <w:rsid w:val="002810B6"/>
    <w:rsid w:val="0029117E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5CE3"/>
    <w:rsid w:val="003502C5"/>
    <w:rsid w:val="00371A5C"/>
    <w:rsid w:val="003A53E3"/>
    <w:rsid w:val="003D6288"/>
    <w:rsid w:val="003E23DC"/>
    <w:rsid w:val="00414291"/>
    <w:rsid w:val="004154A0"/>
    <w:rsid w:val="00416CB4"/>
    <w:rsid w:val="004202F9"/>
    <w:rsid w:val="00426B8F"/>
    <w:rsid w:val="00443AB8"/>
    <w:rsid w:val="0047526A"/>
    <w:rsid w:val="004A4521"/>
    <w:rsid w:val="004D738A"/>
    <w:rsid w:val="004E61C2"/>
    <w:rsid w:val="004F0EE5"/>
    <w:rsid w:val="004F47AB"/>
    <w:rsid w:val="004F702E"/>
    <w:rsid w:val="004F7FB5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E0589"/>
    <w:rsid w:val="005E0896"/>
    <w:rsid w:val="005E2041"/>
    <w:rsid w:val="005E496C"/>
    <w:rsid w:val="00600D04"/>
    <w:rsid w:val="00606A6E"/>
    <w:rsid w:val="00610E08"/>
    <w:rsid w:val="00611CBA"/>
    <w:rsid w:val="00624667"/>
    <w:rsid w:val="006303C8"/>
    <w:rsid w:val="00631DD7"/>
    <w:rsid w:val="00632EA8"/>
    <w:rsid w:val="00642F97"/>
    <w:rsid w:val="00645307"/>
    <w:rsid w:val="0066121C"/>
    <w:rsid w:val="00672FC5"/>
    <w:rsid w:val="006767EB"/>
    <w:rsid w:val="00680180"/>
    <w:rsid w:val="00683536"/>
    <w:rsid w:val="006841F3"/>
    <w:rsid w:val="006A38D0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3152D"/>
    <w:rsid w:val="007413AA"/>
    <w:rsid w:val="007751ED"/>
    <w:rsid w:val="00792E7B"/>
    <w:rsid w:val="007C0FA9"/>
    <w:rsid w:val="007D0DE1"/>
    <w:rsid w:val="007D3B54"/>
    <w:rsid w:val="007E215D"/>
    <w:rsid w:val="00824DC8"/>
    <w:rsid w:val="00834FB3"/>
    <w:rsid w:val="00835B3F"/>
    <w:rsid w:val="00844C9A"/>
    <w:rsid w:val="0084602E"/>
    <w:rsid w:val="0087157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34BD"/>
    <w:rsid w:val="00955E2F"/>
    <w:rsid w:val="00960E4A"/>
    <w:rsid w:val="009655B5"/>
    <w:rsid w:val="00970F09"/>
    <w:rsid w:val="00975383"/>
    <w:rsid w:val="009806BB"/>
    <w:rsid w:val="009811F1"/>
    <w:rsid w:val="00994947"/>
    <w:rsid w:val="009A0B83"/>
    <w:rsid w:val="009D4FD0"/>
    <w:rsid w:val="009D7107"/>
    <w:rsid w:val="009F3CB6"/>
    <w:rsid w:val="00A017B4"/>
    <w:rsid w:val="00A10582"/>
    <w:rsid w:val="00A13BB9"/>
    <w:rsid w:val="00A3169D"/>
    <w:rsid w:val="00A352BC"/>
    <w:rsid w:val="00A35D8B"/>
    <w:rsid w:val="00A42DC8"/>
    <w:rsid w:val="00A57513"/>
    <w:rsid w:val="00A619FD"/>
    <w:rsid w:val="00A73915"/>
    <w:rsid w:val="00A75614"/>
    <w:rsid w:val="00A867B4"/>
    <w:rsid w:val="00A91DD7"/>
    <w:rsid w:val="00AA61D3"/>
    <w:rsid w:val="00AB170F"/>
    <w:rsid w:val="00AB5DFB"/>
    <w:rsid w:val="00AC3582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A4430"/>
    <w:rsid w:val="00BB02AB"/>
    <w:rsid w:val="00BE39B5"/>
    <w:rsid w:val="00BF0EAF"/>
    <w:rsid w:val="00BF1A35"/>
    <w:rsid w:val="00BF7A7A"/>
    <w:rsid w:val="00C04A3C"/>
    <w:rsid w:val="00C31D3E"/>
    <w:rsid w:val="00C33564"/>
    <w:rsid w:val="00C33FAB"/>
    <w:rsid w:val="00C4342D"/>
    <w:rsid w:val="00C51671"/>
    <w:rsid w:val="00C667EF"/>
    <w:rsid w:val="00C77E4E"/>
    <w:rsid w:val="00C82223"/>
    <w:rsid w:val="00C85ACE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E0E97"/>
    <w:rsid w:val="00CF0091"/>
    <w:rsid w:val="00CF32A3"/>
    <w:rsid w:val="00D02914"/>
    <w:rsid w:val="00D048D7"/>
    <w:rsid w:val="00D04DC4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CEA"/>
    <w:rsid w:val="00E0562D"/>
    <w:rsid w:val="00E13D41"/>
    <w:rsid w:val="00E151EE"/>
    <w:rsid w:val="00E36542"/>
    <w:rsid w:val="00E422E7"/>
    <w:rsid w:val="00E65621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84DBC"/>
    <w:rsid w:val="00FB4CDB"/>
    <w:rsid w:val="00FB6A78"/>
    <w:rsid w:val="00FC3706"/>
    <w:rsid w:val="00FD27A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BF8B-E3A6-4594-8C7A-C8A308B3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4</cp:revision>
  <cp:lastPrinted>2013-10-30T21:32:00Z</cp:lastPrinted>
  <dcterms:created xsi:type="dcterms:W3CDTF">2013-12-10T04:29:00Z</dcterms:created>
  <dcterms:modified xsi:type="dcterms:W3CDTF">2013-12-12T10:55:00Z</dcterms:modified>
</cp:coreProperties>
</file>