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0B1409" w:rsidRDefault="002377D0" w:rsidP="002377D0">
      <w:pPr>
        <w:pStyle w:val="Level1Heading0"/>
        <w:autoSpaceDE w:val="0"/>
      </w:pPr>
      <w:bookmarkStart w:id="0" w:name="_Toc311799070"/>
      <w:bookmarkStart w:id="1" w:name="_Toc345933204"/>
      <w:bookmarkStart w:id="2" w:name="_Toc312150795"/>
      <w:proofErr w:type="gramStart"/>
      <w:r>
        <w:rPr>
          <w:rFonts w:ascii="ZWAdobeF" w:hAnsi="ZWAdobeF" w:cs="ZWAdobeF"/>
          <w:b w:val="0"/>
          <w:sz w:val="2"/>
          <w:szCs w:val="2"/>
        </w:rPr>
        <w:t>142B</w:t>
      </w:r>
      <w:r w:rsidR="007E3347" w:rsidRPr="000B1409">
        <w:t>Evidence Tables for Chapter 32.</w:t>
      </w:r>
      <w:proofErr w:type="gramEnd"/>
      <w:r w:rsidR="007E3347" w:rsidRPr="000B1409">
        <w:t xml:space="preserve"> Promoting Engagement by Patients and Families To Reduce Adverse Events (NEW)</w:t>
      </w:r>
      <w:bookmarkEnd w:id="0"/>
      <w:bookmarkEnd w:id="1"/>
      <w:bookmarkEnd w:id="2"/>
    </w:p>
    <w:p w:rsidR="007E3347" w:rsidRPr="006C6C2B" w:rsidRDefault="007E3347" w:rsidP="000B1409">
      <w:pPr>
        <w:pStyle w:val="TableTitle"/>
      </w:pPr>
      <w:r>
        <w:t xml:space="preserve">Table 1, Chapter 32. </w:t>
      </w:r>
      <w:r w:rsidRPr="006C6C2B">
        <w:t xml:space="preserve">Evidence </w:t>
      </w:r>
      <w:r w:rsidR="000B1409">
        <w:t>t</w:t>
      </w:r>
      <w:r w:rsidRPr="006C6C2B">
        <w:t xml:space="preserve">able: </w:t>
      </w:r>
      <w:r w:rsidR="000B1409">
        <w:t>p</w:t>
      </w:r>
      <w:r w:rsidRPr="006C6C2B">
        <w:t>atients engagement</w:t>
      </w:r>
    </w:p>
    <w:tbl>
      <w:tblPr>
        <w:tblW w:w="14670" w:type="dxa"/>
        <w:tblInd w:w="-8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80"/>
        <w:gridCol w:w="1350"/>
        <w:gridCol w:w="990"/>
        <w:gridCol w:w="900"/>
        <w:gridCol w:w="1260"/>
        <w:gridCol w:w="1350"/>
        <w:gridCol w:w="1350"/>
        <w:gridCol w:w="1350"/>
        <w:gridCol w:w="1440"/>
        <w:gridCol w:w="1080"/>
        <w:gridCol w:w="1170"/>
        <w:gridCol w:w="1350"/>
      </w:tblGrid>
      <w:tr w:rsidR="007E3347" w:rsidRPr="000B1409" w:rsidTr="000B1409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 of PSP</w:t>
            </w:r>
          </w:p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Multiple interventions or multifaceted interventions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Theory or logic model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 of organization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Contexts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Implementation details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Measurement tool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Outcomes: Benefits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Outcomes: Harms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Influence of contexts on outcomes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7E3347" w:rsidRPr="000B1409" w:rsidTr="000B1409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0B1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Weingart, 2004</w:t>
            </w:r>
            <w:r w:rsidR="00892E13" w:rsidRPr="000B14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0B140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0B140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ÿ\11\05‘\19\02\00\00\00\011\01\01\00\01\00\00\01\00\00\00\1BM_\00\00\00\00XZ\06\01˜@\06\01\01\00\00\008\00\00\00\00\00\00\00\00\003\00L\04\00\00uC:\5CDocuments and Settings\5Crwilson8\5CDesktop\5CPSP temp\5CPR draft\5CPatient Roles Database 26Oct PM_all searches deduped.pdt!Weingart, Toth, et al. 2004 #1101\00!\00 </w:instrText>
            </w:r>
            <w:r w:rsidR="00892E13" w:rsidRPr="000B140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0B14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892E13" w:rsidRPr="000B14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Proving patients with personalized medication list to help prevent medication errors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Boston teaching hospital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Organizational characteristics: a 40-bed unit; The unit used paper medication order forms that were faxed to the</w:t>
            </w:r>
            <w:r w:rsidR="00303E7A"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pharmacy and entered into the hospital</w:t>
            </w:r>
            <w:r w:rsidR="002F1740"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</w:t>
            </w: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 electronic pharmacy information system; CPOE not available at time of study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Patient surveys; identification of med incidents through interviews of pharmacists, housestaff, electronic review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adverse drug rate between intervention and control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8.4% versus 2.9%, p=0.12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close-call rate between intervention patients and controls</w:t>
            </w:r>
          </w:p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(7.5% versus 9.8%) p=0.57</w:t>
            </w:r>
          </w:p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patients aware of drug-related mistakes during the hospitalization-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3347" w:rsidRPr="000B1409" w:rsidTr="000B1409">
        <w:trPr>
          <w:cantSplit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0B1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McGuckin, 2004</w:t>
            </w:r>
            <w:r w:rsidR="00892E13" w:rsidRPr="000B14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892E13" w:rsidRPr="000B140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0B140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ÿ\11\05‘\19\02\00\00\00\012\01\01\00\01\00\00\01\00\00\00\1BM_\00\00\00\00ÈH\09\01ˆ\09\09\01\01\00\00\008\00\00\00\00\00\00\008\00\00\00s\04\00\00uC:\5CDocuments and Settings\5Crwilson8\5CDesktop\5CPSP temp\5CPR draft\5CPatient Roles Database 26Oct PM_all searches deduped.pdt#McGuckin, Taylor, et al. 2004 #1140\00#\00 </w:instrText>
            </w:r>
            <w:r w:rsidR="00892E13" w:rsidRPr="000B140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892E13" w:rsidRPr="000B14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892E13" w:rsidRPr="000B14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 xml:space="preserve">Asking all health care workers who had direct contact with them, </w:t>
            </w:r>
            <w:r w:rsidR="002F1740" w:rsidRPr="000B1409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Did you wash/sanitize your hands?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Pre-post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A 24-bed inpatient rehabilitation unit located in an acute care university hospital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Teamwork, leadership, culture: Nurse manager was member of research team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Visit with patient by premed to discuss hand hygiene (HH); education brochure; prompt to ask providers re HH; video; visual aid prompt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soap/sanitizer usage per resident-day before, during, and after the intervention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Hand Hygiene per resident day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5 to 9.7 during intervention, 6.7 at 6 weeks, 7.0 at 3 months. p&lt;0.001 for all timepoints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Patients asked physicians 40% of time, nurses 95% of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% of patients comfortable asking - 75% </w:t>
            </w:r>
          </w:p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 of HCWs washing hands when asked by patient-60%</w:t>
            </w:r>
          </w:p>
        </w:tc>
      </w:tr>
      <w:tr w:rsidR="000B1409" w:rsidRPr="000B1409" w:rsidTr="000B1409">
        <w:tblPrEx>
          <w:tblCellMar>
            <w:left w:w="108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0B1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sz w:val="18"/>
                <w:szCs w:val="18"/>
              </w:rPr>
              <w:t>Stone 2007</w:t>
            </w:r>
            <w:r w:rsidR="00892E13" w:rsidRPr="000B140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B140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0B140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0B140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0B140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0B140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ÿ\11\05‘\19\02\00\00\00\013\01\01\00\01\00\00\01\00\00\00\1BM_\00\00\00\00ÐÎ\08\01ÀÒ\08\01\01\00\00\008\00\00\00\00\00\00\008\00\00\00×\0B\00\00uC:\5CDocuments and Settings\5Crwilson8\5CDesktop\5CPSP temp\5CPR draft\5CPatient Roles Database 26Oct PM_all searches deduped.pdt\1FStone, Slade, et al. 2007 #3930\00\1F\00 </w:instrText>
            </w:r>
            <w:r w:rsidR="00892E13" w:rsidRPr="000B140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892E13" w:rsidRPr="000B14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140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92E13" w:rsidRPr="000B14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2F1740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‘</w:t>
            </w:r>
            <w:r w:rsidR="007E3347" w:rsidRPr="000B1409">
              <w:rPr>
                <w:rFonts w:ascii="Arial" w:hAnsi="Arial" w:cs="Arial"/>
                <w:color w:val="000000"/>
                <w:sz w:val="18"/>
                <w:szCs w:val="18"/>
              </w:rPr>
              <w:t>Patient empowerment</w: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="007E3347" w:rsidRPr="000B1409">
              <w:rPr>
                <w:rFonts w:ascii="Arial" w:hAnsi="Arial" w:cs="Arial"/>
                <w:color w:val="000000"/>
                <w:sz w:val="18"/>
                <w:szCs w:val="18"/>
              </w:rPr>
              <w:t xml:space="preserve"> (materials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telling patients to ask HCWs to clean their hands).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Included other interventions as well as patient engagement: bedside alcohol hand rub, ward posters changed monthly, pts encouraged to ask HCWs to clean their hands). An </w: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optional component was six-monthly audit and feedback of hand hygiene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Pre-post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187 acute hospitals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187 acute hospitals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Implementation Tools: National Patient Safety Agency</w:t>
            </w:r>
            <w:r w:rsidR="002F1740"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</w:t>
            </w: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 </w:t>
            </w:r>
            <w:r w:rsidR="002F1740"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‘</w:t>
            </w: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Clean Your Hands Campaign</w:t>
            </w:r>
            <w:r w:rsidR="002F1740"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</w:t>
            </w: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(CYHC) seeks to improve 293 healthcare workers</w:t>
            </w:r>
            <w:r w:rsidR="002F1740"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’</w:t>
            </w:r>
            <w:r w:rsidRPr="000B140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(HCWs) hand-hygiene behaviour in England and Wales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Monthly median alcohol hand rub (AHR) use: 44 pre to 56 post; p&lt;0.001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 xml:space="preserve">Combined median use of AHR and soap: 13.2 to 31 ml/patient bed-day; 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Health care-associated infection rates: No changes apart from seasonal changes in norovirus and CDAD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increase may have been confounded by a change in soap/AHR provider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limitations of self-reported data; high response rate; targeting use of AHR, changed many aspects of hand-hygiene behaviour, increasing AHR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use in particular, across the acute sector of the</w:t>
            </w:r>
          </w:p>
          <w:p w:rsidR="007E3347" w:rsidRPr="000B1409" w:rsidRDefault="007E3347" w:rsidP="00E366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 xml:space="preserve">NHS without reducing soap usage. Audit and feedback, a component emphasized much less </w:t>
            </w: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than</w:t>
            </w:r>
          </w:p>
          <w:p w:rsidR="007E3347" w:rsidRPr="000B1409" w:rsidRDefault="007E3347" w:rsidP="000B14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409">
              <w:rPr>
                <w:rFonts w:ascii="Arial" w:hAnsi="Arial" w:cs="Arial"/>
                <w:color w:val="000000"/>
                <w:sz w:val="18"/>
                <w:szCs w:val="18"/>
              </w:rPr>
              <w:t>AHR and posters, was less widely implemented.</w:t>
            </w:r>
          </w:p>
        </w:tc>
      </w:tr>
    </w:tbl>
    <w:p w:rsidR="007E3347" w:rsidRDefault="007E3347" w:rsidP="000E3A22">
      <w:pPr>
        <w:pStyle w:val="TableTitle"/>
      </w:pPr>
      <w:bookmarkStart w:id="3" w:name="_GoBack"/>
      <w:bookmarkEnd w:id="3"/>
    </w:p>
    <w:sectPr w:rsidR="007E3347" w:rsidSect="000E3A22">
      <w:footerReference w:type="default" r:id="rId9"/>
      <w:pgSz w:w="15840" w:h="12240" w:orient="landscape" w:code="1"/>
      <w:pgMar w:top="1440" w:right="1440" w:bottom="1440" w:left="1440" w:header="720" w:footer="720" w:gutter="0"/>
      <w:paperSrc w:first="4267" w:other="4267"/>
      <w:pgNumType w:start="1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08" w:rsidRDefault="007E6908" w:rsidP="006D31C5"/>
  </w:endnote>
  <w:endnote w:type="continuationSeparator" w:id="0">
    <w:p w:rsidR="007E6908" w:rsidRDefault="007E6908" w:rsidP="006D31C5"/>
  </w:endnote>
  <w:endnote w:type="continuationNotice" w:id="1">
    <w:p w:rsidR="007E6908" w:rsidRPr="006D31C5" w:rsidRDefault="007E6908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0E3A22">
      <w:rPr>
        <w:noProof/>
      </w:rPr>
      <w:t>193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08" w:rsidRDefault="007E6908">
      <w:r>
        <w:separator/>
      </w:r>
    </w:p>
  </w:footnote>
  <w:footnote w:type="continuationSeparator" w:id="0">
    <w:p w:rsidR="007E6908" w:rsidRDefault="007E6908">
      <w:r>
        <w:continuationSeparator/>
      </w:r>
    </w:p>
    <w:p w:rsidR="007E6908" w:rsidRDefault="007E6908"/>
    <w:p w:rsidR="007E6908" w:rsidRDefault="007E6908"/>
    <w:p w:rsidR="007E6908" w:rsidRDefault="007E6908"/>
    <w:p w:rsidR="007E6908" w:rsidRDefault="007E69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A22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6705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908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A851-7C80-4D5E-A08C-557AA8DC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13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4212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5</cp:revision>
  <cp:lastPrinted>2013-02-26T21:42:00Z</cp:lastPrinted>
  <dcterms:created xsi:type="dcterms:W3CDTF">2013-02-27T15:21:00Z</dcterms:created>
  <dcterms:modified xsi:type="dcterms:W3CDTF">2013-03-22T10:33:00Z</dcterms:modified>
</cp:coreProperties>
</file>