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E0" w:rsidRDefault="00122DE0" w:rsidP="006C7F5E">
      <w:pPr>
        <w:pStyle w:val="Caption"/>
        <w:rPr>
          <w:rFonts w:ascii="Arial" w:hAnsi="Arial" w:cs="Arial"/>
        </w:rPr>
      </w:pPr>
    </w:p>
    <w:p w:rsidR="006C7F5E" w:rsidRPr="002239B6" w:rsidRDefault="006C7F5E" w:rsidP="006C7F5E">
      <w:pPr>
        <w:pStyle w:val="Caption"/>
        <w:rPr>
          <w:rFonts w:ascii="Arial" w:hAnsi="Arial" w:cs="Arial"/>
          <w:highlight w:val="yellow"/>
        </w:rPr>
      </w:pPr>
      <w:bookmarkStart w:id="0" w:name="_GoBack"/>
      <w:bookmarkEnd w:id="0"/>
      <w:proofErr w:type="gramStart"/>
      <w:r w:rsidRPr="00077F19">
        <w:rPr>
          <w:rFonts w:ascii="Arial" w:hAnsi="Arial" w:cs="Arial"/>
        </w:rPr>
        <w:t xml:space="preserve">Table </w:t>
      </w:r>
      <w:r w:rsidRPr="00077F19">
        <w:rPr>
          <w:rFonts w:ascii="Arial" w:hAnsi="Arial" w:cs="Arial"/>
          <w:noProof/>
        </w:rPr>
        <w:t>G-</w:t>
      </w:r>
      <w:r>
        <w:rPr>
          <w:rFonts w:ascii="Arial" w:hAnsi="Arial" w:cs="Arial"/>
          <w:noProof/>
        </w:rPr>
        <w:t>2</w:t>
      </w:r>
      <w:r w:rsidRPr="00077F19">
        <w:rPr>
          <w:rFonts w:ascii="Arial" w:hAnsi="Arial" w:cs="Arial"/>
        </w:rPr>
        <w:t>.</w:t>
      </w:r>
      <w:proofErr w:type="gramEnd"/>
      <w:r w:rsidRPr="00077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Offspring</w:t>
      </w:r>
      <w:r w:rsidRPr="00077F19">
        <w:rPr>
          <w:rFonts w:ascii="Arial" w:hAnsi="Arial" w:cs="Arial"/>
        </w:rPr>
        <w:t xml:space="preserve"> outcomes</w:t>
      </w:r>
      <w:r>
        <w:rPr>
          <w:rFonts w:ascii="Arial" w:hAnsi="Arial" w:cs="Arial"/>
        </w:rPr>
        <w:t>: Unadjusted data included in meta-analyses for Key Question 3 and adjusted effect estimates where available from included studies</w:t>
      </w:r>
      <w:r w:rsidRPr="00161919">
        <w:rPr>
          <w:rFonts w:ascii="Arial" w:hAnsi="Arial" w:cs="Arial"/>
          <w:highlight w:val="yellow"/>
        </w:rPr>
        <w:t xml:space="preserve"> </w:t>
      </w:r>
    </w:p>
    <w:tbl>
      <w:tblPr>
        <w:tblW w:w="13050" w:type="dxa"/>
        <w:tblInd w:w="108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0"/>
        <w:gridCol w:w="90"/>
        <w:gridCol w:w="890"/>
        <w:gridCol w:w="10"/>
        <w:gridCol w:w="982"/>
        <w:gridCol w:w="851"/>
        <w:gridCol w:w="147"/>
        <w:gridCol w:w="1696"/>
        <w:gridCol w:w="850"/>
        <w:gridCol w:w="1559"/>
        <w:gridCol w:w="993"/>
        <w:gridCol w:w="1842"/>
        <w:gridCol w:w="1790"/>
      </w:tblGrid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Effect estimate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  <w:r w:rsidRPr="009720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Were there adjusted results?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Adjusted</w:t>
            </w:r>
          </w:p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effect</w:t>
            </w:r>
          </w:p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</w:t>
            </w:r>
          </w:p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Adjusted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results 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different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model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Impact of adjusted results on pooled estimates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Macrosomia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&gt;4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GDM vs. no GDM</w:t>
            </w:r>
          </w:p>
        </w:tc>
      </w:tr>
      <w:tr w:rsidR="006C7F5E" w:rsidRPr="00E23A4F" w:rsidTr="001F2138">
        <w:trPr>
          <w:trHeight w:val="204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Cheng, 2009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11/273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223/13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2.52 (1.39, 4.56)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4.47 (2.26, 8.86)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Parity, maternal age, race or ethnicity, gestational weight gain, gestational age at delivery, year of delivery, epidural anesthesia, induction of labor, (with mode of delivery and episiotomy additionally controlled for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perineal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laceration, postpartum hemorrhage, shoulder dystocia, and birth trauma)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56/2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30.6%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3.20 (1.49, 6.86)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108/4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1.71 (0.64, 4.53)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102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A34EB">
              <w:rPr>
                <w:rFonts w:ascii="Arial" w:hAnsi="Arial" w:cs="Arial"/>
                <w:b/>
                <w:sz w:val="18"/>
                <w:szCs w:val="18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2.52 (1.65, 3.84)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34310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4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 difference in significance if adjusted estimate was added; may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increase </w:t>
            </w:r>
            <w:r w:rsidRPr="00C34310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stimate of</w:t>
            </w:r>
            <w:r w:rsidRPr="00C34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RR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vs. false-positive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12/580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2.94 (1.18, 7.31)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28/605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0.95 (0.34, 2.64)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1185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1.71 (0.56, 5.24)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false positive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56/2940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1.09 (0.59, 2.01)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28/605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108/4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1.80 (1.20, 2.70)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A34EB">
              <w:rPr>
                <w:rFonts w:ascii="Arial" w:hAnsi="Arial" w:cs="Arial"/>
                <w:b/>
                <w:sz w:val="18"/>
                <w:szCs w:val="18"/>
              </w:rPr>
              <w:t>185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A34EB"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1.48 (0.91, 2.39)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NDDG GDM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Adams, 1998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26.76 (1.45, 493.62)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Macrosomia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&gt;4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GDM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Berkus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76/573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1.36 (0.80, 2.32)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288/5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1.04 (0.68, 1.59)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Chou,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22/489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236/1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1.93 (1.26, 2.96)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25/173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905/7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1.21 (0.84, 1.75)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Langer,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93/555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87/1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2.14 (1.63, 2.81)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145/1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1.34 (0.77, 2.34)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6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33/115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395/2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2.14 (1.58, 2.89)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Pennison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5/69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1.93 (0.63, 5.93)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21/263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292/6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1.74 (1.13, 2.66)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 (0.83, 2.52)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100E6">
              <w:rPr>
                <w:rFonts w:ascii="Arial" w:hAnsi="Arial" w:cs="Arial"/>
                <w:color w:val="000000"/>
                <w:sz w:val="18"/>
                <w:szCs w:val="18"/>
              </w:rPr>
              <w:t xml:space="preserve">aternal BMI, fetal sex (male), gestational age, maternal age, </w:t>
            </w:r>
            <w:proofErr w:type="spellStart"/>
            <w:r w:rsidRPr="00E100E6">
              <w:rPr>
                <w:rFonts w:ascii="Arial" w:hAnsi="Arial" w:cs="Arial"/>
                <w:color w:val="000000"/>
                <w:sz w:val="18"/>
                <w:szCs w:val="18"/>
              </w:rPr>
              <w:t>macrosomia</w:t>
            </w:r>
            <w:proofErr w:type="spellEnd"/>
            <w:r w:rsidRPr="00E100E6">
              <w:rPr>
                <w:rFonts w:ascii="Arial" w:hAnsi="Arial" w:cs="Arial"/>
                <w:color w:val="000000"/>
                <w:sz w:val="18"/>
                <w:szCs w:val="18"/>
              </w:rPr>
              <w:t xml:space="preserve"> (yes), PIH (yes)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692/4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1.46 (1.01, 2.12)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 2335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A34EB">
              <w:rPr>
                <w:rFonts w:ascii="Arial" w:hAnsi="Arial" w:cs="Arial"/>
                <w:b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A34E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4EB">
              <w:rPr>
                <w:rFonts w:ascii="Arial" w:hAnsi="Arial" w:cs="Arial"/>
                <w:b/>
                <w:sz w:val="18"/>
                <w:szCs w:val="18"/>
              </w:rPr>
              <w:t>1.61 (1.35, 1.92)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32C7C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value would not change significance</w:t>
            </w:r>
          </w:p>
        </w:tc>
      </w:tr>
      <w:tr w:rsidR="006C7F5E" w:rsidRPr="00E23A4F" w:rsidTr="001F2138">
        <w:trPr>
          <w:trHeight w:val="26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alse-positive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Berggren,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78/460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411/3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1.29 (1.03, 1.60)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1.25 (1.01,1.56)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arity, maternal delivery age over 35 years, ethnicity, delivery year; cesarean and operative deliveries were also controlled for prior cesarean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25/173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122/999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1.18 (0.79, 1.76)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9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33/115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80/580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2.08 (1.46, 2.96)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21/263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131/1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1.12 (0.72, 1.74)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119/605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1.23 (0.83, 1.83)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3D7ED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ED5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3D7ED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7ED5">
              <w:rPr>
                <w:rFonts w:ascii="Arial" w:hAnsi="Arial" w:cs="Arial"/>
                <w:b/>
                <w:sz w:val="18"/>
                <w:szCs w:val="18"/>
              </w:rPr>
              <w:t> 1,102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3D7ED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7ED5">
              <w:rPr>
                <w:rFonts w:ascii="Arial" w:hAnsi="Arial" w:cs="Arial"/>
                <w:b/>
                <w:sz w:val="18"/>
                <w:szCs w:val="18"/>
              </w:rPr>
              <w:t>7,139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3D7ED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7ED5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3D7ED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7ED5">
              <w:rPr>
                <w:rFonts w:ascii="Arial" w:hAnsi="Arial" w:cs="Arial"/>
                <w:b/>
                <w:sz w:val="18"/>
                <w:szCs w:val="18"/>
              </w:rPr>
              <w:t>1.36 (1.10, 1.68)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32A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value would not change significance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CC GDM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 abnormal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Berkus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0.87 (0.46, 1.66)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1.03 (0.32, 3.32)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25/173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40/288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1.04 (0.66, 1.65)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667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0.98 (0.69, 1.41)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2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1 abnormal OGTT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Berkus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322C5">
              <w:rPr>
                <w:rFonts w:ascii="Arial" w:hAnsi="Arial" w:cs="Arial"/>
                <w:sz w:val="18"/>
                <w:szCs w:val="18"/>
              </w:rPr>
              <w:t>76/573/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1.56 (0.98, 2.48)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288/5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1.02 (0.34, 3.08)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Corrado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19/152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39/624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2.00 (1.19, 3.36)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 (1.13, 3.61)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sz w:val="18"/>
                <w:szCs w:val="18"/>
              </w:rPr>
              <w:t>ge and BMI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40/288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905/7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1.17 (0.87, 1.57)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8/334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2.61 (0.72, 9.50)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42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Rust, 1996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18/205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0.88 (0.36, 2.13)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Vambergue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21/131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2.16 (1.00, 4.69)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 (1.16, 5.4)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0134C">
              <w:rPr>
                <w:rFonts w:ascii="Arial" w:hAnsi="Arial" w:cs="Arial"/>
                <w:color w:val="000000"/>
                <w:sz w:val="18"/>
                <w:szCs w:val="18"/>
              </w:rPr>
              <w:t xml:space="preserve">re-pregnancy, BMI &gt; 27, maternal age &gt;35, </w:t>
            </w:r>
            <w:proofErr w:type="spellStart"/>
            <w:r w:rsidRPr="0090134C">
              <w:rPr>
                <w:rFonts w:ascii="Arial" w:hAnsi="Arial" w:cs="Arial"/>
                <w:color w:val="000000"/>
                <w:sz w:val="18"/>
                <w:szCs w:val="18"/>
              </w:rPr>
              <w:t>multiparity</w:t>
            </w:r>
            <w:proofErr w:type="spellEnd"/>
            <w:r w:rsidRPr="0090134C">
              <w:rPr>
                <w:rFonts w:ascii="Arial" w:hAnsi="Arial" w:cs="Arial"/>
                <w:color w:val="000000"/>
                <w:sz w:val="18"/>
                <w:szCs w:val="18"/>
              </w:rPr>
              <w:t>, educational level.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 843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743D7"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1.44 (1.13, 1.82)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estimate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would not change significance of overall result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false-positive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122/999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905/7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1.03 (0.86, 1.23)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8/128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8/334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2.61 (1.00, 6.81)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Naylor, 1996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80/580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395/2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1.03 (0.82, 1.28)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131/1838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21/263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0.89 (0.57, 1.39)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 (1.04, 1.72)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 xml:space="preserve">aternal BMI, fetal sex (male), gestational age, maternal age, </w:t>
            </w:r>
            <w:proofErr w:type="spellStart"/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>macrosomia</w:t>
            </w:r>
            <w:proofErr w:type="spellEnd"/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 xml:space="preserve"> (yes), PIH (yes)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2/49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12/112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0.38 (0.09, 1.64)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 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743D7">
              <w:rPr>
                <w:rFonts w:ascii="Arial" w:hAnsi="Arial" w:cs="Arial"/>
                <w:b/>
                <w:sz w:val="18"/>
                <w:szCs w:val="18"/>
              </w:rPr>
              <w:t>594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743D7">
              <w:rPr>
                <w:rFonts w:ascii="Arial" w:hAnsi="Arial" w:cs="Arial"/>
                <w:b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sz w:val="18"/>
                <w:szCs w:val="18"/>
              </w:rPr>
              <w:t>1.02 (0.85, 1.24)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7743D7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estimate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7743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would not change significance of overall result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1 abnormal OGTT vs. false-positive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40/288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122/999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1.14 (0.82, 1.59)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Kwik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42/213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19/197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2.04 (1.23, 3.39)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8/128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1.00 (0.28, 3.61)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58E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8EE">
              <w:rPr>
                <w:rFonts w:ascii="Arial" w:hAnsi="Arial" w:cs="Arial"/>
                <w:b/>
                <w:sz w:val="18"/>
                <w:szCs w:val="18"/>
              </w:rPr>
              <w:t>549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8E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C58EE"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8EE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8EE">
              <w:rPr>
                <w:rFonts w:ascii="Arial" w:hAnsi="Arial" w:cs="Arial"/>
                <w:b/>
                <w:sz w:val="18"/>
                <w:szCs w:val="18"/>
              </w:rPr>
              <w:t>1.40 (0.89, 2.20)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Adams, 1998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5/64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5.60 (2.04, 15.35)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false positive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15/187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33/529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1.29 (0.71, 2.31)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27/326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83/1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1.43 (0.94, 2.17)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Retnakaran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1.73 (0.72, 4.18)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1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Stamilio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14/164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95/1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1.49 (0.87, 2.56)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1.79 (0.91, 3.51)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BMI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parity, gestational age at delivery, chronic hypertension, tobacco use, race,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midtrimester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serum B-fetoprotein and human chorionic gonadotropin levels, maternal age, history of preeclampsia in previous pregnancy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805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F2215">
              <w:rPr>
                <w:rFonts w:ascii="Arial" w:hAnsi="Arial" w:cs="Arial"/>
                <w:b/>
                <w:sz w:val="18"/>
                <w:szCs w:val="18"/>
              </w:rPr>
              <w:t>696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1.44 (1.10, 1.89)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estimate would not change significance of overall result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GDM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Shirazian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16/532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3.33 (0.49, 22.70)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1.34 (0.15, 12)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89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Jensen, 2003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98/289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696/2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1.26 (1.06, 1.50)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1.5 (1.1, 2.2)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re-pregnancy BMI, maternal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proofErr w:type="gram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,parity</w:t>
            </w:r>
            <w:proofErr w:type="spellEnd"/>
            <w:proofErr w:type="gram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smoking, weight gain during pregnancy, gestational age, anamnestic risk indicators for GDM, ethnic background and clinical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centre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GDM </w:t>
            </w: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145/1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1.34 (0.77, 2.34)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Morikawa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10.98 (0.46, 264.81)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AA36F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36F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AA36F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6FE">
              <w:rPr>
                <w:rFonts w:ascii="Arial" w:hAnsi="Arial" w:cs="Arial"/>
                <w:b/>
                <w:sz w:val="18"/>
                <w:szCs w:val="18"/>
              </w:rPr>
              <w:t>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AA36F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6F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A36FE">
              <w:rPr>
                <w:rFonts w:ascii="Arial" w:hAnsi="Arial" w:cs="Arial"/>
                <w:b/>
                <w:sz w:val="18"/>
                <w:szCs w:val="18"/>
              </w:rPr>
              <w:t>975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AA36F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6FE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AA36F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6FE">
              <w:rPr>
                <w:rFonts w:ascii="Arial" w:hAnsi="Arial" w:cs="Arial"/>
                <w:b/>
                <w:sz w:val="18"/>
                <w:szCs w:val="18"/>
              </w:rPr>
              <w:t>2.09 (0.39, 11.33)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5C58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Shoulder dystocia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0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Cheng, 2009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9/273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237/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39B6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48.40%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1.94 (1.01, 3.73)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2.24 (1.03,4.88)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arity, maternal age, race or ethnicity, gestational weight gain, gestational age at delivery, year of delivery, epidural anesthesia, induction of labor, (with mode of delivery and episiotomy additionally controlled for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perineal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laceration, postpartum hemorrhage, shoulder dystocia, and birth trauma)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Chou,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2/489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11/10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3.76 (0.84, 16.92)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Landon,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3/423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5.58 (1.65, 18.80)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 (1.81, 20.1)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B5DF3">
              <w:rPr>
                <w:rFonts w:ascii="Arial" w:hAnsi="Arial" w:cs="Arial"/>
                <w:color w:val="000000"/>
                <w:sz w:val="18"/>
                <w:szCs w:val="18"/>
              </w:rPr>
              <w:t>aternal age, gestational age at enrollment and at delivery, parity, BMI, and race and ethnicity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Langer,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14/555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4.00 (1.62, 9.85)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Pennison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1.60 (0.10, 24.99)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513C1">
              <w:rPr>
                <w:rFonts w:ascii="Arial" w:hAnsi="Arial" w:cs="Arial"/>
                <w:b/>
                <w:sz w:val="18"/>
                <w:szCs w:val="18"/>
              </w:rPr>
              <w:t>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513C1">
              <w:rPr>
                <w:rFonts w:ascii="Arial" w:hAnsi="Arial" w:cs="Arial"/>
                <w:b/>
                <w:sz w:val="18"/>
                <w:szCs w:val="18"/>
              </w:rPr>
              <w:t>658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sz w:val="18"/>
                <w:szCs w:val="18"/>
              </w:rPr>
              <w:t>2.86 (1.81, 4.51)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13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estimate would not change significance of overall result</w:t>
            </w:r>
          </w:p>
        </w:tc>
      </w:tr>
      <w:tr w:rsidR="006C7F5E" w:rsidRPr="00E23A4F" w:rsidTr="001F2138">
        <w:trPr>
          <w:trHeight w:val="197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alse-positive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Berggren,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24/460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109/3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1.49 (0.97, 2.30)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1.41 (0.91,2.18)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arity, maternal delivery age over 35 years, ethnicity, delivery year; cesarean and operative deliveries were also controlled for prior cesarean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9513C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8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6974E8" w:rsidRDefault="006C7F5E" w:rsidP="001F21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1 abnormal OGTT vs. no GDM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Vambergue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4/108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0.20 (0.02, 1.82)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bnormal OGTT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alse-positive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Kwik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11/213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5.09 (1.14, 22.66)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NDDG GDM (unrecognized) vs. 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Adams, 1998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6.00 (1.09, 32.95)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5.2 (1.1, 30.6)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aternal BMI, age, parity, weight gain, gestational age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97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Stamilio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29/1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2.79 (1.30, 6.01)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2.85 (1.25, 6.51)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BMI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parity, gestational age at delivery, chronic hypertension, tobacco use, race,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midtrimester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serum B-fetoprotein and human chorionic gonadotropin levels, maternal age, history of preeclampsia in previous pregnancy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Jensen, 2003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8/289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33/2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2.18 (1.02, 4.67)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 (0.4, 3.9)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re-pregnancy BMI, maternal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proofErr w:type="gram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,parity</w:t>
            </w:r>
            <w:proofErr w:type="spellEnd"/>
            <w:proofErr w:type="gram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smoking, weight gain during pregnancy, gestational age, anamnestic risk indicators for GDM, ethnic background and clinical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centre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DB4C80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B4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Adjusted estimate not statistically significant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IGT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1.21 (0.76, 1.92)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1.31 (0.80, 2.16)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8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IFG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50/886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1.48 (1.10, 1.98)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1.45 (1.05, 2.00)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3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IGT-2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5/83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1.58 (0.67, 3.72)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1.72 (0.68, 4.35)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4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IADPSG IGT I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FG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23/331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1.82 (1.21, 2.75)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1.87 (1.18, 2.96)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IFG</w:t>
            </w:r>
          </w:p>
        </w:tc>
      </w:tr>
      <w:tr w:rsidR="006C7F5E" w:rsidRPr="00E23A4F" w:rsidTr="001F2138">
        <w:trPr>
          <w:trHeight w:val="53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50/886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0.82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0.48, 1.38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IGT-2</w:t>
            </w: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0.76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0.29, 2.00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IGT IFG</w:t>
            </w: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0.66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0.36, 1.21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IFG vs. IGT-2</w:t>
            </w: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/886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0.94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0.38, 2.28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IADPSG IFT vs. IGT IFG</w:t>
            </w:r>
          </w:p>
        </w:tc>
      </w:tr>
      <w:tr w:rsidR="006C7F5E" w:rsidRPr="00E23A4F" w:rsidTr="001F2138">
        <w:trPr>
          <w:trHeight w:val="4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/886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0.81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0.50, 1.31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sz w:val="18"/>
                <w:szCs w:val="18"/>
              </w:rPr>
              <w:t>IADPSG IGT-2 vs. IGT IFG</w:t>
            </w:r>
          </w:p>
        </w:tc>
      </w:tr>
      <w:tr w:rsidR="006C7F5E" w:rsidRPr="00FF2215" w:rsidTr="001F2138">
        <w:trPr>
          <w:trHeight w:val="422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FF2215">
              <w:rPr>
                <w:rFonts w:ascii="Arial" w:hAnsi="Arial" w:cs="Arial"/>
                <w:sz w:val="18"/>
                <w:szCs w:val="18"/>
              </w:rPr>
              <w:t xml:space="preserve">0.87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F2215">
              <w:rPr>
                <w:rFonts w:ascii="Arial" w:hAnsi="Arial" w:cs="Arial"/>
                <w:sz w:val="18"/>
                <w:szCs w:val="18"/>
              </w:rPr>
              <w:t>0.34, 2.21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F221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FF2215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2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Fetal birth injury</w:t>
            </w:r>
          </w:p>
        </w:tc>
      </w:tr>
      <w:tr w:rsidR="006C7F5E" w:rsidRPr="00E23A4F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NDDG GDM 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nrecognized)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51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Adams, 1998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34.41 (1.95, 608.47)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Neonatal hypoglycemia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GDM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202/5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1.56 (1.02, 2.37)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Langer,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100/555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21/1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9.52 (6.02, 15.08)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Pennison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10/43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5/69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3.21 (1.18, 8.76)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6B98">
              <w:rPr>
                <w:rFonts w:ascii="Arial" w:hAnsi="Arial" w:cs="Arial"/>
                <w:b/>
                <w:sz w:val="18"/>
                <w:szCs w:val="18"/>
              </w:rPr>
              <w:t>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6B98">
              <w:rPr>
                <w:rFonts w:ascii="Arial" w:hAnsi="Arial" w:cs="Arial"/>
                <w:b/>
                <w:sz w:val="18"/>
                <w:szCs w:val="18"/>
              </w:rPr>
              <w:t>946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3.64 (0.96, 13.76)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52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3.22 (0.44, 23.37)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14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bnormal OGTT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202/5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0.48 (0.07, 3.39)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Corrado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9/152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26/624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1.42 (0.68, 2.97)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Rust, 1996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9/78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20/205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  <w:r w:rsidRPr="002239B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1.18 (0.56, 2.48)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Vambergue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24/131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14/108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  <w:r w:rsidRPr="002239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1.41 (0.77, 2.60)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 420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6B98">
              <w:rPr>
                <w:rFonts w:ascii="Arial" w:hAnsi="Arial" w:cs="Arial"/>
                <w:b/>
                <w:sz w:val="18"/>
                <w:szCs w:val="18"/>
              </w:rPr>
              <w:t>704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1.29 (0.88, 1.91)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NDDG GDM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Adams, 1998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Not estimable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3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Ardawi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3/529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2.83 (0.58, 13.89)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DA53F4" w:rsidRDefault="006C7F5E" w:rsidP="001F21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NDDG 1 abnormal vs. no GDM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Kim, 2002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1/577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9.60 (0.86, 106.73)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vs. 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27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Jensen, 2003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6/281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63/2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76.60%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0.88 (0.38, 2.01)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0.7 (0.2, 2.2)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re-pregnancy BMI, maternal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proofErr w:type="gram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,parity</w:t>
            </w:r>
            <w:proofErr w:type="spellEnd"/>
            <w:proofErr w:type="gram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smoking, weight gain during pregnancy, gestational age, anamnestic risk indicators for GDM, ethnic background and clinical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centre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Nord,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3/391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16.50%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1.17 (0.20, 6.94)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Yang, 2002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1/302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6.90%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2.96 (0.19, 46.91)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 606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6B98">
              <w:rPr>
                <w:rFonts w:ascii="Arial" w:hAnsi="Arial" w:cs="Arial"/>
                <w:b/>
                <w:sz w:val="18"/>
                <w:szCs w:val="18"/>
              </w:rPr>
              <w:t>289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sz w:val="18"/>
                <w:szCs w:val="18"/>
              </w:rPr>
              <w:t>1.00 (0.49, 2.07)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C86B98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Adding adjusted estimate would not change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statistical </w:t>
            </w:r>
            <w:r w:rsidRPr="00C86B98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significance of overall result</w:t>
            </w:r>
          </w:p>
        </w:tc>
      </w:tr>
      <w:tr w:rsidR="006C7F5E" w:rsidRPr="00E23A4F" w:rsidTr="001F2138">
        <w:trPr>
          <w:trHeight w:val="25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Hyperbilirubinemia</w:t>
            </w:r>
            <w:proofErr w:type="spellEnd"/>
          </w:p>
        </w:tc>
      </w:tr>
      <w:tr w:rsidR="006C7F5E" w:rsidRPr="00E23A4F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GDM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144/5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49.80%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1.61 (0.99, 2.64)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Langer,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78/555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50.20%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6.78 (4.31, 10.68)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977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F27EE">
              <w:rPr>
                <w:rFonts w:ascii="Arial" w:hAnsi="Arial" w:cs="Arial"/>
                <w:b/>
                <w:sz w:val="18"/>
                <w:szCs w:val="18"/>
              </w:rPr>
              <w:t>877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3.32 (0.80, 13.74)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17422/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2.38 (0.32, 17.53)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16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Bo, 2004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42/315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3.03 (1.12, 8.23)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97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160271" w:rsidRDefault="006C7F5E" w:rsidP="001F21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 1 abnormal OGTT vs. no GDM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Vambergue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4.19 (0.20, 88.20)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9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Ardawi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22/187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58/529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1.07 (0.68, 1.70)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vs. 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Jensen, 2003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6/281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83/2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42.40%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0.67 (0.29, 1.52)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Nord,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10/223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28/391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57.60%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0.63 (0.31, 1.26)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F27EE">
              <w:rPr>
                <w:rFonts w:ascii="Arial" w:hAnsi="Arial" w:cs="Arial"/>
                <w:b/>
                <w:sz w:val="18"/>
                <w:szCs w:val="18"/>
              </w:rPr>
              <w:t>987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sz w:val="18"/>
                <w:szCs w:val="18"/>
              </w:rPr>
              <w:t>0.64 (0.38, 1.10)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IGT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72/391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980/7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1.32 (1.06, 1.64)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1.33 (1.02, 1.74)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3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IFG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128/886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980/7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1.03 (0.87, 1.23)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1.04 (0.85, 1.27)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4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IGT-2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980/7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1.55 (1.03, 2.35)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1.56 (0.92, 2.65)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3F27EE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27E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Adjusted result is not statistically significant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IGT OFG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102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45/331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980/7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0.97 (0.74, 1.29)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0.96 (0.69, 1.33)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djusted for maternal age, race/ethnicity, parity,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prepregnancy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BMI, gestational weight gain, infant sex, and gestational age at OGTT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3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IFG</w:t>
            </w:r>
          </w:p>
        </w:tc>
      </w:tr>
      <w:tr w:rsidR="006C7F5E" w:rsidRPr="00E23A4F" w:rsidTr="001F2138">
        <w:trPr>
          <w:trHeight w:val="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128/886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1.27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0.98, 1.66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IGT-2</w:t>
            </w:r>
          </w:p>
        </w:tc>
      </w:tr>
      <w:tr w:rsidR="006C7F5E" w:rsidRPr="00E23A4F" w:rsidTr="001F2138">
        <w:trPr>
          <w:trHeight w:val="43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0.85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0.54, 1.34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875922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 vs. IGT IFG</w:t>
            </w:r>
          </w:p>
        </w:tc>
      </w:tr>
      <w:tr w:rsidR="006C7F5E" w:rsidRPr="00E23A4F" w:rsidTr="001F2138">
        <w:trPr>
          <w:trHeight w:val="41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/391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1.35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0.96, 1.91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60"/>
        </w:trPr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IFG vs. IGT-2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128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0.67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0.43, 1.03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IFG vs. IGT IFG</w:t>
            </w:r>
          </w:p>
        </w:tc>
      </w:tr>
      <w:tr w:rsidR="006C7F5E" w:rsidRPr="00E23A4F" w:rsidTr="001F2138">
        <w:trPr>
          <w:trHeight w:val="4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128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1.06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0.78, 1.46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242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75922">
              <w:rPr>
                <w:rFonts w:ascii="Arial" w:hAnsi="Arial" w:cs="Arial"/>
                <w:b/>
                <w:color w:val="000000"/>
                <w:sz w:val="18"/>
                <w:szCs w:val="18"/>
              </w:rPr>
              <w:t>IADPSG IGT-2 vs. IGT IFG</w:t>
            </w: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Black,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/83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45/331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875922">
              <w:rPr>
                <w:rFonts w:ascii="Arial" w:hAnsi="Arial" w:cs="Arial"/>
                <w:sz w:val="18"/>
                <w:szCs w:val="18"/>
              </w:rPr>
              <w:t xml:space="preserve">1.60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5922">
              <w:rPr>
                <w:rFonts w:ascii="Arial" w:hAnsi="Arial" w:cs="Arial"/>
                <w:sz w:val="18"/>
                <w:szCs w:val="18"/>
              </w:rPr>
              <w:t>0.98, 2.61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875922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Fetal Birth Trauma/ Injury</w:t>
            </w:r>
          </w:p>
        </w:tc>
      </w:tr>
      <w:tr w:rsidR="006C7F5E" w:rsidRPr="00E23A4F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44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Cheng, 2009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12/273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516/13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1.19 (0.68, 2.08)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1.26 (0.66, 2.42)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arity, maternal age, race or ethnicity, gestational weight gain, gestational age at delivery, year of delivery, epidural anesthesia, induction 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of labor, (with mode of delivery and episiotomy additionally controlled for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perineal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laceration, postpartum hemorrhage, shoulder dystocia, and birth trauma)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No change</w:t>
            </w:r>
          </w:p>
        </w:tc>
      </w:tr>
      <w:tr w:rsidR="006C7F5E" w:rsidRPr="00E23A4F" w:rsidTr="001F2138">
        <w:trPr>
          <w:trHeight w:val="23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9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NDDG GDM vs. No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379A0">
              <w:rPr>
                <w:rFonts w:ascii="Arial" w:hAnsi="Arial" w:cs="Arial"/>
                <w:sz w:val="18"/>
                <w:szCs w:val="18"/>
              </w:rPr>
              <w:t>Adams, 1998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379A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379A0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379A0">
              <w:rPr>
                <w:rFonts w:ascii="Arial" w:hAnsi="Arial" w:cs="Arial"/>
                <w:sz w:val="18"/>
                <w:szCs w:val="18"/>
              </w:rPr>
              <w:t xml:space="preserve">34.41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79A0">
              <w:rPr>
                <w:rFonts w:ascii="Arial" w:hAnsi="Arial" w:cs="Arial"/>
                <w:sz w:val="18"/>
                <w:szCs w:val="18"/>
              </w:rPr>
              <w:t>1.95, 608.47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6379A0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8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Nord, 1995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6/391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0.29 (0.04, 2.41)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Yang, 2002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0/302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Not estimable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7E09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E09">
              <w:rPr>
                <w:rFonts w:ascii="Arial" w:hAnsi="Arial" w:cs="Arial"/>
                <w:b/>
                <w:sz w:val="18"/>
                <w:szCs w:val="18"/>
              </w:rPr>
              <w:t> 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E09">
              <w:rPr>
                <w:rFonts w:ascii="Arial" w:hAnsi="Arial" w:cs="Arial"/>
                <w:b/>
                <w:sz w:val="18"/>
                <w:szCs w:val="18"/>
              </w:rPr>
              <w:t>693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E09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AB7E09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7E09">
              <w:rPr>
                <w:rFonts w:ascii="Arial" w:hAnsi="Arial" w:cs="Arial"/>
                <w:b/>
                <w:sz w:val="18"/>
                <w:szCs w:val="18"/>
              </w:rPr>
              <w:t>0.29 (0.04, 2.41)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Fetal Morbidity/Mortality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29/5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10.10%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0.23 (0.01, 3.78)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Chou, 2010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1/489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42/10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16.80%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0.49 (0.07, 3.57)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Langer,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Not estimable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132/1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46.80%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2.21 (1.40, 3.48)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25/6350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10.10%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0.47 (0.03, 7.73)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16.40%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2.92 (0.39, 21.92)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365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1.23 (0.46, 3.30)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07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alse-positive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49.10%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0.46 (0.03, 8.11)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50.90%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6.92 (0.44, 110.10)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904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1.83 (0.11, 29.41)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61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Not estimable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3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bnormal OGTT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Chico,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29/5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3.40%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1.63 (0.10, 26.36)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Rust, 1996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15/78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40/205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93.90%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0.99 (0.58, 1.68)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Vambergue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2.60%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2.48 (0.10, 60.20)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268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080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1.03 (0.61, 1.72)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2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Bo, 2004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17.40%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0.58 (0.11, 3.10)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Ricart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25/6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70.50%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0.97 (0.42, 2.23)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Schwartz, 1999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16/7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12.10%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0.42 (0.06, 3.18)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219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 13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648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0.80 (0.40, 1.61)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Kwik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0/213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Not estimable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Ardawi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4/529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47.00%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1.41 (0.26, 7.66)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15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Stamilio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53.00%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3.38 (0.69, 16.59)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4.61 (0.77, 27.48)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BMI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, parity, gestational age at delivery, chronic hypertension, tobacco use, race,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midtrimester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serum B-fetoprotein and human chorionic gonadotropin levels, maternal age, history of preeclampsia in previous pregnancy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76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(95% CI)</w:t>
            </w:r>
          </w:p>
          <w:p w:rsidR="006C7F5E" w:rsidRPr="00192011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2.24 (0.70, 7.14)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Adding adjusted estimate would not change significance of overall result</w:t>
            </w:r>
          </w:p>
        </w:tc>
      </w:tr>
      <w:tr w:rsidR="006C7F5E" w:rsidRPr="00E23A4F" w:rsidTr="001F2138">
        <w:trPr>
          <w:trHeight w:val="215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FF4DDC" w:rsidRDefault="006C7F5E" w:rsidP="001F21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NDDG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bnormal OGTT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Kim, 2002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0/122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2/577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0.94 (0.04, 19.69)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9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IGT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3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Aberg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1/126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13/4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22.90%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2.76 (0.36, 20.91)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Nord, 1995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3/223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7/391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52.20%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0.75 (0.20, 2.88)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F5E" w:rsidRPr="00E23A4F" w:rsidTr="001F2138">
        <w:trPr>
          <w:trHeight w:val="3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Yang, 2002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2/302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24.80%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2.96 (0.42, </w:t>
            </w:r>
            <w:r w:rsidRPr="002239B6">
              <w:rPr>
                <w:rFonts w:ascii="Arial" w:hAnsi="Arial" w:cs="Arial"/>
                <w:sz w:val="18"/>
                <w:szCs w:val="18"/>
              </w:rPr>
              <w:t>20.75)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F5E" w:rsidRPr="00E23A4F" w:rsidTr="001F2138">
        <w:trPr>
          <w:trHeight w:val="30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451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92011"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100.0%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011">
              <w:rPr>
                <w:rFonts w:ascii="Arial" w:hAnsi="Arial" w:cs="Arial"/>
                <w:b/>
                <w:sz w:val="18"/>
                <w:szCs w:val="18"/>
              </w:rPr>
              <w:t>1.42 (0.54, 3.75)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52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IADPSG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Lapolla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18/112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132/1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2.21 (1.40, 3.48)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Prevalence of Childhood Obesity (&gt;85th percentile)</w:t>
            </w:r>
          </w:p>
        </w:tc>
      </w:tr>
      <w:tr w:rsidR="006C7F5E" w:rsidRPr="00E23A4F" w:rsidTr="001F2138">
        <w:trPr>
          <w:trHeight w:val="107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76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60/173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1788/7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1.48 (1.20, 1.82)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1.89 (1.30, 2.76)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aternal age, parity, weight gain during pregnancy, ethnicity,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macrosomia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at birth 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(4,000 g), and sex of child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No change</w:t>
            </w:r>
          </w:p>
        </w:tc>
      </w:tr>
      <w:tr w:rsidR="006C7F5E" w:rsidRPr="00E23A4F" w:rsidTr="001F2138">
        <w:trPr>
          <w:trHeight w:val="98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CC GDM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alse-positive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60/173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233/999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1.49 (1.18, 1.88)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9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GDM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60/173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77/288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1.30 (0.98, 1.72)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70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76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233/999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1788/7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0.99 (0.88, 1.12)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0.98 (0.81, 1.17)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aternal age, parity, weight gain during pregnancy, ethnicity,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macrosomia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at birth (4,000 g), and sex of child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43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alse-positive vs.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bnormal OGTT</w:t>
            </w:r>
          </w:p>
        </w:tc>
      </w:tr>
      <w:tr w:rsidR="006C7F5E" w:rsidRPr="00E23A4F" w:rsidTr="001F2138">
        <w:trPr>
          <w:trHeight w:val="25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233/999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77/288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0.87 (0.70, 1.09)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7F5E" w:rsidRPr="00192011" w:rsidRDefault="006C7F5E" w:rsidP="001F21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 change</w:t>
            </w:r>
          </w:p>
        </w:tc>
      </w:tr>
      <w:tr w:rsidR="006C7F5E" w:rsidRPr="00E23A4F" w:rsidTr="001F2138">
        <w:trPr>
          <w:trHeight w:val="134"/>
        </w:trPr>
        <w:tc>
          <w:tcPr>
            <w:tcW w:w="130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CC 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bnormal OGTT vs.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39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GDM</w:t>
            </w:r>
          </w:p>
        </w:tc>
      </w:tr>
      <w:tr w:rsidR="006C7F5E" w:rsidRPr="00E23A4F" w:rsidTr="001F2138">
        <w:trPr>
          <w:trHeight w:val="765"/>
        </w:trPr>
        <w:tc>
          <w:tcPr>
            <w:tcW w:w="135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Hillier, 2007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77/288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1788/7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39B6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696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sz w:val="18"/>
                <w:szCs w:val="18"/>
              </w:rPr>
              <w:t>1.14 (0.94, 1.38)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1.37 (1.01, 1.84)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12" w:space="0" w:color="auto"/>
            </w:tcBorders>
            <w:shd w:val="clear" w:color="000000" w:fill="FFFFFF"/>
            <w:noWrap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yes (result becomes significant)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aternal age, parity, weight gain during pregnancy, ethnicity, </w:t>
            </w:r>
            <w:proofErr w:type="spellStart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>macrosomia</w:t>
            </w:r>
            <w:proofErr w:type="spellEnd"/>
            <w:r w:rsidRPr="002239B6">
              <w:rPr>
                <w:rFonts w:ascii="Arial" w:hAnsi="Arial" w:cs="Arial"/>
                <w:color w:val="000000"/>
                <w:sz w:val="18"/>
                <w:szCs w:val="18"/>
              </w:rPr>
              <w:t xml:space="preserve"> at birth (4,000 g), and sex of child</w:t>
            </w:r>
          </w:p>
        </w:tc>
        <w:tc>
          <w:tcPr>
            <w:tcW w:w="179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hideMark/>
          </w:tcPr>
          <w:p w:rsidR="006C7F5E" w:rsidRPr="002239B6" w:rsidRDefault="006C7F5E" w:rsidP="001F21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C7F5E" w:rsidRPr="00B42E1E" w:rsidRDefault="006C7F5E" w:rsidP="006C7F5E">
      <w:pPr>
        <w:rPr>
          <w:rFonts w:ascii="Times New Roman" w:hAnsi="Times New Roman"/>
          <w:sz w:val="18"/>
          <w:szCs w:val="18"/>
        </w:rPr>
      </w:pPr>
      <w:r w:rsidRPr="001B6284">
        <w:rPr>
          <w:rFonts w:ascii="Times New Roman" w:hAnsi="Times New Roman"/>
          <w:sz w:val="18"/>
          <w:szCs w:val="18"/>
        </w:rPr>
        <w:t>* The information presented in these columns is number of patients with the outcome / numbers of patients per group.</w:t>
      </w:r>
    </w:p>
    <w:p w:rsidR="006C7F5E" w:rsidRPr="00B42E1E" w:rsidRDefault="006C7F5E" w:rsidP="006C7F5E">
      <w:pPr>
        <w:rPr>
          <w:sz w:val="18"/>
          <w:szCs w:val="18"/>
        </w:rPr>
      </w:pPr>
      <w:r w:rsidRPr="001B6284">
        <w:rPr>
          <w:rFonts w:ascii="Times New Roman" w:hAnsi="Times New Roman"/>
          <w:bCs/>
          <w:color w:val="000000"/>
          <w:sz w:val="18"/>
          <w:szCs w:val="18"/>
        </w:rPr>
        <w:t>† The effect estimates are risk ratios with 95% confidence intervals.</w:t>
      </w:r>
    </w:p>
    <w:p w:rsidR="006C7F5E" w:rsidRPr="00B42E1E" w:rsidRDefault="006C7F5E" w:rsidP="006C7F5E">
      <w:pPr>
        <w:rPr>
          <w:rFonts w:ascii="Times New Roman" w:hAnsi="Times New Roman"/>
          <w:sz w:val="18"/>
          <w:szCs w:val="18"/>
        </w:rPr>
      </w:pPr>
      <w:r w:rsidRPr="00B42E1E">
        <w:rPr>
          <w:rFonts w:ascii="Times New Roman" w:hAnsi="Times New Roman"/>
          <w:sz w:val="18"/>
          <w:szCs w:val="18"/>
        </w:rPr>
        <w:t>BMI = body mass index; CC = Carpenter-</w:t>
      </w:r>
      <w:proofErr w:type="spellStart"/>
      <w:r w:rsidRPr="00B42E1E">
        <w:rPr>
          <w:rFonts w:ascii="Times New Roman" w:hAnsi="Times New Roman"/>
          <w:sz w:val="18"/>
          <w:szCs w:val="18"/>
        </w:rPr>
        <w:t>Coustan</w:t>
      </w:r>
      <w:proofErr w:type="spellEnd"/>
      <w:r w:rsidRPr="00B42E1E">
        <w:rPr>
          <w:rFonts w:ascii="Times New Roman" w:hAnsi="Times New Roman"/>
          <w:sz w:val="18"/>
          <w:szCs w:val="18"/>
        </w:rPr>
        <w:t xml:space="preserve">; CI = confidence interval; GDM = gestational diabetes mellitus; IADPSG = International Association of Diabetes and Pregnancy Study Groups; IFG = impaired fasting glucose; IFT = impaired fasting tolerance; IGT = impaired glucose tolerance; IGT-2 = double impaired glucose tolerance; NDDG = National Diabetes Data Group; n = number of patients with the outcome; N = numbers of patients per group; n/a = not applicable; OGTT = oral glucose tolerance test; PIH = Pregnancy induced </w:t>
      </w:r>
      <w:proofErr w:type="spellStart"/>
      <w:r w:rsidRPr="00B42E1E">
        <w:rPr>
          <w:rFonts w:ascii="Times New Roman" w:hAnsi="Times New Roman"/>
          <w:sz w:val="18"/>
          <w:szCs w:val="18"/>
        </w:rPr>
        <w:t>hypertension;SD</w:t>
      </w:r>
      <w:proofErr w:type="spellEnd"/>
      <w:r w:rsidRPr="00B42E1E">
        <w:rPr>
          <w:rFonts w:ascii="Times New Roman" w:hAnsi="Times New Roman"/>
          <w:sz w:val="18"/>
          <w:szCs w:val="18"/>
        </w:rPr>
        <w:t xml:space="preserve"> = standard deviation; WHO = World Health Organization </w:t>
      </w:r>
    </w:p>
    <w:p w:rsidR="006C7F5E" w:rsidRPr="00B42E1E" w:rsidRDefault="006C7F5E" w:rsidP="006C7F5E">
      <w:pPr>
        <w:rPr>
          <w:sz w:val="18"/>
          <w:szCs w:val="18"/>
        </w:rPr>
      </w:pPr>
    </w:p>
    <w:p w:rsidR="006C7F5E" w:rsidRPr="005D6A37" w:rsidRDefault="006C7F5E" w:rsidP="006C7F5E">
      <w:pPr>
        <w:rPr>
          <w:szCs w:val="24"/>
        </w:rPr>
      </w:pPr>
    </w:p>
    <w:p w:rsidR="006C7F5E" w:rsidRDefault="006C7F5E" w:rsidP="006C7F5E"/>
    <w:p w:rsidR="006C7F5E" w:rsidRDefault="006C7F5E" w:rsidP="006C7F5E"/>
    <w:p w:rsidR="006C7F5E" w:rsidRDefault="006C7F5E" w:rsidP="006C7F5E"/>
    <w:p w:rsidR="006C7F5E" w:rsidRDefault="006C7F5E" w:rsidP="006C7F5E"/>
    <w:p w:rsidR="00DC5709" w:rsidRDefault="00DC5709" w:rsidP="009C32F9">
      <w:pPr>
        <w:tabs>
          <w:tab w:val="right" w:pos="540"/>
          <w:tab w:val="left" w:pos="720"/>
        </w:tabs>
        <w:rPr>
          <w:sz w:val="32"/>
        </w:rPr>
      </w:pPr>
    </w:p>
    <w:sectPr w:rsidR="00DC5709" w:rsidSect="00922969">
      <w:footerReference w:type="default" r:id="rId9"/>
      <w:pgSz w:w="15840" w:h="12240" w:orient="landscape"/>
      <w:pgMar w:top="1440" w:right="1440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C7" w:rsidRDefault="00B84FC7" w:rsidP="003B33E3">
      <w:r>
        <w:separator/>
      </w:r>
    </w:p>
  </w:endnote>
  <w:endnote w:type="continuationSeparator" w:id="0">
    <w:p w:rsidR="00B84FC7" w:rsidRDefault="00B84FC7" w:rsidP="003B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EC" w:rsidRDefault="00FB02EC" w:rsidP="00FB02EC">
    <w:pPr>
      <w:pStyle w:val="Footer"/>
      <w:spacing w:before="0" w:after="0"/>
      <w:jc w:val="center"/>
    </w:pPr>
    <w:r w:rsidRPr="00FB02EC">
      <w:rPr>
        <w:rFonts w:ascii="Times New Roman" w:hAnsi="Times New Roman"/>
        <w:sz w:val="24"/>
      </w:rPr>
      <w:t>G-</w:t>
    </w:r>
    <w:sdt>
      <w:sdtPr>
        <w:rPr>
          <w:rFonts w:ascii="Times New Roman" w:hAnsi="Times New Roman"/>
        </w:rPr>
        <w:id w:val="70172908"/>
        <w:docPartObj>
          <w:docPartGallery w:val="Page Numbers (Bottom of Page)"/>
          <w:docPartUnique/>
        </w:docPartObj>
      </w:sdtPr>
      <w:sdtEndPr/>
      <w:sdtContent>
        <w:r w:rsidR="00604329" w:rsidRPr="00FB02EC">
          <w:rPr>
            <w:rFonts w:ascii="Times New Roman" w:hAnsi="Times New Roman"/>
            <w:sz w:val="24"/>
          </w:rPr>
          <w:fldChar w:fldCharType="begin"/>
        </w:r>
        <w:r w:rsidRPr="00FB02EC">
          <w:rPr>
            <w:rFonts w:ascii="Times New Roman" w:hAnsi="Times New Roman"/>
            <w:sz w:val="24"/>
          </w:rPr>
          <w:instrText xml:space="preserve"> PAGE   \* MERGEFORMAT </w:instrText>
        </w:r>
        <w:r w:rsidR="00604329" w:rsidRPr="00FB02EC">
          <w:rPr>
            <w:rFonts w:ascii="Times New Roman" w:hAnsi="Times New Roman"/>
            <w:sz w:val="24"/>
          </w:rPr>
          <w:fldChar w:fldCharType="separate"/>
        </w:r>
        <w:r w:rsidR="00122DE0">
          <w:rPr>
            <w:rFonts w:ascii="Times New Roman" w:hAnsi="Times New Roman"/>
            <w:noProof/>
            <w:sz w:val="24"/>
          </w:rPr>
          <w:t>13</w:t>
        </w:r>
        <w:r w:rsidR="00604329" w:rsidRPr="00FB02EC">
          <w:rPr>
            <w:rFonts w:ascii="Times New Roman" w:hAnsi="Times New Roman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C7" w:rsidRDefault="00B84FC7" w:rsidP="003B33E3">
      <w:r>
        <w:separator/>
      </w:r>
    </w:p>
  </w:footnote>
  <w:footnote w:type="continuationSeparator" w:id="0">
    <w:p w:rsidR="00B84FC7" w:rsidRDefault="00B84FC7" w:rsidP="003B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3D5"/>
    <w:multiLevelType w:val="multilevel"/>
    <w:tmpl w:val="ED5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77CEF"/>
    <w:multiLevelType w:val="hybridMultilevel"/>
    <w:tmpl w:val="307A2E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F02"/>
    <w:multiLevelType w:val="hybridMultilevel"/>
    <w:tmpl w:val="DEA614E2"/>
    <w:lvl w:ilvl="0" w:tplc="90768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C46"/>
    <w:multiLevelType w:val="hybridMultilevel"/>
    <w:tmpl w:val="460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E08B3"/>
    <w:multiLevelType w:val="hybridMultilevel"/>
    <w:tmpl w:val="BF5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941C0"/>
    <w:multiLevelType w:val="hybridMultilevel"/>
    <w:tmpl w:val="6BAC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602BF"/>
    <w:multiLevelType w:val="hybridMultilevel"/>
    <w:tmpl w:val="FBC2CBAE"/>
    <w:lvl w:ilvl="0" w:tplc="E6781F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C09E7"/>
    <w:multiLevelType w:val="multilevel"/>
    <w:tmpl w:val="2D9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B821B3C"/>
    <w:multiLevelType w:val="hybridMultilevel"/>
    <w:tmpl w:val="E19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70C"/>
    <w:multiLevelType w:val="hybridMultilevel"/>
    <w:tmpl w:val="0498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017F2"/>
    <w:multiLevelType w:val="hybridMultilevel"/>
    <w:tmpl w:val="14D242CA"/>
    <w:lvl w:ilvl="0" w:tplc="AC7478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70DF8"/>
    <w:multiLevelType w:val="hybridMultilevel"/>
    <w:tmpl w:val="2E4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0437C"/>
    <w:multiLevelType w:val="hybridMultilevel"/>
    <w:tmpl w:val="4A32EA1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084B38"/>
    <w:multiLevelType w:val="hybridMultilevel"/>
    <w:tmpl w:val="B1D6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E0ACF"/>
    <w:multiLevelType w:val="hybridMultilevel"/>
    <w:tmpl w:val="B45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469DB"/>
    <w:multiLevelType w:val="hybridMultilevel"/>
    <w:tmpl w:val="72AC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AB6"/>
    <w:multiLevelType w:val="hybridMultilevel"/>
    <w:tmpl w:val="6C2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85AF6"/>
    <w:multiLevelType w:val="hybridMultilevel"/>
    <w:tmpl w:val="E4A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94F7C"/>
    <w:multiLevelType w:val="hybridMultilevel"/>
    <w:tmpl w:val="351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325FA"/>
    <w:multiLevelType w:val="hybridMultilevel"/>
    <w:tmpl w:val="55F8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0690F"/>
    <w:multiLevelType w:val="hybridMultilevel"/>
    <w:tmpl w:val="A5AC4492"/>
    <w:lvl w:ilvl="0" w:tplc="F306B56C">
      <w:start w:val="1"/>
      <w:numFmt w:val="lowerRoman"/>
      <w:lvlText w:val="%1."/>
      <w:lvlJc w:val="left"/>
      <w:pPr>
        <w:tabs>
          <w:tab w:val="num" w:pos="1433"/>
        </w:tabs>
        <w:ind w:left="1433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1">
    <w:nsid w:val="1A52678D"/>
    <w:multiLevelType w:val="hybridMultilevel"/>
    <w:tmpl w:val="D0A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C2982"/>
    <w:multiLevelType w:val="hybridMultilevel"/>
    <w:tmpl w:val="17B8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2C6DAB"/>
    <w:multiLevelType w:val="hybridMultilevel"/>
    <w:tmpl w:val="3E68A46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5D0560"/>
    <w:multiLevelType w:val="hybridMultilevel"/>
    <w:tmpl w:val="B2D2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5F66C1"/>
    <w:multiLevelType w:val="hybridMultilevel"/>
    <w:tmpl w:val="961C5E88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367FD"/>
    <w:multiLevelType w:val="hybridMultilevel"/>
    <w:tmpl w:val="A31AC9A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C4879"/>
    <w:multiLevelType w:val="hybridMultilevel"/>
    <w:tmpl w:val="21B6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391662"/>
    <w:multiLevelType w:val="hybridMultilevel"/>
    <w:tmpl w:val="B248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222CC"/>
    <w:multiLevelType w:val="hybridMultilevel"/>
    <w:tmpl w:val="0178DB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431553"/>
    <w:multiLevelType w:val="hybridMultilevel"/>
    <w:tmpl w:val="415CB95A"/>
    <w:lvl w:ilvl="0" w:tplc="EB4A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804341"/>
    <w:multiLevelType w:val="hybridMultilevel"/>
    <w:tmpl w:val="9D9ACA4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2F9F2A58"/>
    <w:multiLevelType w:val="hybridMultilevel"/>
    <w:tmpl w:val="C61E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E81AA0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773F0"/>
    <w:multiLevelType w:val="hybridMultilevel"/>
    <w:tmpl w:val="FF4A3EF6"/>
    <w:lvl w:ilvl="0" w:tplc="1F068CA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316C34B9"/>
    <w:multiLevelType w:val="hybridMultilevel"/>
    <w:tmpl w:val="FFA86CEC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9D0A86"/>
    <w:multiLevelType w:val="hybridMultilevel"/>
    <w:tmpl w:val="D25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784D9A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387DF9"/>
    <w:multiLevelType w:val="hybridMultilevel"/>
    <w:tmpl w:val="1E5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8D3953"/>
    <w:multiLevelType w:val="hybridMultilevel"/>
    <w:tmpl w:val="E70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AA67B7"/>
    <w:multiLevelType w:val="hybridMultilevel"/>
    <w:tmpl w:val="276A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6F0332"/>
    <w:multiLevelType w:val="hybridMultilevel"/>
    <w:tmpl w:val="10341540"/>
    <w:lvl w:ilvl="0" w:tplc="89CCCE5C">
      <w:start w:val="1"/>
      <w:numFmt w:val="lowerLetter"/>
      <w:lvlText w:val="%1)"/>
      <w:lvlJc w:val="left"/>
      <w:pPr>
        <w:ind w:left="7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3">
    <w:nsid w:val="36A0481F"/>
    <w:multiLevelType w:val="hybridMultilevel"/>
    <w:tmpl w:val="3AF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607D02"/>
    <w:multiLevelType w:val="hybridMultilevel"/>
    <w:tmpl w:val="F7C8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682046"/>
    <w:multiLevelType w:val="hybridMultilevel"/>
    <w:tmpl w:val="CB0C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8449D4"/>
    <w:multiLevelType w:val="hybridMultilevel"/>
    <w:tmpl w:val="316A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1858C1"/>
    <w:multiLevelType w:val="hybridMultilevel"/>
    <w:tmpl w:val="7130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6A1BCA"/>
    <w:multiLevelType w:val="hybridMultilevel"/>
    <w:tmpl w:val="79BC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C74CBF"/>
    <w:multiLevelType w:val="hybridMultilevel"/>
    <w:tmpl w:val="0D7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0D6EB4"/>
    <w:multiLevelType w:val="hybridMultilevel"/>
    <w:tmpl w:val="F1D665C6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1F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476169"/>
    <w:multiLevelType w:val="hybridMultilevel"/>
    <w:tmpl w:val="97EE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B4383F"/>
    <w:multiLevelType w:val="hybridMultilevel"/>
    <w:tmpl w:val="ECAC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8B79CC"/>
    <w:multiLevelType w:val="hybridMultilevel"/>
    <w:tmpl w:val="CEAE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75197C"/>
    <w:multiLevelType w:val="hybridMultilevel"/>
    <w:tmpl w:val="CEB0BDBE"/>
    <w:lvl w:ilvl="0" w:tplc="EF8C9858">
      <w:start w:val="1"/>
      <w:numFmt w:val="decimal"/>
      <w:lvlText w:val="%1."/>
      <w:lvlJc w:val="left"/>
      <w:pPr>
        <w:ind w:left="55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>
    <w:nsid w:val="42587921"/>
    <w:multiLevelType w:val="hybridMultilevel"/>
    <w:tmpl w:val="69B015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4233558"/>
    <w:multiLevelType w:val="hybridMultilevel"/>
    <w:tmpl w:val="5DD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3306DB"/>
    <w:multiLevelType w:val="hybridMultilevel"/>
    <w:tmpl w:val="5AAA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DC1B97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3A6602"/>
    <w:multiLevelType w:val="hybridMultilevel"/>
    <w:tmpl w:val="ED80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F30CCF"/>
    <w:multiLevelType w:val="hybridMultilevel"/>
    <w:tmpl w:val="40D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EC71D0"/>
    <w:multiLevelType w:val="hybridMultilevel"/>
    <w:tmpl w:val="0624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083618"/>
    <w:multiLevelType w:val="hybridMultilevel"/>
    <w:tmpl w:val="B080C1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BCE3B92"/>
    <w:multiLevelType w:val="hybridMultilevel"/>
    <w:tmpl w:val="C592F740"/>
    <w:lvl w:ilvl="0" w:tplc="DD3C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7BFCD76A">
      <w:start w:val="1"/>
      <w:numFmt w:val="bullet"/>
      <w:lvlText w:val=""/>
      <w:lvlJc w:val="left"/>
      <w:pPr>
        <w:tabs>
          <w:tab w:val="num" w:pos="2344"/>
        </w:tabs>
        <w:ind w:left="2344" w:hanging="288"/>
      </w:pPr>
      <w:rPr>
        <w:rFonts w:ascii="Symbol" w:hAnsi="Symbol" w:hint="default"/>
        <w:sz w:val="22"/>
      </w:rPr>
    </w:lvl>
    <w:lvl w:ilvl="3" w:tplc="10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6">
    <w:nsid w:val="5E634D4C"/>
    <w:multiLevelType w:val="hybridMultilevel"/>
    <w:tmpl w:val="609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881A52"/>
    <w:multiLevelType w:val="hybridMultilevel"/>
    <w:tmpl w:val="D33E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0B7FAA"/>
    <w:multiLevelType w:val="hybridMultilevel"/>
    <w:tmpl w:val="001A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A249DB"/>
    <w:multiLevelType w:val="hybridMultilevel"/>
    <w:tmpl w:val="2962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A9200C"/>
    <w:multiLevelType w:val="hybridMultilevel"/>
    <w:tmpl w:val="5E62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CF7B78"/>
    <w:multiLevelType w:val="hybridMultilevel"/>
    <w:tmpl w:val="F718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202154"/>
    <w:multiLevelType w:val="hybridMultilevel"/>
    <w:tmpl w:val="AA82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5F0F4E"/>
    <w:multiLevelType w:val="hybridMultilevel"/>
    <w:tmpl w:val="5C8AB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196ACC"/>
    <w:multiLevelType w:val="hybridMultilevel"/>
    <w:tmpl w:val="A60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510962"/>
    <w:multiLevelType w:val="hybridMultilevel"/>
    <w:tmpl w:val="391E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03803"/>
    <w:multiLevelType w:val="hybridMultilevel"/>
    <w:tmpl w:val="3A2C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6B452E"/>
    <w:multiLevelType w:val="hybridMultilevel"/>
    <w:tmpl w:val="C57EED48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D511E6"/>
    <w:multiLevelType w:val="hybridMultilevel"/>
    <w:tmpl w:val="D4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C33D7F"/>
    <w:multiLevelType w:val="hybridMultilevel"/>
    <w:tmpl w:val="C3BA59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8A40561"/>
    <w:multiLevelType w:val="hybridMultilevel"/>
    <w:tmpl w:val="077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E01D09"/>
    <w:multiLevelType w:val="hybridMultilevel"/>
    <w:tmpl w:val="138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2D317E"/>
    <w:multiLevelType w:val="hybridMultilevel"/>
    <w:tmpl w:val="4BB4B73C"/>
    <w:lvl w:ilvl="0" w:tplc="232CB5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1"/>
  </w:num>
  <w:num w:numId="3">
    <w:abstractNumId w:val="41"/>
  </w:num>
  <w:num w:numId="4">
    <w:abstractNumId w:val="8"/>
  </w:num>
  <w:num w:numId="5">
    <w:abstractNumId w:val="40"/>
  </w:num>
  <w:num w:numId="6">
    <w:abstractNumId w:val="69"/>
  </w:num>
  <w:num w:numId="7">
    <w:abstractNumId w:val="47"/>
  </w:num>
  <w:num w:numId="8">
    <w:abstractNumId w:val="21"/>
  </w:num>
  <w:num w:numId="9">
    <w:abstractNumId w:val="28"/>
  </w:num>
  <w:num w:numId="10">
    <w:abstractNumId w:val="24"/>
  </w:num>
  <w:num w:numId="11">
    <w:abstractNumId w:val="8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57"/>
  </w:num>
  <w:num w:numId="15">
    <w:abstractNumId w:val="29"/>
  </w:num>
  <w:num w:numId="16">
    <w:abstractNumId w:val="19"/>
  </w:num>
  <w:num w:numId="17">
    <w:abstractNumId w:val="56"/>
  </w:num>
  <w:num w:numId="18">
    <w:abstractNumId w:val="3"/>
  </w:num>
  <w:num w:numId="19">
    <w:abstractNumId w:val="78"/>
  </w:num>
  <w:num w:numId="20">
    <w:abstractNumId w:val="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66"/>
  </w:num>
  <w:num w:numId="24">
    <w:abstractNumId w:val="50"/>
  </w:num>
  <w:num w:numId="25">
    <w:abstractNumId w:val="35"/>
  </w:num>
  <w:num w:numId="26">
    <w:abstractNumId w:val="61"/>
  </w:num>
  <w:num w:numId="27">
    <w:abstractNumId w:val="27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3"/>
  </w:num>
  <w:num w:numId="35">
    <w:abstractNumId w:val="15"/>
  </w:num>
  <w:num w:numId="36">
    <w:abstractNumId w:val="17"/>
  </w:num>
  <w:num w:numId="37">
    <w:abstractNumId w:val="9"/>
  </w:num>
  <w:num w:numId="38">
    <w:abstractNumId w:val="44"/>
  </w:num>
  <w:num w:numId="39">
    <w:abstractNumId w:val="45"/>
  </w:num>
  <w:num w:numId="40">
    <w:abstractNumId w:val="63"/>
  </w:num>
  <w:num w:numId="41">
    <w:abstractNumId w:val="51"/>
  </w:num>
  <w:num w:numId="42">
    <w:abstractNumId w:val="62"/>
  </w:num>
  <w:num w:numId="43">
    <w:abstractNumId w:val="22"/>
  </w:num>
  <w:num w:numId="44">
    <w:abstractNumId w:val="32"/>
  </w:num>
  <w:num w:numId="45">
    <w:abstractNumId w:val="72"/>
  </w:num>
  <w:num w:numId="46">
    <w:abstractNumId w:val="48"/>
  </w:num>
  <w:num w:numId="47">
    <w:abstractNumId w:val="75"/>
  </w:num>
  <w:num w:numId="48">
    <w:abstractNumId w:val="4"/>
  </w:num>
  <w:num w:numId="49">
    <w:abstractNumId w:val="14"/>
  </w:num>
  <w:num w:numId="50">
    <w:abstractNumId w:val="39"/>
  </w:num>
  <w:num w:numId="51">
    <w:abstractNumId w:val="46"/>
  </w:num>
  <w:num w:numId="52">
    <w:abstractNumId w:val="16"/>
  </w:num>
  <w:num w:numId="53">
    <w:abstractNumId w:val="70"/>
  </w:num>
  <w:num w:numId="54">
    <w:abstractNumId w:val="76"/>
  </w:num>
  <w:num w:numId="55">
    <w:abstractNumId w:val="68"/>
  </w:num>
  <w:num w:numId="56">
    <w:abstractNumId w:val="43"/>
  </w:num>
  <w:num w:numId="57">
    <w:abstractNumId w:val="49"/>
  </w:num>
  <w:num w:numId="58">
    <w:abstractNumId w:val="74"/>
  </w:num>
  <w:num w:numId="59">
    <w:abstractNumId w:val="59"/>
  </w:num>
  <w:num w:numId="60">
    <w:abstractNumId w:val="54"/>
  </w:num>
  <w:num w:numId="61">
    <w:abstractNumId w:val="65"/>
  </w:num>
  <w:num w:numId="62">
    <w:abstractNumId w:val="12"/>
  </w:num>
  <w:num w:numId="63">
    <w:abstractNumId w:val="20"/>
  </w:num>
  <w:num w:numId="64">
    <w:abstractNumId w:val="23"/>
  </w:num>
  <w:num w:numId="65">
    <w:abstractNumId w:val="77"/>
  </w:num>
  <w:num w:numId="66">
    <w:abstractNumId w:val="36"/>
  </w:num>
  <w:num w:numId="67">
    <w:abstractNumId w:val="26"/>
  </w:num>
  <w:num w:numId="68">
    <w:abstractNumId w:val="73"/>
  </w:num>
  <w:num w:numId="69">
    <w:abstractNumId w:val="42"/>
  </w:num>
  <w:num w:numId="70">
    <w:abstractNumId w:val="55"/>
  </w:num>
  <w:num w:numId="71">
    <w:abstractNumId w:val="79"/>
  </w:num>
  <w:num w:numId="72">
    <w:abstractNumId w:val="34"/>
  </w:num>
  <w:num w:numId="73">
    <w:abstractNumId w:val="38"/>
  </w:num>
  <w:num w:numId="74">
    <w:abstractNumId w:val="31"/>
  </w:num>
  <w:num w:numId="75">
    <w:abstractNumId w:val="58"/>
  </w:num>
  <w:num w:numId="76">
    <w:abstractNumId w:val="10"/>
  </w:num>
  <w:num w:numId="77">
    <w:abstractNumId w:val="82"/>
  </w:num>
  <w:num w:numId="78">
    <w:abstractNumId w:val="33"/>
  </w:num>
  <w:num w:numId="79">
    <w:abstractNumId w:val="2"/>
  </w:num>
  <w:num w:numId="80">
    <w:abstractNumId w:val="64"/>
  </w:num>
  <w:num w:numId="81">
    <w:abstractNumId w:val="1"/>
  </w:num>
  <w:num w:numId="82">
    <w:abstractNumId w:val="60"/>
  </w:num>
  <w:num w:numId="83">
    <w:abstractNumId w:val="67"/>
  </w:num>
  <w:num w:numId="84">
    <w:abstractNumId w:val="18"/>
  </w:num>
  <w:num w:numId="85">
    <w:abstractNumId w:val="71"/>
  </w:num>
  <w:num w:numId="86">
    <w:abstractNumId w:val="37"/>
  </w:num>
  <w:num w:numId="87">
    <w:abstractNumId w:val="7"/>
  </w:num>
  <w:num w:numId="88">
    <w:abstractNumId w:val="6"/>
  </w:num>
  <w:num w:numId="89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common\Reference Manager\Output Styles\AHRQ Vancouver_superscript intext citations.os&lt;/StartingRefnum&gt;&lt;FontName&gt;Times Roman&lt;/FontName&gt;&lt;FontSize&gt;9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GDM_included and excluded studies_03Jan12&lt;/item&gt;&lt;/Libraries&gt;&lt;/Databases&gt;"/>
  </w:docVars>
  <w:rsids>
    <w:rsidRoot w:val="005D67AC"/>
    <w:rsid w:val="0000147B"/>
    <w:rsid w:val="00001F4D"/>
    <w:rsid w:val="00005428"/>
    <w:rsid w:val="0000542F"/>
    <w:rsid w:val="00007BF2"/>
    <w:rsid w:val="00016787"/>
    <w:rsid w:val="0002009E"/>
    <w:rsid w:val="0002163A"/>
    <w:rsid w:val="00021765"/>
    <w:rsid w:val="00021BF0"/>
    <w:rsid w:val="000222B5"/>
    <w:rsid w:val="0002591A"/>
    <w:rsid w:val="00026D83"/>
    <w:rsid w:val="0003034F"/>
    <w:rsid w:val="0003036A"/>
    <w:rsid w:val="000314CA"/>
    <w:rsid w:val="00031C45"/>
    <w:rsid w:val="0003221D"/>
    <w:rsid w:val="000327E2"/>
    <w:rsid w:val="0003331B"/>
    <w:rsid w:val="0003507E"/>
    <w:rsid w:val="00035CBE"/>
    <w:rsid w:val="000369DA"/>
    <w:rsid w:val="000403E0"/>
    <w:rsid w:val="00040C78"/>
    <w:rsid w:val="00043673"/>
    <w:rsid w:val="0004736A"/>
    <w:rsid w:val="000473A4"/>
    <w:rsid w:val="00047C23"/>
    <w:rsid w:val="0005006D"/>
    <w:rsid w:val="0005457E"/>
    <w:rsid w:val="00054E9A"/>
    <w:rsid w:val="00055C4F"/>
    <w:rsid w:val="00055CCE"/>
    <w:rsid w:val="0005634F"/>
    <w:rsid w:val="000573AF"/>
    <w:rsid w:val="00057753"/>
    <w:rsid w:val="00057DC0"/>
    <w:rsid w:val="00062952"/>
    <w:rsid w:val="000659CD"/>
    <w:rsid w:val="0006729C"/>
    <w:rsid w:val="0007177A"/>
    <w:rsid w:val="000724A6"/>
    <w:rsid w:val="0007309E"/>
    <w:rsid w:val="00075D34"/>
    <w:rsid w:val="00076BA6"/>
    <w:rsid w:val="0007701A"/>
    <w:rsid w:val="00077D01"/>
    <w:rsid w:val="000802B4"/>
    <w:rsid w:val="00080B1E"/>
    <w:rsid w:val="000832F7"/>
    <w:rsid w:val="00083C5D"/>
    <w:rsid w:val="00084532"/>
    <w:rsid w:val="00084A4A"/>
    <w:rsid w:val="0008561B"/>
    <w:rsid w:val="000A2056"/>
    <w:rsid w:val="000A26C8"/>
    <w:rsid w:val="000A32A6"/>
    <w:rsid w:val="000A348A"/>
    <w:rsid w:val="000A36C1"/>
    <w:rsid w:val="000A4300"/>
    <w:rsid w:val="000A713C"/>
    <w:rsid w:val="000A75D6"/>
    <w:rsid w:val="000B1072"/>
    <w:rsid w:val="000B2146"/>
    <w:rsid w:val="000B279A"/>
    <w:rsid w:val="000B4982"/>
    <w:rsid w:val="000B4B7F"/>
    <w:rsid w:val="000B56D9"/>
    <w:rsid w:val="000C387D"/>
    <w:rsid w:val="000C426A"/>
    <w:rsid w:val="000C56BF"/>
    <w:rsid w:val="000C70B6"/>
    <w:rsid w:val="000C7C09"/>
    <w:rsid w:val="000D0706"/>
    <w:rsid w:val="000D0E36"/>
    <w:rsid w:val="000D3153"/>
    <w:rsid w:val="000D5B94"/>
    <w:rsid w:val="000D719B"/>
    <w:rsid w:val="000D74E2"/>
    <w:rsid w:val="000D75AE"/>
    <w:rsid w:val="000D7629"/>
    <w:rsid w:val="000E2D0F"/>
    <w:rsid w:val="000E73E4"/>
    <w:rsid w:val="000E7A08"/>
    <w:rsid w:val="000F0428"/>
    <w:rsid w:val="000F1403"/>
    <w:rsid w:val="000F307A"/>
    <w:rsid w:val="000F3735"/>
    <w:rsid w:val="000F3C02"/>
    <w:rsid w:val="000F5AE6"/>
    <w:rsid w:val="000F70CB"/>
    <w:rsid w:val="000F7C24"/>
    <w:rsid w:val="0010105E"/>
    <w:rsid w:val="00101E51"/>
    <w:rsid w:val="0010317B"/>
    <w:rsid w:val="0010448B"/>
    <w:rsid w:val="00105BB5"/>
    <w:rsid w:val="001076A5"/>
    <w:rsid w:val="0011042A"/>
    <w:rsid w:val="0011080E"/>
    <w:rsid w:val="00111E66"/>
    <w:rsid w:val="00115591"/>
    <w:rsid w:val="001157EB"/>
    <w:rsid w:val="00120647"/>
    <w:rsid w:val="001221B9"/>
    <w:rsid w:val="0012234E"/>
    <w:rsid w:val="00122875"/>
    <w:rsid w:val="00122DE0"/>
    <w:rsid w:val="00124462"/>
    <w:rsid w:val="00124C9D"/>
    <w:rsid w:val="001260B7"/>
    <w:rsid w:val="001261D3"/>
    <w:rsid w:val="001304A2"/>
    <w:rsid w:val="00130A34"/>
    <w:rsid w:val="00130D2B"/>
    <w:rsid w:val="00132CA5"/>
    <w:rsid w:val="001338A2"/>
    <w:rsid w:val="00133F59"/>
    <w:rsid w:val="00140CBB"/>
    <w:rsid w:val="00141E71"/>
    <w:rsid w:val="00143AA6"/>
    <w:rsid w:val="00144521"/>
    <w:rsid w:val="00144A92"/>
    <w:rsid w:val="00145E58"/>
    <w:rsid w:val="00147910"/>
    <w:rsid w:val="00147C32"/>
    <w:rsid w:val="00150A1E"/>
    <w:rsid w:val="00153F15"/>
    <w:rsid w:val="00154FD6"/>
    <w:rsid w:val="001559F3"/>
    <w:rsid w:val="0016068D"/>
    <w:rsid w:val="00161636"/>
    <w:rsid w:val="001663C8"/>
    <w:rsid w:val="00173BB9"/>
    <w:rsid w:val="00173E80"/>
    <w:rsid w:val="00174DB4"/>
    <w:rsid w:val="00177356"/>
    <w:rsid w:val="001776AD"/>
    <w:rsid w:val="0018253D"/>
    <w:rsid w:val="001830AC"/>
    <w:rsid w:val="001830DE"/>
    <w:rsid w:val="00184AA6"/>
    <w:rsid w:val="00185C07"/>
    <w:rsid w:val="00190EAE"/>
    <w:rsid w:val="00195F9A"/>
    <w:rsid w:val="00196441"/>
    <w:rsid w:val="00197E17"/>
    <w:rsid w:val="001A12A5"/>
    <w:rsid w:val="001A1AF2"/>
    <w:rsid w:val="001A3437"/>
    <w:rsid w:val="001A385D"/>
    <w:rsid w:val="001A47F8"/>
    <w:rsid w:val="001A5B21"/>
    <w:rsid w:val="001A646B"/>
    <w:rsid w:val="001A7D13"/>
    <w:rsid w:val="001B053F"/>
    <w:rsid w:val="001B096E"/>
    <w:rsid w:val="001B0B2F"/>
    <w:rsid w:val="001B1E3A"/>
    <w:rsid w:val="001B3A74"/>
    <w:rsid w:val="001B4856"/>
    <w:rsid w:val="001B7E6A"/>
    <w:rsid w:val="001C285A"/>
    <w:rsid w:val="001C2A44"/>
    <w:rsid w:val="001C30CB"/>
    <w:rsid w:val="001C3190"/>
    <w:rsid w:val="001C4AFF"/>
    <w:rsid w:val="001C61DA"/>
    <w:rsid w:val="001C706B"/>
    <w:rsid w:val="001D1441"/>
    <w:rsid w:val="001D479F"/>
    <w:rsid w:val="001D579F"/>
    <w:rsid w:val="001D7B49"/>
    <w:rsid w:val="001E00DE"/>
    <w:rsid w:val="001E1730"/>
    <w:rsid w:val="001E38F0"/>
    <w:rsid w:val="001E4B96"/>
    <w:rsid w:val="001E4F6C"/>
    <w:rsid w:val="001E5770"/>
    <w:rsid w:val="001E64A6"/>
    <w:rsid w:val="001F1F44"/>
    <w:rsid w:val="001F2138"/>
    <w:rsid w:val="001F4A4E"/>
    <w:rsid w:val="001F6D94"/>
    <w:rsid w:val="00201D2F"/>
    <w:rsid w:val="00207360"/>
    <w:rsid w:val="0021027F"/>
    <w:rsid w:val="0021066E"/>
    <w:rsid w:val="00211169"/>
    <w:rsid w:val="00213654"/>
    <w:rsid w:val="00214075"/>
    <w:rsid w:val="002143A6"/>
    <w:rsid w:val="0021638D"/>
    <w:rsid w:val="00217476"/>
    <w:rsid w:val="0022379A"/>
    <w:rsid w:val="00225FF1"/>
    <w:rsid w:val="002313F2"/>
    <w:rsid w:val="002315E7"/>
    <w:rsid w:val="00234080"/>
    <w:rsid w:val="00235B9F"/>
    <w:rsid w:val="00236094"/>
    <w:rsid w:val="002365B1"/>
    <w:rsid w:val="00236881"/>
    <w:rsid w:val="00240CB1"/>
    <w:rsid w:val="00241351"/>
    <w:rsid w:val="0024234E"/>
    <w:rsid w:val="002425F3"/>
    <w:rsid w:val="0024313D"/>
    <w:rsid w:val="0024430F"/>
    <w:rsid w:val="002454FF"/>
    <w:rsid w:val="00245FFE"/>
    <w:rsid w:val="002465BC"/>
    <w:rsid w:val="00247750"/>
    <w:rsid w:val="0025027D"/>
    <w:rsid w:val="0025131E"/>
    <w:rsid w:val="0025288D"/>
    <w:rsid w:val="00253AFF"/>
    <w:rsid w:val="00253F6E"/>
    <w:rsid w:val="00254980"/>
    <w:rsid w:val="002561B2"/>
    <w:rsid w:val="00256981"/>
    <w:rsid w:val="00256E68"/>
    <w:rsid w:val="00260240"/>
    <w:rsid w:val="0026069B"/>
    <w:rsid w:val="0026096F"/>
    <w:rsid w:val="00261AC5"/>
    <w:rsid w:val="0026475B"/>
    <w:rsid w:val="00265E6F"/>
    <w:rsid w:val="00266711"/>
    <w:rsid w:val="002667C5"/>
    <w:rsid w:val="00267B40"/>
    <w:rsid w:val="002711B6"/>
    <w:rsid w:val="002722E2"/>
    <w:rsid w:val="00273142"/>
    <w:rsid w:val="00274BAD"/>
    <w:rsid w:val="002813AC"/>
    <w:rsid w:val="00282379"/>
    <w:rsid w:val="00283D47"/>
    <w:rsid w:val="00285B00"/>
    <w:rsid w:val="00290B53"/>
    <w:rsid w:val="00293977"/>
    <w:rsid w:val="0029419D"/>
    <w:rsid w:val="002946EE"/>
    <w:rsid w:val="00294A25"/>
    <w:rsid w:val="00295115"/>
    <w:rsid w:val="00295309"/>
    <w:rsid w:val="00295657"/>
    <w:rsid w:val="0029743F"/>
    <w:rsid w:val="002A03E9"/>
    <w:rsid w:val="002A1019"/>
    <w:rsid w:val="002A2A2A"/>
    <w:rsid w:val="002A2A74"/>
    <w:rsid w:val="002A336F"/>
    <w:rsid w:val="002A5A4B"/>
    <w:rsid w:val="002A5E3D"/>
    <w:rsid w:val="002A780A"/>
    <w:rsid w:val="002B1229"/>
    <w:rsid w:val="002B12EF"/>
    <w:rsid w:val="002B2D9F"/>
    <w:rsid w:val="002B2EF4"/>
    <w:rsid w:val="002B4BF6"/>
    <w:rsid w:val="002B5FC6"/>
    <w:rsid w:val="002B7675"/>
    <w:rsid w:val="002C08EB"/>
    <w:rsid w:val="002C18CB"/>
    <w:rsid w:val="002C3BC6"/>
    <w:rsid w:val="002C44F0"/>
    <w:rsid w:val="002C5438"/>
    <w:rsid w:val="002C604D"/>
    <w:rsid w:val="002C72CC"/>
    <w:rsid w:val="002D2077"/>
    <w:rsid w:val="002D28C1"/>
    <w:rsid w:val="002D38EF"/>
    <w:rsid w:val="002D4322"/>
    <w:rsid w:val="002D48E9"/>
    <w:rsid w:val="002E0D0A"/>
    <w:rsid w:val="002E0F1C"/>
    <w:rsid w:val="002E2046"/>
    <w:rsid w:val="002E3472"/>
    <w:rsid w:val="002E437E"/>
    <w:rsid w:val="002E476A"/>
    <w:rsid w:val="002E548D"/>
    <w:rsid w:val="002E7F0B"/>
    <w:rsid w:val="002F0673"/>
    <w:rsid w:val="002F27A6"/>
    <w:rsid w:val="002F68CB"/>
    <w:rsid w:val="003000B2"/>
    <w:rsid w:val="003019B5"/>
    <w:rsid w:val="0030220C"/>
    <w:rsid w:val="00302433"/>
    <w:rsid w:val="00303EB1"/>
    <w:rsid w:val="00304E2A"/>
    <w:rsid w:val="003051A6"/>
    <w:rsid w:val="003053D5"/>
    <w:rsid w:val="003064B2"/>
    <w:rsid w:val="00307023"/>
    <w:rsid w:val="00307D3C"/>
    <w:rsid w:val="003104C6"/>
    <w:rsid w:val="003104FA"/>
    <w:rsid w:val="00311528"/>
    <w:rsid w:val="00312532"/>
    <w:rsid w:val="0031595F"/>
    <w:rsid w:val="00316BAE"/>
    <w:rsid w:val="003204B2"/>
    <w:rsid w:val="0032148D"/>
    <w:rsid w:val="00322858"/>
    <w:rsid w:val="003229D8"/>
    <w:rsid w:val="00322B64"/>
    <w:rsid w:val="00324194"/>
    <w:rsid w:val="00325776"/>
    <w:rsid w:val="00326450"/>
    <w:rsid w:val="00327A3A"/>
    <w:rsid w:val="00327EE5"/>
    <w:rsid w:val="00331384"/>
    <w:rsid w:val="003329F2"/>
    <w:rsid w:val="003330FF"/>
    <w:rsid w:val="00333E3E"/>
    <w:rsid w:val="0033763C"/>
    <w:rsid w:val="00341921"/>
    <w:rsid w:val="0034192F"/>
    <w:rsid w:val="00341AC6"/>
    <w:rsid w:val="00341DF4"/>
    <w:rsid w:val="00342472"/>
    <w:rsid w:val="003432B0"/>
    <w:rsid w:val="00343C96"/>
    <w:rsid w:val="003444B3"/>
    <w:rsid w:val="003446BF"/>
    <w:rsid w:val="00345A14"/>
    <w:rsid w:val="00346156"/>
    <w:rsid w:val="00352E93"/>
    <w:rsid w:val="00353750"/>
    <w:rsid w:val="0035487A"/>
    <w:rsid w:val="00354F7E"/>
    <w:rsid w:val="003555EB"/>
    <w:rsid w:val="00355BA5"/>
    <w:rsid w:val="003566BC"/>
    <w:rsid w:val="00360087"/>
    <w:rsid w:val="003600B8"/>
    <w:rsid w:val="00360B24"/>
    <w:rsid w:val="0036169A"/>
    <w:rsid w:val="00361AEF"/>
    <w:rsid w:val="00364E77"/>
    <w:rsid w:val="003671A2"/>
    <w:rsid w:val="00367368"/>
    <w:rsid w:val="00367922"/>
    <w:rsid w:val="00371147"/>
    <w:rsid w:val="00372917"/>
    <w:rsid w:val="00373490"/>
    <w:rsid w:val="0037394B"/>
    <w:rsid w:val="0037574B"/>
    <w:rsid w:val="00383778"/>
    <w:rsid w:val="00384810"/>
    <w:rsid w:val="003911B1"/>
    <w:rsid w:val="00392388"/>
    <w:rsid w:val="003928FA"/>
    <w:rsid w:val="003936C0"/>
    <w:rsid w:val="0039523D"/>
    <w:rsid w:val="003953F9"/>
    <w:rsid w:val="00396FF5"/>
    <w:rsid w:val="003A11BD"/>
    <w:rsid w:val="003A1844"/>
    <w:rsid w:val="003A2C9F"/>
    <w:rsid w:val="003A6203"/>
    <w:rsid w:val="003B28FF"/>
    <w:rsid w:val="003B33E3"/>
    <w:rsid w:val="003B59B2"/>
    <w:rsid w:val="003B601A"/>
    <w:rsid w:val="003B7C51"/>
    <w:rsid w:val="003B7ED5"/>
    <w:rsid w:val="003C1087"/>
    <w:rsid w:val="003C1862"/>
    <w:rsid w:val="003C1C95"/>
    <w:rsid w:val="003C3511"/>
    <w:rsid w:val="003C50CC"/>
    <w:rsid w:val="003C5E48"/>
    <w:rsid w:val="003C5F30"/>
    <w:rsid w:val="003C641C"/>
    <w:rsid w:val="003C6CE4"/>
    <w:rsid w:val="003D2A33"/>
    <w:rsid w:val="003D590E"/>
    <w:rsid w:val="003D68EF"/>
    <w:rsid w:val="003E05E2"/>
    <w:rsid w:val="003E0D7E"/>
    <w:rsid w:val="003E2B18"/>
    <w:rsid w:val="003E3105"/>
    <w:rsid w:val="003E38A2"/>
    <w:rsid w:val="003E75F1"/>
    <w:rsid w:val="003F037C"/>
    <w:rsid w:val="003F35C6"/>
    <w:rsid w:val="003F3BEB"/>
    <w:rsid w:val="003F5539"/>
    <w:rsid w:val="00401E58"/>
    <w:rsid w:val="0040215E"/>
    <w:rsid w:val="0040303C"/>
    <w:rsid w:val="004031EC"/>
    <w:rsid w:val="004063DC"/>
    <w:rsid w:val="00407387"/>
    <w:rsid w:val="00410452"/>
    <w:rsid w:val="00410E4E"/>
    <w:rsid w:val="00411D4C"/>
    <w:rsid w:val="00412964"/>
    <w:rsid w:val="00413D24"/>
    <w:rsid w:val="00414A69"/>
    <w:rsid w:val="0041573A"/>
    <w:rsid w:val="00422005"/>
    <w:rsid w:val="00422F03"/>
    <w:rsid w:val="00423372"/>
    <w:rsid w:val="00424291"/>
    <w:rsid w:val="00426C2D"/>
    <w:rsid w:val="00427730"/>
    <w:rsid w:val="0043473C"/>
    <w:rsid w:val="004351EB"/>
    <w:rsid w:val="00436694"/>
    <w:rsid w:val="00437EE4"/>
    <w:rsid w:val="004420EE"/>
    <w:rsid w:val="004462A9"/>
    <w:rsid w:val="00447257"/>
    <w:rsid w:val="00450A7D"/>
    <w:rsid w:val="0045254F"/>
    <w:rsid w:val="00452F33"/>
    <w:rsid w:val="00454C5B"/>
    <w:rsid w:val="00457FC8"/>
    <w:rsid w:val="0046065B"/>
    <w:rsid w:val="004629C1"/>
    <w:rsid w:val="0046697F"/>
    <w:rsid w:val="004713FE"/>
    <w:rsid w:val="00472BD0"/>
    <w:rsid w:val="00473DF0"/>
    <w:rsid w:val="00473EF4"/>
    <w:rsid w:val="004751ED"/>
    <w:rsid w:val="00475C66"/>
    <w:rsid w:val="00475DCC"/>
    <w:rsid w:val="0047689F"/>
    <w:rsid w:val="004803EF"/>
    <w:rsid w:val="00481CB3"/>
    <w:rsid w:val="00481DBD"/>
    <w:rsid w:val="004831B8"/>
    <w:rsid w:val="004845E0"/>
    <w:rsid w:val="00490CE8"/>
    <w:rsid w:val="004921DD"/>
    <w:rsid w:val="00492E17"/>
    <w:rsid w:val="0049461A"/>
    <w:rsid w:val="00497447"/>
    <w:rsid w:val="004A04D1"/>
    <w:rsid w:val="004A1548"/>
    <w:rsid w:val="004A1C97"/>
    <w:rsid w:val="004A4398"/>
    <w:rsid w:val="004A6DF0"/>
    <w:rsid w:val="004A7CBC"/>
    <w:rsid w:val="004A7EE6"/>
    <w:rsid w:val="004B23E3"/>
    <w:rsid w:val="004B26CA"/>
    <w:rsid w:val="004B66B2"/>
    <w:rsid w:val="004B6768"/>
    <w:rsid w:val="004B745C"/>
    <w:rsid w:val="004C0941"/>
    <w:rsid w:val="004C197D"/>
    <w:rsid w:val="004C7507"/>
    <w:rsid w:val="004C7D9E"/>
    <w:rsid w:val="004D0547"/>
    <w:rsid w:val="004D24BD"/>
    <w:rsid w:val="004D27F4"/>
    <w:rsid w:val="004D36B0"/>
    <w:rsid w:val="004D52F5"/>
    <w:rsid w:val="004D69F7"/>
    <w:rsid w:val="004E2A0D"/>
    <w:rsid w:val="004E5BF6"/>
    <w:rsid w:val="004E632A"/>
    <w:rsid w:val="004E69DF"/>
    <w:rsid w:val="004F15B2"/>
    <w:rsid w:val="004F2864"/>
    <w:rsid w:val="004F3670"/>
    <w:rsid w:val="004F5EF1"/>
    <w:rsid w:val="004F6964"/>
    <w:rsid w:val="005001B2"/>
    <w:rsid w:val="0050032C"/>
    <w:rsid w:val="00500C03"/>
    <w:rsid w:val="005016CE"/>
    <w:rsid w:val="005061F9"/>
    <w:rsid w:val="005104DA"/>
    <w:rsid w:val="00512F43"/>
    <w:rsid w:val="005154CF"/>
    <w:rsid w:val="00517DE7"/>
    <w:rsid w:val="00520280"/>
    <w:rsid w:val="005232EB"/>
    <w:rsid w:val="005247A4"/>
    <w:rsid w:val="00524958"/>
    <w:rsid w:val="005255C0"/>
    <w:rsid w:val="00525804"/>
    <w:rsid w:val="00525A96"/>
    <w:rsid w:val="00525F50"/>
    <w:rsid w:val="00526F9E"/>
    <w:rsid w:val="00530873"/>
    <w:rsid w:val="0053186D"/>
    <w:rsid w:val="00533214"/>
    <w:rsid w:val="00533F6D"/>
    <w:rsid w:val="00541467"/>
    <w:rsid w:val="00541FA2"/>
    <w:rsid w:val="0054444F"/>
    <w:rsid w:val="00550979"/>
    <w:rsid w:val="00551BE6"/>
    <w:rsid w:val="0055225E"/>
    <w:rsid w:val="005527E3"/>
    <w:rsid w:val="00552B3C"/>
    <w:rsid w:val="00553D29"/>
    <w:rsid w:val="00554467"/>
    <w:rsid w:val="00555764"/>
    <w:rsid w:val="00555EA0"/>
    <w:rsid w:val="00556BE1"/>
    <w:rsid w:val="00560746"/>
    <w:rsid w:val="00560992"/>
    <w:rsid w:val="00562490"/>
    <w:rsid w:val="00564074"/>
    <w:rsid w:val="0056450D"/>
    <w:rsid w:val="0056572A"/>
    <w:rsid w:val="0056737C"/>
    <w:rsid w:val="00571D9D"/>
    <w:rsid w:val="005738C5"/>
    <w:rsid w:val="00574B1C"/>
    <w:rsid w:val="00575031"/>
    <w:rsid w:val="005755D2"/>
    <w:rsid w:val="00577D3C"/>
    <w:rsid w:val="005802CC"/>
    <w:rsid w:val="00580DAC"/>
    <w:rsid w:val="0058286D"/>
    <w:rsid w:val="005831AA"/>
    <w:rsid w:val="00586292"/>
    <w:rsid w:val="00593E77"/>
    <w:rsid w:val="00594D9A"/>
    <w:rsid w:val="00595D1F"/>
    <w:rsid w:val="005967E5"/>
    <w:rsid w:val="00596A25"/>
    <w:rsid w:val="00597BD7"/>
    <w:rsid w:val="005A11C4"/>
    <w:rsid w:val="005A22D1"/>
    <w:rsid w:val="005A2721"/>
    <w:rsid w:val="005A40B2"/>
    <w:rsid w:val="005A489B"/>
    <w:rsid w:val="005A5F5E"/>
    <w:rsid w:val="005A6945"/>
    <w:rsid w:val="005A6AB2"/>
    <w:rsid w:val="005B01C2"/>
    <w:rsid w:val="005B13EE"/>
    <w:rsid w:val="005B6D84"/>
    <w:rsid w:val="005B7C1D"/>
    <w:rsid w:val="005C05B9"/>
    <w:rsid w:val="005C19D9"/>
    <w:rsid w:val="005C2549"/>
    <w:rsid w:val="005C25A2"/>
    <w:rsid w:val="005C2CD2"/>
    <w:rsid w:val="005C2DE1"/>
    <w:rsid w:val="005C3476"/>
    <w:rsid w:val="005C354E"/>
    <w:rsid w:val="005C528F"/>
    <w:rsid w:val="005C5C87"/>
    <w:rsid w:val="005D02C8"/>
    <w:rsid w:val="005D431E"/>
    <w:rsid w:val="005D4E5F"/>
    <w:rsid w:val="005D571E"/>
    <w:rsid w:val="005D61FA"/>
    <w:rsid w:val="005D6206"/>
    <w:rsid w:val="005D6299"/>
    <w:rsid w:val="005D67AC"/>
    <w:rsid w:val="005D6DAE"/>
    <w:rsid w:val="005D6EB2"/>
    <w:rsid w:val="005E08CA"/>
    <w:rsid w:val="005E0A42"/>
    <w:rsid w:val="005E1705"/>
    <w:rsid w:val="005E1EA6"/>
    <w:rsid w:val="005E5181"/>
    <w:rsid w:val="005E79C9"/>
    <w:rsid w:val="005F19BB"/>
    <w:rsid w:val="005F4113"/>
    <w:rsid w:val="005F4578"/>
    <w:rsid w:val="005F462A"/>
    <w:rsid w:val="006035C7"/>
    <w:rsid w:val="00603CEB"/>
    <w:rsid w:val="00604329"/>
    <w:rsid w:val="00604E40"/>
    <w:rsid w:val="00607F40"/>
    <w:rsid w:val="006111E3"/>
    <w:rsid w:val="0061127C"/>
    <w:rsid w:val="0061131F"/>
    <w:rsid w:val="00612F3E"/>
    <w:rsid w:val="00613A17"/>
    <w:rsid w:val="006170C6"/>
    <w:rsid w:val="00622A23"/>
    <w:rsid w:val="0062368F"/>
    <w:rsid w:val="0062432D"/>
    <w:rsid w:val="0062543F"/>
    <w:rsid w:val="00626A5B"/>
    <w:rsid w:val="00630042"/>
    <w:rsid w:val="0063063F"/>
    <w:rsid w:val="00630A40"/>
    <w:rsid w:val="00631362"/>
    <w:rsid w:val="00631409"/>
    <w:rsid w:val="0063198E"/>
    <w:rsid w:val="00631A2D"/>
    <w:rsid w:val="0063310E"/>
    <w:rsid w:val="0063366D"/>
    <w:rsid w:val="00633F36"/>
    <w:rsid w:val="00637E9E"/>
    <w:rsid w:val="0064028F"/>
    <w:rsid w:val="00642C1F"/>
    <w:rsid w:val="00642F0B"/>
    <w:rsid w:val="00643EE2"/>
    <w:rsid w:val="00650612"/>
    <w:rsid w:val="006543B2"/>
    <w:rsid w:val="00654AD4"/>
    <w:rsid w:val="00655D7D"/>
    <w:rsid w:val="0065701B"/>
    <w:rsid w:val="00660753"/>
    <w:rsid w:val="00660F4C"/>
    <w:rsid w:val="00661A3D"/>
    <w:rsid w:val="00662AD8"/>
    <w:rsid w:val="00663C1F"/>
    <w:rsid w:val="00663FF3"/>
    <w:rsid w:val="00670166"/>
    <w:rsid w:val="00671DF9"/>
    <w:rsid w:val="006740EC"/>
    <w:rsid w:val="00674871"/>
    <w:rsid w:val="0067630E"/>
    <w:rsid w:val="006775A0"/>
    <w:rsid w:val="00677753"/>
    <w:rsid w:val="006816E3"/>
    <w:rsid w:val="00681BDA"/>
    <w:rsid w:val="00682CE2"/>
    <w:rsid w:val="00682DD7"/>
    <w:rsid w:val="00682FBF"/>
    <w:rsid w:val="00683238"/>
    <w:rsid w:val="00683B8C"/>
    <w:rsid w:val="00686362"/>
    <w:rsid w:val="00687B1E"/>
    <w:rsid w:val="00687E62"/>
    <w:rsid w:val="00690D80"/>
    <w:rsid w:val="006915B9"/>
    <w:rsid w:val="0069301E"/>
    <w:rsid w:val="00695C0C"/>
    <w:rsid w:val="006962DC"/>
    <w:rsid w:val="00697DD6"/>
    <w:rsid w:val="006A0757"/>
    <w:rsid w:val="006A181F"/>
    <w:rsid w:val="006A3996"/>
    <w:rsid w:val="006A608A"/>
    <w:rsid w:val="006A66C7"/>
    <w:rsid w:val="006A7013"/>
    <w:rsid w:val="006A736F"/>
    <w:rsid w:val="006B0E37"/>
    <w:rsid w:val="006B7F52"/>
    <w:rsid w:val="006B7F92"/>
    <w:rsid w:val="006B7FD6"/>
    <w:rsid w:val="006C11C9"/>
    <w:rsid w:val="006C1661"/>
    <w:rsid w:val="006C28E4"/>
    <w:rsid w:val="006C291A"/>
    <w:rsid w:val="006C3251"/>
    <w:rsid w:val="006C732A"/>
    <w:rsid w:val="006C7F5E"/>
    <w:rsid w:val="006D27FA"/>
    <w:rsid w:val="006D3998"/>
    <w:rsid w:val="006D3DF8"/>
    <w:rsid w:val="006D57B6"/>
    <w:rsid w:val="006D660D"/>
    <w:rsid w:val="006D7597"/>
    <w:rsid w:val="006E0853"/>
    <w:rsid w:val="006E3AE7"/>
    <w:rsid w:val="006E603B"/>
    <w:rsid w:val="006F053A"/>
    <w:rsid w:val="006F7E11"/>
    <w:rsid w:val="00700968"/>
    <w:rsid w:val="007015C3"/>
    <w:rsid w:val="00701E29"/>
    <w:rsid w:val="00705BC8"/>
    <w:rsid w:val="00706F29"/>
    <w:rsid w:val="007072DC"/>
    <w:rsid w:val="00707E53"/>
    <w:rsid w:val="0071079F"/>
    <w:rsid w:val="007109B9"/>
    <w:rsid w:val="00710FDE"/>
    <w:rsid w:val="00711B71"/>
    <w:rsid w:val="00712945"/>
    <w:rsid w:val="007130CF"/>
    <w:rsid w:val="0071586F"/>
    <w:rsid w:val="00716151"/>
    <w:rsid w:val="00720176"/>
    <w:rsid w:val="00720E56"/>
    <w:rsid w:val="00722629"/>
    <w:rsid w:val="007228CB"/>
    <w:rsid w:val="0072444E"/>
    <w:rsid w:val="00724B64"/>
    <w:rsid w:val="00724FD1"/>
    <w:rsid w:val="007259CE"/>
    <w:rsid w:val="00725F2A"/>
    <w:rsid w:val="00726A85"/>
    <w:rsid w:val="0073008A"/>
    <w:rsid w:val="00730497"/>
    <w:rsid w:val="00731F8D"/>
    <w:rsid w:val="00735A64"/>
    <w:rsid w:val="00737F72"/>
    <w:rsid w:val="0074089C"/>
    <w:rsid w:val="0074181B"/>
    <w:rsid w:val="0074231B"/>
    <w:rsid w:val="0074252A"/>
    <w:rsid w:val="00743667"/>
    <w:rsid w:val="00743B4D"/>
    <w:rsid w:val="00744FC9"/>
    <w:rsid w:val="00745121"/>
    <w:rsid w:val="007452FE"/>
    <w:rsid w:val="00746944"/>
    <w:rsid w:val="0075113D"/>
    <w:rsid w:val="00753182"/>
    <w:rsid w:val="00756FB5"/>
    <w:rsid w:val="00757A13"/>
    <w:rsid w:val="00760A27"/>
    <w:rsid w:val="007615A3"/>
    <w:rsid w:val="00764552"/>
    <w:rsid w:val="00764694"/>
    <w:rsid w:val="007669DE"/>
    <w:rsid w:val="00767157"/>
    <w:rsid w:val="00767856"/>
    <w:rsid w:val="0077207C"/>
    <w:rsid w:val="00772825"/>
    <w:rsid w:val="00775B54"/>
    <w:rsid w:val="00776315"/>
    <w:rsid w:val="00777447"/>
    <w:rsid w:val="007805F9"/>
    <w:rsid w:val="007822A7"/>
    <w:rsid w:val="00782CE9"/>
    <w:rsid w:val="007838BE"/>
    <w:rsid w:val="0078629F"/>
    <w:rsid w:val="00790619"/>
    <w:rsid w:val="00793551"/>
    <w:rsid w:val="00793E68"/>
    <w:rsid w:val="00793FE8"/>
    <w:rsid w:val="00794952"/>
    <w:rsid w:val="00795148"/>
    <w:rsid w:val="00796917"/>
    <w:rsid w:val="00797392"/>
    <w:rsid w:val="007A04B9"/>
    <w:rsid w:val="007A1BA3"/>
    <w:rsid w:val="007A2BE2"/>
    <w:rsid w:val="007A2BE9"/>
    <w:rsid w:val="007A2CE9"/>
    <w:rsid w:val="007A3347"/>
    <w:rsid w:val="007A46F9"/>
    <w:rsid w:val="007A47A4"/>
    <w:rsid w:val="007A5977"/>
    <w:rsid w:val="007A71D9"/>
    <w:rsid w:val="007B1A1C"/>
    <w:rsid w:val="007B2110"/>
    <w:rsid w:val="007B2553"/>
    <w:rsid w:val="007B2989"/>
    <w:rsid w:val="007B422D"/>
    <w:rsid w:val="007C2646"/>
    <w:rsid w:val="007C3F6B"/>
    <w:rsid w:val="007C474D"/>
    <w:rsid w:val="007C47BF"/>
    <w:rsid w:val="007D4E6E"/>
    <w:rsid w:val="007D53DE"/>
    <w:rsid w:val="007D6EBF"/>
    <w:rsid w:val="007D796D"/>
    <w:rsid w:val="007D7EBF"/>
    <w:rsid w:val="007E10FB"/>
    <w:rsid w:val="007E3846"/>
    <w:rsid w:val="007E3A2F"/>
    <w:rsid w:val="007E49D4"/>
    <w:rsid w:val="007E4A96"/>
    <w:rsid w:val="007E568D"/>
    <w:rsid w:val="007F2C11"/>
    <w:rsid w:val="007F671C"/>
    <w:rsid w:val="007F68FD"/>
    <w:rsid w:val="007F6DBA"/>
    <w:rsid w:val="007F7AC8"/>
    <w:rsid w:val="007F7F41"/>
    <w:rsid w:val="00800A9B"/>
    <w:rsid w:val="00800B6A"/>
    <w:rsid w:val="0080182F"/>
    <w:rsid w:val="00801C5D"/>
    <w:rsid w:val="00802181"/>
    <w:rsid w:val="008033CD"/>
    <w:rsid w:val="008046A1"/>
    <w:rsid w:val="0080515D"/>
    <w:rsid w:val="008065FB"/>
    <w:rsid w:val="0080676E"/>
    <w:rsid w:val="00806C38"/>
    <w:rsid w:val="0080779F"/>
    <w:rsid w:val="008077E3"/>
    <w:rsid w:val="00810BD7"/>
    <w:rsid w:val="008151D2"/>
    <w:rsid w:val="00816E33"/>
    <w:rsid w:val="008175B8"/>
    <w:rsid w:val="00817990"/>
    <w:rsid w:val="00823A71"/>
    <w:rsid w:val="00825A4D"/>
    <w:rsid w:val="00825CEF"/>
    <w:rsid w:val="008274FA"/>
    <w:rsid w:val="008303E8"/>
    <w:rsid w:val="00831C00"/>
    <w:rsid w:val="0083312E"/>
    <w:rsid w:val="00833F55"/>
    <w:rsid w:val="00835052"/>
    <w:rsid w:val="0083730B"/>
    <w:rsid w:val="00840520"/>
    <w:rsid w:val="00841F4C"/>
    <w:rsid w:val="00845D99"/>
    <w:rsid w:val="0084674C"/>
    <w:rsid w:val="0084711F"/>
    <w:rsid w:val="00850224"/>
    <w:rsid w:val="008521D1"/>
    <w:rsid w:val="00853050"/>
    <w:rsid w:val="00855E10"/>
    <w:rsid w:val="00856784"/>
    <w:rsid w:val="00856AAB"/>
    <w:rsid w:val="0085720A"/>
    <w:rsid w:val="008575BD"/>
    <w:rsid w:val="00857F4B"/>
    <w:rsid w:val="008608D3"/>
    <w:rsid w:val="0086249A"/>
    <w:rsid w:val="00863E77"/>
    <w:rsid w:val="008641D1"/>
    <w:rsid w:val="00864D2D"/>
    <w:rsid w:val="00864F81"/>
    <w:rsid w:val="00867F17"/>
    <w:rsid w:val="0087016F"/>
    <w:rsid w:val="00872603"/>
    <w:rsid w:val="00873B8D"/>
    <w:rsid w:val="00880808"/>
    <w:rsid w:val="008828B0"/>
    <w:rsid w:val="008857C8"/>
    <w:rsid w:val="00885DAD"/>
    <w:rsid w:val="00892285"/>
    <w:rsid w:val="00892B03"/>
    <w:rsid w:val="00892C79"/>
    <w:rsid w:val="00893749"/>
    <w:rsid w:val="008940DD"/>
    <w:rsid w:val="0089680E"/>
    <w:rsid w:val="008975F7"/>
    <w:rsid w:val="008A08BB"/>
    <w:rsid w:val="008A1B61"/>
    <w:rsid w:val="008A3D40"/>
    <w:rsid w:val="008A3E6E"/>
    <w:rsid w:val="008A7595"/>
    <w:rsid w:val="008B0A9A"/>
    <w:rsid w:val="008B0C64"/>
    <w:rsid w:val="008B2663"/>
    <w:rsid w:val="008B3B73"/>
    <w:rsid w:val="008C1121"/>
    <w:rsid w:val="008C142C"/>
    <w:rsid w:val="008C3055"/>
    <w:rsid w:val="008C6057"/>
    <w:rsid w:val="008C784A"/>
    <w:rsid w:val="008C7CD0"/>
    <w:rsid w:val="008C7F30"/>
    <w:rsid w:val="008D111F"/>
    <w:rsid w:val="008D1B9B"/>
    <w:rsid w:val="008D2684"/>
    <w:rsid w:val="008D554A"/>
    <w:rsid w:val="008D5F20"/>
    <w:rsid w:val="008D79FC"/>
    <w:rsid w:val="008D7C07"/>
    <w:rsid w:val="008D7F4D"/>
    <w:rsid w:val="008E3E3D"/>
    <w:rsid w:val="008E6F74"/>
    <w:rsid w:val="008E708A"/>
    <w:rsid w:val="008F2267"/>
    <w:rsid w:val="008F45DF"/>
    <w:rsid w:val="008F61CC"/>
    <w:rsid w:val="00900EA6"/>
    <w:rsid w:val="00906204"/>
    <w:rsid w:val="00906348"/>
    <w:rsid w:val="0090767F"/>
    <w:rsid w:val="00907B20"/>
    <w:rsid w:val="00907D9B"/>
    <w:rsid w:val="00913943"/>
    <w:rsid w:val="00913975"/>
    <w:rsid w:val="009141B0"/>
    <w:rsid w:val="00917979"/>
    <w:rsid w:val="009221D6"/>
    <w:rsid w:val="009221F4"/>
    <w:rsid w:val="00922969"/>
    <w:rsid w:val="009238AC"/>
    <w:rsid w:val="00923973"/>
    <w:rsid w:val="00923FE8"/>
    <w:rsid w:val="00924430"/>
    <w:rsid w:val="00924996"/>
    <w:rsid w:val="00924F70"/>
    <w:rsid w:val="00925109"/>
    <w:rsid w:val="00926152"/>
    <w:rsid w:val="00926D0B"/>
    <w:rsid w:val="0093113E"/>
    <w:rsid w:val="00931869"/>
    <w:rsid w:val="00932866"/>
    <w:rsid w:val="00935124"/>
    <w:rsid w:val="00937E30"/>
    <w:rsid w:val="00941325"/>
    <w:rsid w:val="009415D9"/>
    <w:rsid w:val="009432F2"/>
    <w:rsid w:val="00943493"/>
    <w:rsid w:val="0094383A"/>
    <w:rsid w:val="00943B3D"/>
    <w:rsid w:val="0094471E"/>
    <w:rsid w:val="00945078"/>
    <w:rsid w:val="0094531E"/>
    <w:rsid w:val="009501B9"/>
    <w:rsid w:val="0095220A"/>
    <w:rsid w:val="0095532D"/>
    <w:rsid w:val="009556E4"/>
    <w:rsid w:val="00955AB4"/>
    <w:rsid w:val="00956FEB"/>
    <w:rsid w:val="0096004D"/>
    <w:rsid w:val="00962216"/>
    <w:rsid w:val="00963843"/>
    <w:rsid w:val="00963A18"/>
    <w:rsid w:val="00965D0D"/>
    <w:rsid w:val="00965F97"/>
    <w:rsid w:val="00966C8D"/>
    <w:rsid w:val="009700F7"/>
    <w:rsid w:val="00970718"/>
    <w:rsid w:val="0097078D"/>
    <w:rsid w:val="009739FE"/>
    <w:rsid w:val="00974077"/>
    <w:rsid w:val="00975AB9"/>
    <w:rsid w:val="00976CEE"/>
    <w:rsid w:val="0097775D"/>
    <w:rsid w:val="00980AFD"/>
    <w:rsid w:val="00981153"/>
    <w:rsid w:val="009828A1"/>
    <w:rsid w:val="00985A03"/>
    <w:rsid w:val="00986D83"/>
    <w:rsid w:val="00987046"/>
    <w:rsid w:val="00987F46"/>
    <w:rsid w:val="00991500"/>
    <w:rsid w:val="009918AA"/>
    <w:rsid w:val="00993551"/>
    <w:rsid w:val="0099611A"/>
    <w:rsid w:val="009A09D7"/>
    <w:rsid w:val="009A111F"/>
    <w:rsid w:val="009A193E"/>
    <w:rsid w:val="009A1E65"/>
    <w:rsid w:val="009A40D2"/>
    <w:rsid w:val="009A4879"/>
    <w:rsid w:val="009A566B"/>
    <w:rsid w:val="009B01F0"/>
    <w:rsid w:val="009B3280"/>
    <w:rsid w:val="009B3B40"/>
    <w:rsid w:val="009B4434"/>
    <w:rsid w:val="009B6B42"/>
    <w:rsid w:val="009C04D4"/>
    <w:rsid w:val="009C2645"/>
    <w:rsid w:val="009C32F9"/>
    <w:rsid w:val="009C3A40"/>
    <w:rsid w:val="009C439A"/>
    <w:rsid w:val="009C70A5"/>
    <w:rsid w:val="009D19F1"/>
    <w:rsid w:val="009D29BF"/>
    <w:rsid w:val="009D4B28"/>
    <w:rsid w:val="009D57EC"/>
    <w:rsid w:val="009D697D"/>
    <w:rsid w:val="009D7094"/>
    <w:rsid w:val="009E57D0"/>
    <w:rsid w:val="009F0E6D"/>
    <w:rsid w:val="009F13CC"/>
    <w:rsid w:val="009F191D"/>
    <w:rsid w:val="009F225F"/>
    <w:rsid w:val="009F6226"/>
    <w:rsid w:val="009F69B8"/>
    <w:rsid w:val="00A00FB0"/>
    <w:rsid w:val="00A03422"/>
    <w:rsid w:val="00A034D4"/>
    <w:rsid w:val="00A038DF"/>
    <w:rsid w:val="00A039A7"/>
    <w:rsid w:val="00A0413E"/>
    <w:rsid w:val="00A04BC7"/>
    <w:rsid w:val="00A04F87"/>
    <w:rsid w:val="00A0608E"/>
    <w:rsid w:val="00A06AEA"/>
    <w:rsid w:val="00A11475"/>
    <w:rsid w:val="00A11B4F"/>
    <w:rsid w:val="00A12162"/>
    <w:rsid w:val="00A12DBC"/>
    <w:rsid w:val="00A132BC"/>
    <w:rsid w:val="00A134C5"/>
    <w:rsid w:val="00A14D1D"/>
    <w:rsid w:val="00A1673F"/>
    <w:rsid w:val="00A16A97"/>
    <w:rsid w:val="00A177BB"/>
    <w:rsid w:val="00A1781C"/>
    <w:rsid w:val="00A20985"/>
    <w:rsid w:val="00A23622"/>
    <w:rsid w:val="00A26048"/>
    <w:rsid w:val="00A2611A"/>
    <w:rsid w:val="00A3027B"/>
    <w:rsid w:val="00A315CD"/>
    <w:rsid w:val="00A3256C"/>
    <w:rsid w:val="00A32822"/>
    <w:rsid w:val="00A32C3D"/>
    <w:rsid w:val="00A33A27"/>
    <w:rsid w:val="00A36F2A"/>
    <w:rsid w:val="00A3780F"/>
    <w:rsid w:val="00A37B05"/>
    <w:rsid w:val="00A40475"/>
    <w:rsid w:val="00A44728"/>
    <w:rsid w:val="00A475A6"/>
    <w:rsid w:val="00A47ED0"/>
    <w:rsid w:val="00A50027"/>
    <w:rsid w:val="00A51048"/>
    <w:rsid w:val="00A5286C"/>
    <w:rsid w:val="00A52F35"/>
    <w:rsid w:val="00A53C8C"/>
    <w:rsid w:val="00A55B9B"/>
    <w:rsid w:val="00A60DB9"/>
    <w:rsid w:val="00A60DD4"/>
    <w:rsid w:val="00A61445"/>
    <w:rsid w:val="00A620A0"/>
    <w:rsid w:val="00A64684"/>
    <w:rsid w:val="00A65028"/>
    <w:rsid w:val="00A653E3"/>
    <w:rsid w:val="00A65B40"/>
    <w:rsid w:val="00A65C99"/>
    <w:rsid w:val="00A665A9"/>
    <w:rsid w:val="00A6660A"/>
    <w:rsid w:val="00A6706A"/>
    <w:rsid w:val="00A71B36"/>
    <w:rsid w:val="00A71E3B"/>
    <w:rsid w:val="00A72F7B"/>
    <w:rsid w:val="00A76125"/>
    <w:rsid w:val="00A837B7"/>
    <w:rsid w:val="00A863BE"/>
    <w:rsid w:val="00A911E9"/>
    <w:rsid w:val="00A91C11"/>
    <w:rsid w:val="00AA2A1A"/>
    <w:rsid w:val="00AA4117"/>
    <w:rsid w:val="00AA6D2F"/>
    <w:rsid w:val="00AA6FCC"/>
    <w:rsid w:val="00AB0F91"/>
    <w:rsid w:val="00AB1146"/>
    <w:rsid w:val="00AB2323"/>
    <w:rsid w:val="00AB28CA"/>
    <w:rsid w:val="00AB35E4"/>
    <w:rsid w:val="00AB3AF9"/>
    <w:rsid w:val="00AB3BAF"/>
    <w:rsid w:val="00AB3D06"/>
    <w:rsid w:val="00AB4A34"/>
    <w:rsid w:val="00AB4B33"/>
    <w:rsid w:val="00AB4FD6"/>
    <w:rsid w:val="00AC017D"/>
    <w:rsid w:val="00AC076C"/>
    <w:rsid w:val="00AC3072"/>
    <w:rsid w:val="00AC4504"/>
    <w:rsid w:val="00AC4825"/>
    <w:rsid w:val="00AC542E"/>
    <w:rsid w:val="00AC6483"/>
    <w:rsid w:val="00AD0581"/>
    <w:rsid w:val="00AD085E"/>
    <w:rsid w:val="00AD23AA"/>
    <w:rsid w:val="00AD34E9"/>
    <w:rsid w:val="00AD7D84"/>
    <w:rsid w:val="00AE3D8B"/>
    <w:rsid w:val="00AE6DF1"/>
    <w:rsid w:val="00AE6E90"/>
    <w:rsid w:val="00AE6F31"/>
    <w:rsid w:val="00AE787F"/>
    <w:rsid w:val="00AF0235"/>
    <w:rsid w:val="00AF3430"/>
    <w:rsid w:val="00AF52D1"/>
    <w:rsid w:val="00AF570E"/>
    <w:rsid w:val="00AF692A"/>
    <w:rsid w:val="00AF7BA0"/>
    <w:rsid w:val="00B0091B"/>
    <w:rsid w:val="00B0107B"/>
    <w:rsid w:val="00B014B6"/>
    <w:rsid w:val="00B02CD4"/>
    <w:rsid w:val="00B03791"/>
    <w:rsid w:val="00B06096"/>
    <w:rsid w:val="00B071B9"/>
    <w:rsid w:val="00B07BFA"/>
    <w:rsid w:val="00B108CC"/>
    <w:rsid w:val="00B114E0"/>
    <w:rsid w:val="00B260D4"/>
    <w:rsid w:val="00B2668B"/>
    <w:rsid w:val="00B3490D"/>
    <w:rsid w:val="00B34EDD"/>
    <w:rsid w:val="00B40145"/>
    <w:rsid w:val="00B404A2"/>
    <w:rsid w:val="00B405CA"/>
    <w:rsid w:val="00B408AB"/>
    <w:rsid w:val="00B42688"/>
    <w:rsid w:val="00B43FD9"/>
    <w:rsid w:val="00B4517E"/>
    <w:rsid w:val="00B51DA1"/>
    <w:rsid w:val="00B5242B"/>
    <w:rsid w:val="00B53524"/>
    <w:rsid w:val="00B53A48"/>
    <w:rsid w:val="00B55D89"/>
    <w:rsid w:val="00B5624E"/>
    <w:rsid w:val="00B56888"/>
    <w:rsid w:val="00B6000F"/>
    <w:rsid w:val="00B60B5F"/>
    <w:rsid w:val="00B63D2A"/>
    <w:rsid w:val="00B65672"/>
    <w:rsid w:val="00B65690"/>
    <w:rsid w:val="00B65B4D"/>
    <w:rsid w:val="00B65DC7"/>
    <w:rsid w:val="00B7000F"/>
    <w:rsid w:val="00B71D77"/>
    <w:rsid w:val="00B72322"/>
    <w:rsid w:val="00B7513C"/>
    <w:rsid w:val="00B7661F"/>
    <w:rsid w:val="00B77309"/>
    <w:rsid w:val="00B80E42"/>
    <w:rsid w:val="00B8146D"/>
    <w:rsid w:val="00B816BB"/>
    <w:rsid w:val="00B836AB"/>
    <w:rsid w:val="00B83CD1"/>
    <w:rsid w:val="00B84DDE"/>
    <w:rsid w:val="00B84FC7"/>
    <w:rsid w:val="00B92FE7"/>
    <w:rsid w:val="00B9325F"/>
    <w:rsid w:val="00B93A7A"/>
    <w:rsid w:val="00B95B31"/>
    <w:rsid w:val="00B961FC"/>
    <w:rsid w:val="00B97347"/>
    <w:rsid w:val="00B97E14"/>
    <w:rsid w:val="00B97ECD"/>
    <w:rsid w:val="00BA047A"/>
    <w:rsid w:val="00BA1F75"/>
    <w:rsid w:val="00BA3AAE"/>
    <w:rsid w:val="00BA5C5C"/>
    <w:rsid w:val="00BA6091"/>
    <w:rsid w:val="00BA77CA"/>
    <w:rsid w:val="00BB0C1C"/>
    <w:rsid w:val="00BB176E"/>
    <w:rsid w:val="00BB2C4C"/>
    <w:rsid w:val="00BB32ED"/>
    <w:rsid w:val="00BB33EC"/>
    <w:rsid w:val="00BB5B32"/>
    <w:rsid w:val="00BC0595"/>
    <w:rsid w:val="00BC11A7"/>
    <w:rsid w:val="00BC1A72"/>
    <w:rsid w:val="00BC1B8F"/>
    <w:rsid w:val="00BC288B"/>
    <w:rsid w:val="00BC3C21"/>
    <w:rsid w:val="00BC6F5A"/>
    <w:rsid w:val="00BD1E35"/>
    <w:rsid w:val="00BE022A"/>
    <w:rsid w:val="00BE0F24"/>
    <w:rsid w:val="00BE19EF"/>
    <w:rsid w:val="00BE2446"/>
    <w:rsid w:val="00BE4072"/>
    <w:rsid w:val="00BE4980"/>
    <w:rsid w:val="00BE5888"/>
    <w:rsid w:val="00BF1A6D"/>
    <w:rsid w:val="00BF1AEE"/>
    <w:rsid w:val="00BF1FDE"/>
    <w:rsid w:val="00BF2319"/>
    <w:rsid w:val="00BF2BC5"/>
    <w:rsid w:val="00BF2EE2"/>
    <w:rsid w:val="00BF34C5"/>
    <w:rsid w:val="00BF4DF7"/>
    <w:rsid w:val="00BF652B"/>
    <w:rsid w:val="00BF6909"/>
    <w:rsid w:val="00C009A9"/>
    <w:rsid w:val="00C021B3"/>
    <w:rsid w:val="00C02D35"/>
    <w:rsid w:val="00C05BD6"/>
    <w:rsid w:val="00C07E72"/>
    <w:rsid w:val="00C100C6"/>
    <w:rsid w:val="00C10161"/>
    <w:rsid w:val="00C11D4A"/>
    <w:rsid w:val="00C14867"/>
    <w:rsid w:val="00C15473"/>
    <w:rsid w:val="00C160EA"/>
    <w:rsid w:val="00C17012"/>
    <w:rsid w:val="00C21132"/>
    <w:rsid w:val="00C31E61"/>
    <w:rsid w:val="00C32BDA"/>
    <w:rsid w:val="00C33DF5"/>
    <w:rsid w:val="00C351F2"/>
    <w:rsid w:val="00C36E46"/>
    <w:rsid w:val="00C4077E"/>
    <w:rsid w:val="00C40CF8"/>
    <w:rsid w:val="00C42BB1"/>
    <w:rsid w:val="00C443B6"/>
    <w:rsid w:val="00C44639"/>
    <w:rsid w:val="00C45C17"/>
    <w:rsid w:val="00C46481"/>
    <w:rsid w:val="00C46579"/>
    <w:rsid w:val="00C467AA"/>
    <w:rsid w:val="00C50CF3"/>
    <w:rsid w:val="00C519AA"/>
    <w:rsid w:val="00C55987"/>
    <w:rsid w:val="00C576FE"/>
    <w:rsid w:val="00C60711"/>
    <w:rsid w:val="00C61683"/>
    <w:rsid w:val="00C628EA"/>
    <w:rsid w:val="00C632B7"/>
    <w:rsid w:val="00C64C79"/>
    <w:rsid w:val="00C662B1"/>
    <w:rsid w:val="00C71F0A"/>
    <w:rsid w:val="00C72CA5"/>
    <w:rsid w:val="00C739ED"/>
    <w:rsid w:val="00C74F8E"/>
    <w:rsid w:val="00C75BA6"/>
    <w:rsid w:val="00C76279"/>
    <w:rsid w:val="00C766B9"/>
    <w:rsid w:val="00C80831"/>
    <w:rsid w:val="00C809EA"/>
    <w:rsid w:val="00C85689"/>
    <w:rsid w:val="00C90586"/>
    <w:rsid w:val="00C90EFD"/>
    <w:rsid w:val="00C92101"/>
    <w:rsid w:val="00C92DFC"/>
    <w:rsid w:val="00C949F5"/>
    <w:rsid w:val="00C95EAE"/>
    <w:rsid w:val="00C95FA8"/>
    <w:rsid w:val="00C97B81"/>
    <w:rsid w:val="00C97F58"/>
    <w:rsid w:val="00CA0FA9"/>
    <w:rsid w:val="00CA1850"/>
    <w:rsid w:val="00CA2352"/>
    <w:rsid w:val="00CB0E61"/>
    <w:rsid w:val="00CB394E"/>
    <w:rsid w:val="00CB3EC9"/>
    <w:rsid w:val="00CB5281"/>
    <w:rsid w:val="00CB553F"/>
    <w:rsid w:val="00CB5AEA"/>
    <w:rsid w:val="00CC09F3"/>
    <w:rsid w:val="00CC2E75"/>
    <w:rsid w:val="00CC3454"/>
    <w:rsid w:val="00CC3DB8"/>
    <w:rsid w:val="00CC413F"/>
    <w:rsid w:val="00CC4291"/>
    <w:rsid w:val="00CC53C2"/>
    <w:rsid w:val="00CC6EE8"/>
    <w:rsid w:val="00CC7612"/>
    <w:rsid w:val="00CD50BB"/>
    <w:rsid w:val="00CE0128"/>
    <w:rsid w:val="00CE0CF4"/>
    <w:rsid w:val="00CE0ED7"/>
    <w:rsid w:val="00CE1938"/>
    <w:rsid w:val="00CE30E9"/>
    <w:rsid w:val="00CE7B4B"/>
    <w:rsid w:val="00CF069F"/>
    <w:rsid w:val="00CF312F"/>
    <w:rsid w:val="00CF4857"/>
    <w:rsid w:val="00CF4F85"/>
    <w:rsid w:val="00D02569"/>
    <w:rsid w:val="00D03660"/>
    <w:rsid w:val="00D03DC7"/>
    <w:rsid w:val="00D04578"/>
    <w:rsid w:val="00D05277"/>
    <w:rsid w:val="00D076C1"/>
    <w:rsid w:val="00D10A55"/>
    <w:rsid w:val="00D146FD"/>
    <w:rsid w:val="00D1501B"/>
    <w:rsid w:val="00D205A4"/>
    <w:rsid w:val="00D20BAB"/>
    <w:rsid w:val="00D2136D"/>
    <w:rsid w:val="00D221B4"/>
    <w:rsid w:val="00D22AB2"/>
    <w:rsid w:val="00D253D6"/>
    <w:rsid w:val="00D25D08"/>
    <w:rsid w:val="00D26485"/>
    <w:rsid w:val="00D32783"/>
    <w:rsid w:val="00D342DE"/>
    <w:rsid w:val="00D35FFB"/>
    <w:rsid w:val="00D36FD9"/>
    <w:rsid w:val="00D37F55"/>
    <w:rsid w:val="00D40279"/>
    <w:rsid w:val="00D407B7"/>
    <w:rsid w:val="00D407DA"/>
    <w:rsid w:val="00D43CF7"/>
    <w:rsid w:val="00D445F5"/>
    <w:rsid w:val="00D44925"/>
    <w:rsid w:val="00D449ED"/>
    <w:rsid w:val="00D455DC"/>
    <w:rsid w:val="00D45F6A"/>
    <w:rsid w:val="00D45FFA"/>
    <w:rsid w:val="00D464E5"/>
    <w:rsid w:val="00D468A6"/>
    <w:rsid w:val="00D470A4"/>
    <w:rsid w:val="00D5048A"/>
    <w:rsid w:val="00D512C4"/>
    <w:rsid w:val="00D52229"/>
    <w:rsid w:val="00D53B9D"/>
    <w:rsid w:val="00D5436D"/>
    <w:rsid w:val="00D5455F"/>
    <w:rsid w:val="00D54EF9"/>
    <w:rsid w:val="00D5553B"/>
    <w:rsid w:val="00D5692A"/>
    <w:rsid w:val="00D56FF8"/>
    <w:rsid w:val="00D57C5A"/>
    <w:rsid w:val="00D60841"/>
    <w:rsid w:val="00D60D71"/>
    <w:rsid w:val="00D61FC9"/>
    <w:rsid w:val="00D623EC"/>
    <w:rsid w:val="00D62AE3"/>
    <w:rsid w:val="00D63D00"/>
    <w:rsid w:val="00D64035"/>
    <w:rsid w:val="00D648D1"/>
    <w:rsid w:val="00D66B1C"/>
    <w:rsid w:val="00D67532"/>
    <w:rsid w:val="00D70049"/>
    <w:rsid w:val="00D70971"/>
    <w:rsid w:val="00D70B95"/>
    <w:rsid w:val="00D71005"/>
    <w:rsid w:val="00D72905"/>
    <w:rsid w:val="00D72923"/>
    <w:rsid w:val="00D73343"/>
    <w:rsid w:val="00D77368"/>
    <w:rsid w:val="00D805D2"/>
    <w:rsid w:val="00D81D52"/>
    <w:rsid w:val="00D872AD"/>
    <w:rsid w:val="00D90936"/>
    <w:rsid w:val="00D917AC"/>
    <w:rsid w:val="00D92768"/>
    <w:rsid w:val="00D94963"/>
    <w:rsid w:val="00D97E12"/>
    <w:rsid w:val="00DA10AF"/>
    <w:rsid w:val="00DA1986"/>
    <w:rsid w:val="00DA1D01"/>
    <w:rsid w:val="00DA283D"/>
    <w:rsid w:val="00DA2CE0"/>
    <w:rsid w:val="00DA4598"/>
    <w:rsid w:val="00DA686B"/>
    <w:rsid w:val="00DA7C5D"/>
    <w:rsid w:val="00DB3474"/>
    <w:rsid w:val="00DB3C06"/>
    <w:rsid w:val="00DB44EE"/>
    <w:rsid w:val="00DB47BA"/>
    <w:rsid w:val="00DB591A"/>
    <w:rsid w:val="00DB634C"/>
    <w:rsid w:val="00DB6F8F"/>
    <w:rsid w:val="00DC0E48"/>
    <w:rsid w:val="00DC1361"/>
    <w:rsid w:val="00DC2EBA"/>
    <w:rsid w:val="00DC5444"/>
    <w:rsid w:val="00DC5709"/>
    <w:rsid w:val="00DC5B13"/>
    <w:rsid w:val="00DC6A54"/>
    <w:rsid w:val="00DC776B"/>
    <w:rsid w:val="00DD0EBF"/>
    <w:rsid w:val="00DD0F95"/>
    <w:rsid w:val="00DD49C8"/>
    <w:rsid w:val="00DD5F2D"/>
    <w:rsid w:val="00DE1035"/>
    <w:rsid w:val="00DE13E6"/>
    <w:rsid w:val="00DE2A2F"/>
    <w:rsid w:val="00DE3E5B"/>
    <w:rsid w:val="00DE7421"/>
    <w:rsid w:val="00DF01EF"/>
    <w:rsid w:val="00DF1DFA"/>
    <w:rsid w:val="00DF31B1"/>
    <w:rsid w:val="00DF3429"/>
    <w:rsid w:val="00DF3734"/>
    <w:rsid w:val="00DF503F"/>
    <w:rsid w:val="00DF6458"/>
    <w:rsid w:val="00DF6DC2"/>
    <w:rsid w:val="00E0506D"/>
    <w:rsid w:val="00E07457"/>
    <w:rsid w:val="00E0799B"/>
    <w:rsid w:val="00E079E5"/>
    <w:rsid w:val="00E105F4"/>
    <w:rsid w:val="00E113DA"/>
    <w:rsid w:val="00E122DD"/>
    <w:rsid w:val="00E142A3"/>
    <w:rsid w:val="00E1430C"/>
    <w:rsid w:val="00E15585"/>
    <w:rsid w:val="00E15E2C"/>
    <w:rsid w:val="00E24C64"/>
    <w:rsid w:val="00E25654"/>
    <w:rsid w:val="00E25EDC"/>
    <w:rsid w:val="00E2771B"/>
    <w:rsid w:val="00E30096"/>
    <w:rsid w:val="00E30B69"/>
    <w:rsid w:val="00E30CE7"/>
    <w:rsid w:val="00E31257"/>
    <w:rsid w:val="00E3317D"/>
    <w:rsid w:val="00E34D61"/>
    <w:rsid w:val="00E35A76"/>
    <w:rsid w:val="00E35EF0"/>
    <w:rsid w:val="00E36AC8"/>
    <w:rsid w:val="00E405EE"/>
    <w:rsid w:val="00E40B21"/>
    <w:rsid w:val="00E40FEC"/>
    <w:rsid w:val="00E4104B"/>
    <w:rsid w:val="00E43351"/>
    <w:rsid w:val="00E45B49"/>
    <w:rsid w:val="00E461DD"/>
    <w:rsid w:val="00E47C7E"/>
    <w:rsid w:val="00E47D4F"/>
    <w:rsid w:val="00E511D1"/>
    <w:rsid w:val="00E53A89"/>
    <w:rsid w:val="00E53D20"/>
    <w:rsid w:val="00E55593"/>
    <w:rsid w:val="00E57BA2"/>
    <w:rsid w:val="00E57C38"/>
    <w:rsid w:val="00E6024C"/>
    <w:rsid w:val="00E62599"/>
    <w:rsid w:val="00E62A65"/>
    <w:rsid w:val="00E64137"/>
    <w:rsid w:val="00E64861"/>
    <w:rsid w:val="00E66E6C"/>
    <w:rsid w:val="00E67771"/>
    <w:rsid w:val="00E70D1C"/>
    <w:rsid w:val="00E70FBA"/>
    <w:rsid w:val="00E74E92"/>
    <w:rsid w:val="00E765B2"/>
    <w:rsid w:val="00E77C3E"/>
    <w:rsid w:val="00E82FE6"/>
    <w:rsid w:val="00E8413A"/>
    <w:rsid w:val="00E850C1"/>
    <w:rsid w:val="00E854FC"/>
    <w:rsid w:val="00E9013C"/>
    <w:rsid w:val="00E9585D"/>
    <w:rsid w:val="00E96A43"/>
    <w:rsid w:val="00EA3A42"/>
    <w:rsid w:val="00EA466B"/>
    <w:rsid w:val="00EA4E2C"/>
    <w:rsid w:val="00EA75EB"/>
    <w:rsid w:val="00EB38AA"/>
    <w:rsid w:val="00EB4087"/>
    <w:rsid w:val="00EB479D"/>
    <w:rsid w:val="00EB5352"/>
    <w:rsid w:val="00EC0D75"/>
    <w:rsid w:val="00EC1C08"/>
    <w:rsid w:val="00EC2C3C"/>
    <w:rsid w:val="00EC3AC4"/>
    <w:rsid w:val="00EC4C05"/>
    <w:rsid w:val="00EC590E"/>
    <w:rsid w:val="00EC5E76"/>
    <w:rsid w:val="00EC6868"/>
    <w:rsid w:val="00ED1263"/>
    <w:rsid w:val="00ED36B7"/>
    <w:rsid w:val="00ED42B1"/>
    <w:rsid w:val="00ED4734"/>
    <w:rsid w:val="00EF137B"/>
    <w:rsid w:val="00EF22B8"/>
    <w:rsid w:val="00EF2382"/>
    <w:rsid w:val="00EF3576"/>
    <w:rsid w:val="00EF3B85"/>
    <w:rsid w:val="00EF690A"/>
    <w:rsid w:val="00EF6EB7"/>
    <w:rsid w:val="00F00BDA"/>
    <w:rsid w:val="00F02612"/>
    <w:rsid w:val="00F02E34"/>
    <w:rsid w:val="00F03172"/>
    <w:rsid w:val="00F03175"/>
    <w:rsid w:val="00F04086"/>
    <w:rsid w:val="00F065D7"/>
    <w:rsid w:val="00F06AD3"/>
    <w:rsid w:val="00F07486"/>
    <w:rsid w:val="00F11B2E"/>
    <w:rsid w:val="00F12B23"/>
    <w:rsid w:val="00F12BE9"/>
    <w:rsid w:val="00F15958"/>
    <w:rsid w:val="00F20B20"/>
    <w:rsid w:val="00F2363A"/>
    <w:rsid w:val="00F24D73"/>
    <w:rsid w:val="00F25C96"/>
    <w:rsid w:val="00F26E4D"/>
    <w:rsid w:val="00F31F16"/>
    <w:rsid w:val="00F37978"/>
    <w:rsid w:val="00F37F93"/>
    <w:rsid w:val="00F41815"/>
    <w:rsid w:val="00F42E12"/>
    <w:rsid w:val="00F4315F"/>
    <w:rsid w:val="00F52C93"/>
    <w:rsid w:val="00F54142"/>
    <w:rsid w:val="00F552AD"/>
    <w:rsid w:val="00F55362"/>
    <w:rsid w:val="00F56570"/>
    <w:rsid w:val="00F566D1"/>
    <w:rsid w:val="00F60F72"/>
    <w:rsid w:val="00F61A05"/>
    <w:rsid w:val="00F61C1C"/>
    <w:rsid w:val="00F641AF"/>
    <w:rsid w:val="00F6615E"/>
    <w:rsid w:val="00F76F43"/>
    <w:rsid w:val="00F80510"/>
    <w:rsid w:val="00F81DE6"/>
    <w:rsid w:val="00F82B7E"/>
    <w:rsid w:val="00F83B86"/>
    <w:rsid w:val="00F85C3F"/>
    <w:rsid w:val="00F8775B"/>
    <w:rsid w:val="00F87A1F"/>
    <w:rsid w:val="00F87D6E"/>
    <w:rsid w:val="00F945DF"/>
    <w:rsid w:val="00F95CA2"/>
    <w:rsid w:val="00F96595"/>
    <w:rsid w:val="00F96E6F"/>
    <w:rsid w:val="00FA1AF2"/>
    <w:rsid w:val="00FA4660"/>
    <w:rsid w:val="00FB02EC"/>
    <w:rsid w:val="00FB439D"/>
    <w:rsid w:val="00FB6C0E"/>
    <w:rsid w:val="00FB7511"/>
    <w:rsid w:val="00FB7A1F"/>
    <w:rsid w:val="00FB7BFD"/>
    <w:rsid w:val="00FC0FE6"/>
    <w:rsid w:val="00FC2A70"/>
    <w:rsid w:val="00FC489D"/>
    <w:rsid w:val="00FC7EE3"/>
    <w:rsid w:val="00FD2D35"/>
    <w:rsid w:val="00FD548B"/>
    <w:rsid w:val="00FD77D1"/>
    <w:rsid w:val="00FD79E8"/>
    <w:rsid w:val="00FE00AA"/>
    <w:rsid w:val="00FE3810"/>
    <w:rsid w:val="00FE3991"/>
    <w:rsid w:val="00FE7927"/>
    <w:rsid w:val="00FF2028"/>
    <w:rsid w:val="00FF37F4"/>
    <w:rsid w:val="00FF5F6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3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B5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7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5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D67AC"/>
    <w:rPr>
      <w:rFonts w:asciiTheme="majorHAnsi" w:eastAsiaTheme="majorEastAsia" w:hAnsiTheme="majorHAnsi" w:cstheme="majorBidi"/>
      <w:color w:val="16505E" w:themeColor="accent1" w:themeShade="7F"/>
      <w:sz w:val="24"/>
      <w:szCs w:val="20"/>
    </w:rPr>
  </w:style>
  <w:style w:type="table" w:styleId="TableGrid">
    <w:name w:val="Table Grid"/>
    <w:aliases w:val="AHRQ table"/>
    <w:basedOn w:val="TableNormal"/>
    <w:uiPriority w:val="59"/>
    <w:rsid w:val="00CB55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B553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CB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53F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B553F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B553F"/>
    <w:pPr>
      <w:numPr>
        <w:ilvl w:val="1"/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B553F"/>
    <w:pPr>
      <w:keepNext/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CB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53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5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3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CB553F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53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553F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CB553F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553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553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53F"/>
    <w:rPr>
      <w:color w:val="FF8119" w:themeColor="hyperlink"/>
      <w:u w:val="single"/>
    </w:rPr>
  </w:style>
  <w:style w:type="paragraph" w:customStyle="1" w:styleId="Investigators">
    <w:name w:val="Investigators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link w:val="KeyQuestionChar"/>
    <w:rsid w:val="00CB553F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B553F"/>
    <w:pPr>
      <w:keepNext/>
      <w:spacing w:before="240" w:after="60" w:line="240" w:lineRule="auto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B553F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B553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B553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B5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PageNumber">
    <w:name w:val="PageNumber"/>
    <w:qFormat/>
    <w:rsid w:val="00CB55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CB553F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CB553F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B553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CB553F"/>
    <w:pPr>
      <w:keepLines/>
      <w:spacing w:before="120" w:after="120" w:line="240" w:lineRule="auto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B553F"/>
    <w:pPr>
      <w:keepLines/>
      <w:numPr>
        <w:numId w:val="27"/>
      </w:numPr>
      <w:spacing w:before="120" w:after="120" w:line="240" w:lineRule="auto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CB553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B553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B553F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B553F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B553F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B553F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B553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B553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5D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rsid w:val="005D67AC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E35EF0"/>
    <w:rPr>
      <w:b/>
      <w:bCs/>
      <w:sz w:val="20"/>
    </w:rPr>
  </w:style>
  <w:style w:type="paragraph" w:customStyle="1" w:styleId="NumberedList">
    <w:name w:val="NumberedList"/>
    <w:basedOn w:val="Bullet1"/>
    <w:qFormat/>
    <w:rsid w:val="006C7F5E"/>
    <w:pPr>
      <w:numPr>
        <w:numId w:val="59"/>
      </w:numPr>
      <w:ind w:left="720"/>
    </w:pPr>
  </w:style>
  <w:style w:type="paragraph" w:customStyle="1" w:styleId="FrontMatterSubhead">
    <w:name w:val="FrontMatterSubhead"/>
    <w:qFormat/>
    <w:rsid w:val="006C7F5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C7F5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C7F5E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C7F5E"/>
    <w:rPr>
      <w:rFonts w:ascii="Arial" w:eastAsia="Times" w:hAnsi="Arial"/>
      <w:b/>
      <w:sz w:val="28"/>
    </w:rPr>
  </w:style>
  <w:style w:type="paragraph" w:customStyle="1" w:styleId="Default">
    <w:name w:val="Default"/>
    <w:rsid w:val="006C7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execsumtext">
    <w:name w:val="CER exec sum text"/>
    <w:basedOn w:val="Normal"/>
    <w:rsid w:val="006C7F5E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KeyQuestion">
    <w:name w:val="AHRQKeyQuestion"/>
    <w:basedOn w:val="KeyQuestion"/>
    <w:link w:val="AHRQKeyQuestionChar"/>
    <w:qFormat/>
    <w:rsid w:val="006C7F5E"/>
    <w:pPr>
      <w:keepNext w:val="0"/>
      <w:keepLines/>
      <w:spacing w:before="240" w:after="60"/>
    </w:pPr>
  </w:style>
  <w:style w:type="character" w:customStyle="1" w:styleId="NormalTimesNewRoman">
    <w:name w:val="Normal Times New Roman"/>
    <w:basedOn w:val="DefaultParagraphFont"/>
    <w:rsid w:val="006C7F5E"/>
    <w:rPr>
      <w:rFonts w:ascii="Times New Roman" w:hAnsi="Times New Roman"/>
      <w:sz w:val="24"/>
    </w:rPr>
  </w:style>
  <w:style w:type="character" w:customStyle="1" w:styleId="KeyQuestionChar">
    <w:name w:val="KeyQuestion Char"/>
    <w:basedOn w:val="DefaultParagraphFont"/>
    <w:link w:val="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AHRQKeyQuestionChar">
    <w:name w:val="AHRQKeyQuestion Char"/>
    <w:basedOn w:val="KeyQuestionChar"/>
    <w:link w:val="AHRQ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newlimitscurrent">
    <w:name w:val="newlimitscurrent"/>
    <w:basedOn w:val="DefaultParagraphFont"/>
    <w:rsid w:val="006C7F5E"/>
  </w:style>
  <w:style w:type="character" w:customStyle="1" w:styleId="tmmark">
    <w:name w:val="tmmark"/>
    <w:basedOn w:val="DefaultParagraphFont"/>
    <w:rsid w:val="006C7F5E"/>
  </w:style>
  <w:style w:type="paragraph" w:customStyle="1" w:styleId="text">
    <w:name w:val="text"/>
    <w:basedOn w:val="Normal"/>
    <w:uiPriority w:val="99"/>
    <w:rsid w:val="006C7F5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6C7F5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aragraphNoIndentChar">
    <w:name w:val="ParagraphNoIndent Char"/>
    <w:link w:val="ParagraphNoIndent"/>
    <w:rsid w:val="006C7F5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HRQLevel2Heading">
    <w:name w:val="AHRQ Level2Heading"/>
    <w:basedOn w:val="Normal"/>
    <w:next w:val="Normal"/>
    <w:link w:val="AHRQLevel2HeadingChar"/>
    <w:qFormat/>
    <w:rsid w:val="006C7F5E"/>
    <w:pPr>
      <w:keepNext/>
      <w:spacing w:before="240" w:after="60"/>
    </w:pPr>
    <w:rPr>
      <w:rFonts w:ascii="Times New Roman" w:eastAsia="Calibri" w:hAnsi="Times New Roman"/>
      <w:b/>
      <w:sz w:val="28"/>
      <w:szCs w:val="22"/>
    </w:rPr>
  </w:style>
  <w:style w:type="character" w:customStyle="1" w:styleId="AHRQLevel2HeadingChar">
    <w:name w:val="AHRQ Level2Heading Char"/>
    <w:link w:val="AHRQLevel2Heading"/>
    <w:rsid w:val="006C7F5E"/>
    <w:rPr>
      <w:rFonts w:ascii="Times New Roman" w:eastAsia="Calibri" w:hAnsi="Times New Roman" w:cs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C7F5E"/>
    <w:rPr>
      <w:sz w:val="24"/>
    </w:rPr>
  </w:style>
  <w:style w:type="character" w:customStyle="1" w:styleId="AHRQLevel3HeadingChar">
    <w:name w:val="AHRQ Level3Heading Char"/>
    <w:link w:val="AHRQLevel3Heading"/>
    <w:rsid w:val="006C7F5E"/>
    <w:rPr>
      <w:rFonts w:ascii="Times New Roman" w:eastAsia="Calibri" w:hAnsi="Times New Roman" w:cs="Times New Roman"/>
      <w:b/>
      <w:sz w:val="24"/>
    </w:rPr>
  </w:style>
  <w:style w:type="paragraph" w:customStyle="1" w:styleId="AHRQLevel4Heading">
    <w:name w:val="AHRQ Level4Heading"/>
    <w:next w:val="AHRQLevel3Heading"/>
    <w:link w:val="AHRQLevel4HeadingChar"/>
    <w:qFormat/>
    <w:rsid w:val="006C7F5E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C7F5E"/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6C7F5E"/>
    <w:rPr>
      <w:rFonts w:ascii="Calibri" w:eastAsia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7F5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C7F5E"/>
    <w:rPr>
      <w:vertAlign w:val="superscript"/>
    </w:rPr>
  </w:style>
  <w:style w:type="table" w:customStyle="1" w:styleId="AHRQ">
    <w:name w:val="AHRQ"/>
    <w:basedOn w:val="TableNormal"/>
    <w:uiPriority w:val="99"/>
    <w:qFormat/>
    <w:rsid w:val="006C7F5E"/>
    <w:pPr>
      <w:spacing w:after="0" w:line="240" w:lineRule="auto"/>
    </w:pPr>
    <w:rPr>
      <w:rFonts w:ascii="Arial" w:hAnsi="Arial"/>
      <w:sz w:val="18"/>
      <w:lang w:val="en-CA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CommentReference1">
    <w:name w:val="Comment Reference1"/>
    <w:rsid w:val="006C7F5E"/>
    <w:rPr>
      <w:color w:val="000000"/>
      <w:sz w:val="16"/>
      <w:lang w:val="en-US"/>
    </w:rPr>
  </w:style>
  <w:style w:type="paragraph" w:customStyle="1" w:styleId="TableGrid1">
    <w:name w:val="Table Grid1"/>
    <w:rsid w:val="006C7F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rsid w:val="006C7F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7F5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C7F5E"/>
    <w:pPr>
      <w:jc w:val="center"/>
    </w:pPr>
    <w:rPr>
      <w:rFonts w:ascii="Times New Roman" w:hAnsi="Times New Roman"/>
      <w:b/>
      <w:bCs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6C7F5E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rsid w:val="006C7F5E"/>
    <w:rPr>
      <w:color w:val="808080"/>
    </w:rPr>
  </w:style>
  <w:style w:type="paragraph" w:styleId="FootnoteText">
    <w:name w:val="footnote text"/>
    <w:basedOn w:val="Normal"/>
    <w:link w:val="FootnoteTextChar"/>
    <w:rsid w:val="006C7F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7F5E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rsid w:val="006C7F5E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6C7F5E"/>
  </w:style>
  <w:style w:type="paragraph" w:styleId="TOC3">
    <w:name w:val="toc 3"/>
    <w:basedOn w:val="Normal"/>
    <w:next w:val="Normal"/>
    <w:autoRedefine/>
    <w:uiPriority w:val="39"/>
    <w:rsid w:val="006C7F5E"/>
    <w:pPr>
      <w:tabs>
        <w:tab w:val="right" w:leader="dot" w:pos="9361"/>
      </w:tabs>
      <w:ind w:left="720" w:right="567"/>
      <w:contextualSpacing/>
    </w:pPr>
    <w:rPr>
      <w:rFonts w:ascii="Times New Roman" w:hAnsi="Times New Roman"/>
      <w:noProof/>
    </w:rPr>
  </w:style>
  <w:style w:type="character" w:styleId="BookTitle">
    <w:name w:val="Book Title"/>
    <w:basedOn w:val="DefaultParagraphFont"/>
    <w:qFormat/>
    <w:rsid w:val="006C7F5E"/>
    <w:rPr>
      <w:b/>
      <w:bCs/>
      <w:smallCaps/>
      <w:spacing w:val="5"/>
    </w:rPr>
  </w:style>
  <w:style w:type="table" w:customStyle="1" w:styleId="LightShading1">
    <w:name w:val="Light Shading1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HRQ11">
    <w:name w:val="AHRQ11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2">
    <w:name w:val="AHRQ12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3">
    <w:name w:val="AHRQ13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LightShading2">
    <w:name w:val="Light Shading2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E633-CCBD-43C8-A020-EB360CA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AlyssaGuthrie</dc:creator>
  <cp:lastModifiedBy>Priyanka Pawar</cp:lastModifiedBy>
  <cp:revision>4</cp:revision>
  <cp:lastPrinted>2012-10-18T17:05:00Z</cp:lastPrinted>
  <dcterms:created xsi:type="dcterms:W3CDTF">2012-10-19T19:03:00Z</dcterms:created>
  <dcterms:modified xsi:type="dcterms:W3CDTF">2012-12-08T09:47:00Z</dcterms:modified>
</cp:coreProperties>
</file>