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5E" w:rsidRDefault="006C7F5E" w:rsidP="00B66DBA">
      <w:pPr>
        <w:spacing w:before="6360"/>
      </w:pPr>
      <w:bookmarkStart w:id="0" w:name="_GoBack"/>
      <w:bookmarkEnd w:id="0"/>
      <w:r w:rsidRPr="00F10B2C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D4</w:t>
      </w:r>
      <w:r w:rsidRPr="00F10B2C">
        <w:rPr>
          <w:rFonts w:ascii="Arial" w:hAnsi="Arial" w:cs="Arial"/>
          <w:b/>
          <w:sz w:val="20"/>
        </w:rPr>
        <w:t>. Characteristics of studies examining treatment outcomes of mothers and offspring</w:t>
      </w:r>
      <w:r>
        <w:rPr>
          <w:rFonts w:ascii="Arial" w:hAnsi="Arial" w:cs="Arial"/>
          <w:b/>
          <w:sz w:val="20"/>
        </w:rPr>
        <w:t>, Key Questions 4 and 5</w:t>
      </w:r>
    </w:p>
    <w:tbl>
      <w:tblPr>
        <w:tblW w:w="13609" w:type="dxa"/>
        <w:tblInd w:w="-34" w:type="dxa"/>
        <w:tblBorders>
          <w:top w:val="thinThickSmallGap" w:sz="24" w:space="0" w:color="auto"/>
          <w:bottom w:val="thinThickSmallGap" w:sz="24" w:space="0" w:color="auto"/>
          <w:insideH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20"/>
        <w:gridCol w:w="52"/>
        <w:gridCol w:w="2698"/>
        <w:gridCol w:w="2268"/>
        <w:gridCol w:w="2551"/>
        <w:gridCol w:w="2126"/>
        <w:gridCol w:w="1701"/>
        <w:gridCol w:w="993"/>
      </w:tblGrid>
      <w:tr w:rsidR="006C7F5E" w:rsidRPr="00D831B6" w:rsidTr="001F2138">
        <w:trPr>
          <w:tblHeader/>
        </w:trPr>
        <w:tc>
          <w:tcPr>
            <w:tcW w:w="1272" w:type="dxa"/>
            <w:gridSpan w:val="2"/>
            <w:vAlign w:val="center"/>
          </w:tcPr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Dates of study</w:t>
            </w: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6B0A2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2698" w:type="dxa"/>
            <w:vAlign w:val="center"/>
          </w:tcPr>
          <w:p w:rsidR="006C7F5E" w:rsidRPr="006B0A2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0A28">
              <w:rPr>
                <w:rFonts w:ascii="Arial" w:hAnsi="Arial" w:cs="Arial"/>
                <w:b/>
                <w:sz w:val="18"/>
                <w:szCs w:val="18"/>
              </w:rPr>
              <w:t>Women Enrolled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Maternal Age,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mean</w:t>
            </w:r>
            <w:r w:rsidRPr="006B0A28">
              <w:rPr>
                <w:rFonts w:ascii="Arial" w:hAnsi="Arial" w:cs="Arial"/>
                <w:b/>
                <w:i/>
                <w:sz w:val="18"/>
                <w:szCs w:val="18"/>
              </w:rPr>
              <w:t>± SD (yr)</w:t>
            </w: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BMI,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mean </w:t>
            </w:r>
            <w:r w:rsidRPr="006B0A28">
              <w:rPr>
                <w:rFonts w:ascii="Arial" w:hAnsi="Arial" w:cs="Arial"/>
                <w:b/>
                <w:i/>
                <w:sz w:val="18"/>
                <w:szCs w:val="18"/>
              </w:rPr>
              <w:t>± SD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; median IQR (kg/m</w:t>
            </w: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Glucose Levels, mean </w:t>
            </w:r>
            <w:r w:rsidRPr="006B0A28">
              <w:rPr>
                <w:rFonts w:ascii="Arial" w:hAnsi="Arial" w:cs="Arial"/>
                <w:b/>
                <w:i/>
                <w:sz w:val="18"/>
                <w:szCs w:val="18"/>
              </w:rPr>
              <w:t>± SD</w:t>
            </w:r>
          </w:p>
          <w:p w:rsidR="006C7F5E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C7F5E" w:rsidRPr="004567E9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Race</w:t>
            </w:r>
          </w:p>
        </w:tc>
        <w:tc>
          <w:tcPr>
            <w:tcW w:w="2268" w:type="dxa"/>
            <w:vAlign w:val="center"/>
          </w:tcPr>
          <w:p w:rsidR="006C7F5E" w:rsidRPr="006B0A2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0A28">
              <w:rPr>
                <w:rFonts w:ascii="Arial" w:hAnsi="Arial" w:cs="Arial"/>
                <w:b/>
                <w:sz w:val="18"/>
                <w:szCs w:val="18"/>
              </w:rPr>
              <w:t>Inclusion/</w:t>
            </w:r>
          </w:p>
          <w:p w:rsidR="006C7F5E" w:rsidRPr="006B0A2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0A28">
              <w:rPr>
                <w:rFonts w:ascii="Arial" w:hAnsi="Arial" w:cs="Arial"/>
                <w:b/>
                <w:sz w:val="18"/>
                <w:szCs w:val="18"/>
              </w:rPr>
              <w:t>Exclusion Criteria</w:t>
            </w:r>
          </w:p>
        </w:tc>
        <w:tc>
          <w:tcPr>
            <w:tcW w:w="2551" w:type="dxa"/>
            <w:vAlign w:val="center"/>
          </w:tcPr>
          <w:p w:rsidR="006C7F5E" w:rsidRPr="006B0A2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0A28">
              <w:rPr>
                <w:rFonts w:ascii="Arial" w:hAnsi="Arial" w:cs="Arial"/>
                <w:b/>
                <w:sz w:val="18"/>
                <w:szCs w:val="18"/>
              </w:rPr>
              <w:t xml:space="preserve">Screening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and Diagnostic </w:t>
            </w:r>
            <w:r w:rsidRPr="006B0A28">
              <w:rPr>
                <w:rFonts w:ascii="Arial" w:hAnsi="Arial" w:cs="Arial"/>
                <w:b/>
                <w:sz w:val="18"/>
                <w:szCs w:val="18"/>
              </w:rPr>
              <w:t>Test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126" w:type="dxa"/>
            <w:vAlign w:val="center"/>
          </w:tcPr>
          <w:p w:rsidR="006C7F5E" w:rsidRPr="006B0A2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Interventions</w:t>
            </w:r>
          </w:p>
        </w:tc>
        <w:tc>
          <w:tcPr>
            <w:tcW w:w="1701" w:type="dxa"/>
          </w:tcPr>
          <w:p w:rsidR="006C7F5E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Outcomes Reported</w:t>
            </w:r>
          </w:p>
        </w:tc>
        <w:tc>
          <w:tcPr>
            <w:tcW w:w="993" w:type="dxa"/>
            <w:vAlign w:val="center"/>
          </w:tcPr>
          <w:p w:rsidR="006C7F5E" w:rsidRDefault="006C7F5E" w:rsidP="001F2138">
            <w:pPr>
              <w:ind w:left="-250" w:firstLine="25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6B0A2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6C7F5E" w:rsidRPr="006B0A2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7F5E" w:rsidRPr="00D831B6" w:rsidTr="001F2138"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Adams,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1998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RCS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 1986 to 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1996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389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 xml:space="preserve">31.5 ± </w:t>
            </w:r>
            <w:r w:rsidRPr="002A1F6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A1F63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31.4 ± 4.9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30.2 ± 4.7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30.3 ± 7.2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26.1 ± 6.1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>
              <w:rPr>
                <w:rFonts w:ascii="Arial" w:hAnsi="Arial" w:cs="Arial"/>
                <w:sz w:val="18"/>
                <w:szCs w:val="18"/>
              </w:rPr>
              <w:t>26.6 ± 7.5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White: 73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White: 277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G3</w:t>
            </w:r>
            <w:r>
              <w:rPr>
                <w:rFonts w:ascii="Arial" w:hAnsi="Arial" w:cs="Arial"/>
                <w:sz w:val="18"/>
                <w:szCs w:val="18"/>
              </w:rPr>
              <w:t>: White: 15</w:t>
            </w: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Inclusion: </w:t>
            </w:r>
            <w:r w:rsidRPr="001B6284">
              <w:rPr>
                <w:rFonts w:ascii="Arial" w:hAnsi="Arial" w:cs="Arial"/>
                <w:sz w:val="18"/>
                <w:szCs w:val="18"/>
              </w:rPr>
              <w:t xml:space="preserve">Positive </w:t>
            </w:r>
            <w:r w:rsidRPr="001B6284">
              <w:rPr>
                <w:rFonts w:ascii="Arial" w:hAnsi="Arial" w:cs="Arial"/>
                <w:sz w:val="18"/>
                <w:szCs w:val="18"/>
              </w:rPr>
              <w:lastRenderedPageBreak/>
              <w:t xml:space="preserve">OGCT; </w:t>
            </w:r>
            <w:r w:rsidRPr="000047B4">
              <w:rPr>
                <w:rFonts w:ascii="Arial" w:hAnsi="Arial" w:cs="Arial"/>
                <w:sz w:val="18"/>
                <w:szCs w:val="18"/>
              </w:rPr>
              <w:t>meets</w:t>
            </w:r>
            <w:r>
              <w:rPr>
                <w:rFonts w:ascii="Arial" w:hAnsi="Arial" w:cs="Arial"/>
                <w:sz w:val="18"/>
                <w:szCs w:val="18"/>
              </w:rPr>
              <w:t xml:space="preserve"> NDDG criteria (2 plasma glucose values on OGTT) for GDM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175" w:hanging="175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Exclusion: </w:t>
            </w:r>
            <w:r>
              <w:rPr>
                <w:rFonts w:ascii="Arial" w:hAnsi="Arial" w:cs="Arial"/>
                <w:sz w:val="18"/>
                <w:szCs w:val="18"/>
              </w:rPr>
              <w:t>Multiple gestation; fetal congenital anomalies; delivery before 34 wks; delivery elsewhere; diet or insulin therapy initiated &lt; 4 wks before delivery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50 g GCT (24–30 </w:t>
            </w:r>
            <w:r w:rsidRPr="007E0E63">
              <w:rPr>
                <w:rFonts w:ascii="Arial" w:hAnsi="Arial" w:cs="Arial"/>
                <w:sz w:val="18"/>
                <w:szCs w:val="18"/>
              </w:rPr>
              <w:lastRenderedPageBreak/>
              <w:t>wks with 1-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 cutoff by NDDG criteria</w:t>
            </w:r>
            <w:r>
              <w:rPr>
                <w:rFonts w:ascii="Arial" w:hAnsi="Arial" w:cs="Arial"/>
                <w:sz w:val="18"/>
                <w:szCs w:val="18"/>
              </w:rPr>
              <w:t>, ≥ 140 mg/dL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D831B6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100 g OGTT </w:t>
            </w:r>
            <w:r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7E0E63">
              <w:rPr>
                <w:rFonts w:ascii="Arial" w:hAnsi="Arial" w:cs="Arial"/>
                <w:sz w:val="18"/>
                <w:szCs w:val="18"/>
              </w:rPr>
              <w:t>24–30 wk</w:t>
            </w:r>
            <w:r>
              <w:rPr>
                <w:rFonts w:ascii="Arial" w:hAnsi="Arial" w:cs="Arial"/>
                <w:sz w:val="18"/>
                <w:szCs w:val="18"/>
              </w:rPr>
              <w:t>s   (Fasting: 105 mg/dL;1 h 190 mg/dL; 2 h 165 mg/dL; 3 h 145 mg/dL)</w:t>
            </w:r>
          </w:p>
        </w:tc>
        <w:tc>
          <w:tcPr>
            <w:tcW w:w="2126" w:type="dxa"/>
          </w:tcPr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 xml:space="preserve">Diet with weekly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blood glucose monitoring, daily BG self-monitoring and insulin required (n=76)</w:t>
            </w: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811F8D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Diet with weekly blood glucose monitoring (n=297)</w:t>
            </w:r>
          </w:p>
          <w:p w:rsidR="006C7F5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G3</w:t>
            </w:r>
            <w:r w:rsidRPr="00811F8D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No treatment (n=16)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D1B6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170" w:hanging="17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Weight gain,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shoulder dystocia, hypoglycemia, stillbirth or neonatal death, birth trauma, birth weight, bone fracture/clavicular fracture, nerve palsy/brachial plexus injury, LGA, </w:t>
            </w:r>
            <w:r w:rsidRPr="0082692E">
              <w:rPr>
                <w:rFonts w:ascii="Arial" w:hAnsi="Arial" w:cs="Arial"/>
                <w:sz w:val="18"/>
                <w:szCs w:val="18"/>
              </w:rPr>
              <w:t>rectal injury, neonatal complications, Horner's syndrome, hemidiaphragm paralysis, unilateral eyelid ptosis from partial cranial nerve palsy</w:t>
            </w:r>
          </w:p>
        </w:tc>
        <w:tc>
          <w:tcPr>
            <w:tcW w:w="993" w:type="dxa"/>
          </w:tcPr>
          <w:p w:rsidR="006C7F5E" w:rsidRDefault="006C7F5E" w:rsidP="001F2138">
            <w:pPr>
              <w:tabs>
                <w:tab w:val="left" w:pos="1477"/>
                <w:tab w:val="left" w:pos="7655"/>
                <w:tab w:val="left" w:pos="9356"/>
                <w:tab w:val="left" w:pos="10490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NOS = 9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(good)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Bevier, 1999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26.3</w:t>
            </w:r>
            <w:r w:rsidRPr="002A1F63">
              <w:rPr>
                <w:rFonts w:ascii="Arial" w:hAnsi="Arial" w:cs="Arial"/>
                <w:sz w:val="18"/>
                <w:szCs w:val="18"/>
              </w:rPr>
              <w:t xml:space="preserve"> ± </w:t>
            </w:r>
            <w:r>
              <w:rPr>
                <w:rFonts w:ascii="Arial" w:hAnsi="Arial" w:cs="Arial"/>
                <w:sz w:val="18"/>
                <w:szCs w:val="18"/>
              </w:rPr>
              <w:t>6.0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27.4 ± 5.4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White: 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1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Hispanic: 45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White: 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0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Hispanic: 33     </w:t>
            </w: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Inclusion: </w:t>
            </w:r>
            <w:r>
              <w:rPr>
                <w:rFonts w:ascii="Arial" w:hAnsi="Arial" w:cs="Arial"/>
                <w:sz w:val="18"/>
                <w:szCs w:val="18"/>
              </w:rPr>
              <w:t>Positive OGCT screen and negative OGTT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2A1F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Exclusion: </w:t>
            </w:r>
            <w:r>
              <w:rPr>
                <w:rFonts w:ascii="Arial" w:hAnsi="Arial" w:cs="Arial"/>
                <w:sz w:val="18"/>
                <w:szCs w:val="18"/>
              </w:rPr>
              <w:t>Hypertension; collagen disease; chronic renal disease; cardiac or pulmonary disease; Rh sensitization; Hx of preterm labor or SGA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50 g GCT (24–30 wks with 1-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 cutoff by NDDG criteria</w:t>
            </w:r>
            <w:r>
              <w:rPr>
                <w:rFonts w:ascii="Arial" w:hAnsi="Arial" w:cs="Arial"/>
                <w:sz w:val="18"/>
                <w:szCs w:val="18"/>
              </w:rPr>
              <w:t>, ≥ 140 mg/dL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Diagnostic: </w:t>
            </w:r>
            <w:r w:rsidRPr="007E0E63">
              <w:rPr>
                <w:rFonts w:ascii="Arial" w:hAnsi="Arial" w:cs="Arial"/>
                <w:sz w:val="18"/>
                <w:szCs w:val="18"/>
              </w:rPr>
              <w:t>100 g OGTT (24–30 wks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fasting: 105 mg/dL; 1 h 190 mg/dL; 2 h 165 mg/dL; 3 h 145 mg/dL)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HbA1c (28–32 wks)</w:t>
            </w: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No diet, random glucose checks, and usual care (n=48)</w:t>
            </w:r>
          </w:p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Standard euglycemic diet, HBGM, random glucose checks HBGM recorded in a diary and reviewed weekly;  3 meals and 3 snacks: 40% carbohydrates, 20% protein, and 40% fat (n=35)</w:t>
            </w: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Preeclampsia, shoulder dystocia, birth weight, </w:t>
            </w:r>
            <w:r w:rsidRPr="0082692E">
              <w:rPr>
                <w:rFonts w:ascii="Arial" w:hAnsi="Arial" w:cs="Arial"/>
                <w:sz w:val="18"/>
                <w:szCs w:val="18"/>
              </w:rPr>
              <w:t>APGAR, abnormal fetal heart rate</w:t>
            </w:r>
            <w:r>
              <w:rPr>
                <w:rFonts w:ascii="Arial" w:hAnsi="Arial" w:cs="Arial"/>
                <w:sz w:val="18"/>
                <w:szCs w:val="18"/>
              </w:rPr>
              <w:t>, SGA</w:t>
            </w:r>
          </w:p>
        </w:tc>
        <w:tc>
          <w:tcPr>
            <w:tcW w:w="993" w:type="dxa"/>
          </w:tcPr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= Unclear (fair)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5605B">
              <w:rPr>
                <w:rFonts w:ascii="Arial" w:hAnsi="Arial" w:cs="Arial"/>
                <w:sz w:val="18"/>
                <w:szCs w:val="18"/>
              </w:rPr>
              <w:lastRenderedPageBreak/>
              <w:t>Bonomo, 1997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RCS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1989 to 1995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Italy</w:t>
            </w: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5605B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30.6 ± 3.4</w:t>
            </w:r>
          </w:p>
          <w:p w:rsidR="006C7F5E" w:rsidRPr="0055605B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30.7 ± 4.8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5605B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23.12 ± 4.4</w:t>
            </w:r>
          </w:p>
          <w:p w:rsidR="006C7F5E" w:rsidRPr="0055605B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25.0 ± 5.7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NR</w:t>
            </w:r>
          </w:p>
        </w:tc>
        <w:tc>
          <w:tcPr>
            <w:tcW w:w="2268" w:type="dxa"/>
          </w:tcPr>
          <w:p w:rsidR="006C7F5E" w:rsidRPr="0055605B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Screened at diabetic centre; Dx of mild degree of glucose intolerance; OGCT &gt;140 mg/dL and OAV on OGTT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55605B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Exclusion: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50 g GCT (14–16 wks for at risk and 24–28 wks for women without risk with 1 h cutoff) by CC and NDDG criteria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Diagnostic: </w:t>
            </w:r>
            <w:r>
              <w:rPr>
                <w:rFonts w:ascii="Arial" w:hAnsi="Arial" w:cs="Arial"/>
                <w:sz w:val="18"/>
                <w:szCs w:val="18"/>
              </w:rPr>
              <w:t>100 g OGTT (14–16 wks for at risk and 24–28 wks for women without risk with Fasting, 1 h, 2 h, and 3 h intervals) by CC and NDDG criteria</w:t>
            </w: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7949D3">
              <w:rPr>
                <w:rFonts w:ascii="Arial" w:hAnsi="Arial" w:cs="Arial"/>
                <w:sz w:val="18"/>
                <w:szCs w:val="18"/>
              </w:rPr>
              <w:t>Elevated OGCT and Normal OGTT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949D3">
              <w:rPr>
                <w:rFonts w:ascii="Arial" w:hAnsi="Arial" w:cs="Arial"/>
                <w:sz w:val="18"/>
                <w:szCs w:val="18"/>
              </w:rPr>
              <w:t>with no</w:t>
            </w:r>
            <w:r>
              <w:rPr>
                <w:rFonts w:ascii="Arial" w:hAnsi="Arial" w:cs="Arial"/>
                <w:sz w:val="18"/>
                <w:szCs w:val="18"/>
              </w:rPr>
              <w:t xml:space="preserve"> treatment from 1989 to 1993; from 1994 on patients given dietary advice; 25-30 kcal/kg per day diet; bi-weekly visits, BG monitoring (n=49)</w:t>
            </w:r>
          </w:p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1 elevated OGTT </w:t>
            </w:r>
            <w:r w:rsidRPr="007949D3">
              <w:rPr>
                <w:rFonts w:ascii="Arial" w:hAnsi="Arial" w:cs="Arial"/>
                <w:sz w:val="18"/>
                <w:szCs w:val="18"/>
              </w:rPr>
              <w:t>with no</w:t>
            </w:r>
            <w:r>
              <w:rPr>
                <w:rFonts w:ascii="Arial" w:hAnsi="Arial" w:cs="Arial"/>
                <w:sz w:val="18"/>
                <w:szCs w:val="18"/>
              </w:rPr>
              <w:t xml:space="preserve"> treatment from 1989 to 1993; from 1994 on patients given dietary advice; 25-30 kcal/kg per day diet; bi-weekly visits, BG monitoring (n=63)</w:t>
            </w: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Caesarean delivery, birth weight, APGAR, LGA</w:t>
            </w:r>
          </w:p>
        </w:tc>
        <w:tc>
          <w:tcPr>
            <w:tcW w:w="993" w:type="dxa"/>
          </w:tcPr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 = 8 (good)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Bonomo, 2005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1997 to 2002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Italy</w:t>
            </w: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31.1 ± 4.7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30.7 ± 5.1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23.1 ± 4.4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23.0 ± 4.5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731E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fasting 4.68 ± </w:t>
            </w:r>
            <w:r w:rsidRPr="0013265E">
              <w:rPr>
                <w:rFonts w:ascii="Arial" w:hAnsi="Arial" w:cs="Arial"/>
                <w:sz w:val="18"/>
                <w:szCs w:val="18"/>
              </w:rPr>
              <w:t xml:space="preserve">0.45 </w:t>
            </w:r>
            <w:r w:rsidRPr="00C179B3">
              <w:rPr>
                <w:rFonts w:ascii="Arial" w:hAnsi="Arial" w:cs="Arial"/>
                <w:sz w:val="18"/>
                <w:szCs w:val="18"/>
              </w:rPr>
              <w:t>mmol/L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7F5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731E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fasting 4.77 ± 0.52 </w:t>
            </w:r>
            <w:r w:rsidRPr="00C179B3">
              <w:rPr>
                <w:rFonts w:ascii="Arial" w:hAnsi="Arial" w:cs="Arial"/>
                <w:sz w:val="18"/>
                <w:szCs w:val="18"/>
              </w:rPr>
              <w:t>mmol/L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Inclusion: </w:t>
            </w:r>
            <w:r>
              <w:rPr>
                <w:rFonts w:ascii="Arial" w:hAnsi="Arial" w:cs="Arial"/>
                <w:sz w:val="18"/>
                <w:szCs w:val="18"/>
              </w:rPr>
              <w:t>Caucasian; OGCT &gt;140 mg/dL and normal OGTT; singleton pregnancies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2A1F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Exclusion: </w:t>
            </w:r>
            <w:r>
              <w:rPr>
                <w:rFonts w:ascii="Arial" w:hAnsi="Arial" w:cs="Arial"/>
                <w:sz w:val="18"/>
                <w:szCs w:val="18"/>
              </w:rPr>
              <w:t>Normal GCT; one abnormal OGTT value; GDM under CC criteria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50 g GCT (24–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 wks with 1</w:t>
            </w:r>
            <w:r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 cutoff by </w:t>
            </w:r>
            <w:r>
              <w:rPr>
                <w:rFonts w:ascii="Arial" w:hAnsi="Arial" w:cs="Arial"/>
                <w:sz w:val="18"/>
                <w:szCs w:val="18"/>
              </w:rPr>
              <w:t>Italian Society of Diabetology criteria, plasma glucose 1 h after challenge ≥ 7.8 mmol/L)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  <w:r w:rsidRPr="007E0E63">
              <w:rPr>
                <w:rFonts w:ascii="Arial" w:hAnsi="Arial" w:cs="Arial"/>
                <w:sz w:val="18"/>
                <w:szCs w:val="18"/>
              </w:rPr>
              <w:t>100 g OGTT (</w:t>
            </w:r>
            <w:r>
              <w:rPr>
                <w:rFonts w:ascii="Arial" w:hAnsi="Arial" w:cs="Arial"/>
                <w:sz w:val="18"/>
                <w:szCs w:val="18"/>
              </w:rPr>
              <w:t>within 7 d of GCT</w:t>
            </w:r>
            <w:r w:rsidRPr="007E0E6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assessed by CC criteria 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GCT/OGTT repeated at 30–34 wks for complete diagnosis of Borderline Gestational Glucose Intolerance (BGGI)</w:t>
            </w: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Diet and regular glucose monitoring; dietary counseling; 24–30 kcal/kg per day formal diet; caloric intake divided into 3 meals and 2–3 snacks; distributed as 50–55% carbohydrates, 25–30% protein, and 25% fat (n=150)</w:t>
            </w:r>
          </w:p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562BB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 special care, diet or treatment (n=150)</w:t>
            </w: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Caesarean delivery, weight gain, hypoglycemia, hyperbilirubinemia, admission to NICU, birth weight, weight, length, APGAR, LGA, ponderal index, SGA</w:t>
            </w:r>
          </w:p>
        </w:tc>
        <w:tc>
          <w:tcPr>
            <w:tcW w:w="993" w:type="dxa"/>
          </w:tcPr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= Unclear (fair)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5D5DE3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Chou, 2010</w:t>
            </w: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RCS (1)</w:t>
            </w: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Jan 2001 to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 xml:space="preserve"> Sep 2008</w:t>
            </w:r>
          </w:p>
          <w:p w:rsidR="006C7F5E" w:rsidRDefault="006C7F5E" w:rsidP="001F213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Taiwan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1B6284">
              <w:rPr>
                <w:rFonts w:ascii="Arial" w:hAnsi="Arial" w:cs="Arial"/>
                <w:noProof/>
                <w:sz w:val="18"/>
                <w:szCs w:val="18"/>
              </w:rPr>
              <w:t>10,990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G1</w:t>
            </w:r>
            <w:r w:rsidRPr="00D831B6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 xml:space="preserve"> 34.4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±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NR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D831B6">
              <w:rPr>
                <w:rFonts w:ascii="Arial" w:hAnsi="Arial" w:cs="Arial"/>
                <w:b/>
                <w:noProof/>
                <w:sz w:val="18"/>
                <w:szCs w:val="18"/>
              </w:rPr>
              <w:t>G2: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 xml:space="preserve"> 33.4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±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NR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563D34">
              <w:rPr>
                <w:rFonts w:ascii="Arial" w:hAnsi="Arial" w:cs="Arial"/>
                <w:b/>
                <w:noProof/>
                <w:sz w:val="18"/>
                <w:szCs w:val="18"/>
              </w:rPr>
              <w:t>G1: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23.11 ± NR</w:t>
            </w:r>
          </w:p>
          <w:p w:rsidR="006C7F5E" w:rsidRDefault="006C7F5E" w:rsidP="001F213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563D34">
              <w:rPr>
                <w:rFonts w:ascii="Arial" w:hAnsi="Arial" w:cs="Arial"/>
                <w:b/>
                <w:noProof/>
                <w:sz w:val="18"/>
                <w:szCs w:val="18"/>
              </w:rPr>
              <w:t>G2: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23.45 ± NR</w:t>
            </w:r>
          </w:p>
          <w:p w:rsidR="006C7F5E" w:rsidRDefault="006C7F5E" w:rsidP="001F213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NR</w:t>
            </w:r>
          </w:p>
        </w:tc>
        <w:tc>
          <w:tcPr>
            <w:tcW w:w="2268" w:type="dxa"/>
          </w:tcPr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170" w:hanging="170"/>
              <w:rPr>
                <w:rFonts w:ascii="Arial" w:hAnsi="Arial" w:cs="Arial"/>
                <w:noProof/>
                <w:sz w:val="18"/>
                <w:szCs w:val="18"/>
              </w:rPr>
            </w:pPr>
            <w:r w:rsidRPr="00D831B6">
              <w:rPr>
                <w:rFonts w:ascii="Arial" w:hAnsi="Arial" w:cs="Arial"/>
                <w:b/>
                <w:noProof/>
                <w:sz w:val="18"/>
                <w:szCs w:val="18"/>
              </w:rPr>
              <w:t>Inclusion: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 xml:space="preserve"> Singleton pregnancies delivered at Cathay General Hospital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170" w:hanging="17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  <w:r w:rsidRPr="00F0680B">
              <w:rPr>
                <w:rFonts w:ascii="Arial" w:hAnsi="Arial" w:cs="Arial"/>
                <w:b/>
                <w:noProof/>
                <w:sz w:val="18"/>
                <w:szCs w:val="18"/>
              </w:rPr>
              <w:t>Exclusion: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ultiple pregnancies, fetal anomalies diagnosed prenatally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31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 h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, 5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0 g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OGCT</w:t>
            </w:r>
          </w:p>
          <w:p w:rsidR="006C7F5E" w:rsidRPr="00D831B6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</w:p>
          <w:p w:rsidR="006C7F5E" w:rsidRPr="00266D75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31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 h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, 10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0 g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 xml:space="preserve"> OGTT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CC, 1982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; 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NDDG, 1979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6C7F5E" w:rsidRPr="005677DB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G1</w:t>
            </w:r>
            <w:r w:rsidRPr="00D831B6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Pr="005677D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</w:t>
            </w:r>
            <w:r w:rsidRPr="005677DB">
              <w:rPr>
                <w:rFonts w:ascii="Arial" w:hAnsi="Arial" w:cs="Arial"/>
                <w:noProof/>
                <w:sz w:val="18"/>
                <w:szCs w:val="18"/>
              </w:rPr>
              <w:t>onsultation</w:t>
            </w:r>
          </w:p>
          <w:p w:rsidR="006C7F5E" w:rsidRPr="005677DB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with a dietitian; 2 weeks of diet restriction; </w:t>
            </w:r>
            <w:r w:rsidRPr="005677DB">
              <w:rPr>
                <w:rFonts w:ascii="Arial" w:hAnsi="Arial" w:cs="Arial"/>
                <w:noProof/>
                <w:sz w:val="18"/>
                <w:szCs w:val="18"/>
              </w:rPr>
              <w:t>fasting</w:t>
            </w:r>
          </w:p>
          <w:p w:rsidR="006C7F5E" w:rsidRPr="005677DB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5677DB">
              <w:rPr>
                <w:rFonts w:ascii="Arial" w:hAnsi="Arial" w:cs="Arial"/>
                <w:noProof/>
                <w:sz w:val="18"/>
                <w:szCs w:val="18"/>
              </w:rPr>
              <w:t xml:space="preserve">glucose level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&gt;105mg/dL, </w:t>
            </w:r>
            <w:r w:rsidRPr="005677DB">
              <w:rPr>
                <w:rFonts w:ascii="Arial" w:hAnsi="Arial" w:cs="Arial"/>
                <w:noProof/>
                <w:sz w:val="18"/>
                <w:szCs w:val="18"/>
              </w:rPr>
              <w:t xml:space="preserve">patient referred to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endocrinologist, received </w:t>
            </w:r>
            <w:r w:rsidRPr="005677DB">
              <w:rPr>
                <w:rFonts w:ascii="Arial" w:hAnsi="Arial" w:cs="Arial"/>
                <w:noProof/>
                <w:sz w:val="18"/>
                <w:szCs w:val="18"/>
              </w:rPr>
              <w:t>glucose monitoring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5677DB">
              <w:rPr>
                <w:rFonts w:ascii="Arial" w:hAnsi="Arial" w:cs="Arial"/>
                <w:noProof/>
                <w:sz w:val="18"/>
                <w:szCs w:val="18"/>
              </w:rPr>
              <w:t>device, and began insulin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treatment (n=489)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D831B6">
              <w:rPr>
                <w:rFonts w:ascii="Arial" w:hAnsi="Arial" w:cs="Arial"/>
                <w:b/>
                <w:noProof/>
                <w:sz w:val="18"/>
                <w:szCs w:val="18"/>
              </w:rPr>
              <w:t>G2:</w:t>
            </w:r>
            <w:r w:rsidRPr="00D831B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Did not </w:t>
            </w:r>
            <w:r w:rsidRPr="005677DB">
              <w:rPr>
                <w:rFonts w:ascii="Arial" w:hAnsi="Arial" w:cs="Arial"/>
                <w:noProof/>
                <w:sz w:val="18"/>
                <w:szCs w:val="18"/>
              </w:rPr>
              <w:t>receive further medi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cal control (n=385)</w:t>
            </w: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Maternal hypertension, cesarean delivery, maternal birth trauma </w:t>
            </w:r>
            <w:r w:rsidRPr="00C54340">
              <w:rPr>
                <w:rFonts w:ascii="Arial" w:hAnsi="Arial" w:cs="Arial"/>
                <w:noProof/>
                <w:sz w:val="18"/>
                <w:szCs w:val="18"/>
              </w:rPr>
              <w:t>(postpartum hemorrhage)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macrosomia, shoulder dystocia, mortality </w:t>
            </w:r>
            <w:r w:rsidRPr="00C54340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intrauterine fetal demise</w:t>
            </w:r>
            <w:r w:rsidRPr="00C54340">
              <w:rPr>
                <w:rFonts w:ascii="Arial" w:hAnsi="Arial" w:cs="Arial"/>
                <w:noProof/>
                <w:sz w:val="18"/>
                <w:szCs w:val="18"/>
              </w:rPr>
              <w:t>)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 p</w:t>
            </w:r>
            <w:r w:rsidRPr="00C54340">
              <w:rPr>
                <w:rFonts w:ascii="Arial" w:hAnsi="Arial" w:cs="Arial"/>
                <w:noProof/>
                <w:sz w:val="18"/>
                <w:szCs w:val="18"/>
              </w:rPr>
              <w:t>reterm labour, APGAR scores</w:t>
            </w:r>
          </w:p>
        </w:tc>
        <w:tc>
          <w:tcPr>
            <w:tcW w:w="993" w:type="dxa"/>
          </w:tcPr>
          <w:p w:rsidR="006C7F5E" w:rsidRDefault="006C7F5E" w:rsidP="001F21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 = 7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C36732">
              <w:rPr>
                <w:rFonts w:ascii="Arial" w:hAnsi="Arial" w:cs="Arial"/>
                <w:sz w:val="18"/>
                <w:szCs w:val="18"/>
              </w:rPr>
              <w:t>(good)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Crowther, 2005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Gillman, 2010 (4-5 year outcomes for children)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Moss, 2007 (economic analysis)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RCT, multi-center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1993 to June 2003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  <w:r w:rsidRPr="007700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30.9 ± 5.4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30.1 ± 5.5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26.8 (23.3–31.2)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26.0 (22.9–30.9)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 xml:space="preserve">4.8 ± </w:t>
            </w:r>
            <w:r w:rsidRPr="00C179B3">
              <w:rPr>
                <w:rFonts w:ascii="Arial" w:hAnsi="Arial" w:cs="Arial"/>
                <w:sz w:val="18"/>
                <w:szCs w:val="18"/>
              </w:rPr>
              <w:t>0.7 mmol/L</w:t>
            </w:r>
          </w:p>
          <w:p w:rsidR="006C7F5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4.8 ± 0.6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mmol/L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White: 356 Asian: 92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42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White: 396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Asian: 72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42</w:t>
            </w: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Inclusion: </w:t>
            </w:r>
            <w:r>
              <w:rPr>
                <w:rFonts w:ascii="Arial" w:hAnsi="Arial" w:cs="Arial"/>
                <w:sz w:val="18"/>
                <w:szCs w:val="18"/>
              </w:rPr>
              <w:t>Singleton or twin pregnancy; 16–30 wks gestation; prenatal clinic attendance; ≥1 risk factors for GDM on selective screen (WHO) or positive 50 g GCT and 75 g OGTT at 24–34 wks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2A1F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Exclusion: </w:t>
            </w:r>
            <w:r>
              <w:rPr>
                <w:rFonts w:ascii="Arial" w:hAnsi="Arial" w:cs="Arial"/>
                <w:sz w:val="18"/>
                <w:szCs w:val="18"/>
              </w:rPr>
              <w:t>More severe glucose impairment; Hx of GDM; active chronic systemic disease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E0E63">
              <w:rPr>
                <w:rFonts w:ascii="Arial" w:hAnsi="Arial" w:cs="Arial"/>
                <w:sz w:val="18"/>
                <w:szCs w:val="18"/>
              </w:rPr>
              <w:t>50 g GCT (24–</w:t>
            </w:r>
            <w:r>
              <w:rPr>
                <w:rFonts w:ascii="Arial" w:hAnsi="Arial" w:cs="Arial"/>
                <w:sz w:val="18"/>
                <w:szCs w:val="18"/>
              </w:rPr>
              <w:t>34 wks with 1h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 cutoff by </w:t>
            </w:r>
            <w:r>
              <w:rPr>
                <w:rFonts w:ascii="Arial" w:hAnsi="Arial" w:cs="Arial"/>
                <w:sz w:val="18"/>
                <w:szCs w:val="18"/>
              </w:rPr>
              <w:t>WHO criteria, 1985) From 1998 onward any glucose level above normal classified as GDM (glucose level 1 h after GCT of at least 7.8 mmol/L)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  <w:r>
              <w:rPr>
                <w:rFonts w:ascii="Arial" w:hAnsi="Arial" w:cs="Arial"/>
                <w:sz w:val="18"/>
                <w:szCs w:val="18"/>
              </w:rPr>
              <w:t xml:space="preserve"> 75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 g OGTT (</w:t>
            </w:r>
            <w:r>
              <w:rPr>
                <w:rFonts w:ascii="Arial" w:hAnsi="Arial" w:cs="Arial"/>
                <w:sz w:val="18"/>
                <w:szCs w:val="18"/>
              </w:rPr>
              <w:t>24–34 wks at fasting and 2-h</w:t>
            </w:r>
            <w:r w:rsidRPr="007E0E6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assessed by WHO criteria, 1985 From 1998 onward any glucose level above normal classified as GDM (venous plasma glucose level less than 6.1 – 7.0 mmol/L after overnight fast and 7.0–11.0 mmol/L at 2 h)</w:t>
            </w: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Ongoing care; dietary advice; blood glucose monitoring; pre-prandial blood glucose target 5.5 mmol/L; 2 h 7.0 mmol/L; </w:t>
            </w:r>
            <w:r w:rsidRPr="001B6284">
              <w:rPr>
                <w:rFonts w:ascii="Arial" w:hAnsi="Arial" w:cs="Arial"/>
                <w:color w:val="000000"/>
                <w:sz w:val="18"/>
                <w:szCs w:val="18"/>
              </w:rPr>
              <w:t>BG target of under 8.0 mmol/l was set at more than 35 weeks of pregnancy</w:t>
            </w:r>
            <w:r>
              <w:rPr>
                <w:rFonts w:ascii="Arial" w:hAnsi="Arial" w:cs="Arial"/>
                <w:sz w:val="18"/>
                <w:szCs w:val="18"/>
              </w:rPr>
              <w:t xml:space="preserve"> (n=490)</w:t>
            </w:r>
          </w:p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Replicated routine clinical care where GDM screening not available (n=510)</w:t>
            </w: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Induction of labor, caesarean delivery (elective &amp; emergency), shoulder dystocia, hypoglycemia, hyperbilirubinemia, stillbirth or neonatal death, admission to NICU, birth weight, bone fracture/clavicular fracture, nerve palsy/brachial plexus injury, “</w:t>
            </w:r>
            <w:r w:rsidRPr="00890676">
              <w:rPr>
                <w:rFonts w:ascii="Arial" w:hAnsi="Arial" w:cs="Arial"/>
                <w:sz w:val="18"/>
                <w:szCs w:val="18"/>
              </w:rPr>
              <w:t>Any serious prenatal complication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890676">
              <w:rPr>
                <w:rFonts w:ascii="Arial" w:hAnsi="Arial" w:cs="Arial"/>
                <w:sz w:val="18"/>
                <w:szCs w:val="18"/>
              </w:rPr>
              <w:t>, APGAR, LGA + SGA, 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0676">
              <w:rPr>
                <w:rFonts w:ascii="Arial" w:hAnsi="Arial" w:cs="Arial"/>
                <w:sz w:val="18"/>
                <w:szCs w:val="18"/>
              </w:rPr>
              <w:t>wk + 3 mo. Postpartum physical functioning, general health, vitality, emotional role, health state utility,</w:t>
            </w:r>
            <w:r>
              <w:rPr>
                <w:rFonts w:ascii="Arial" w:hAnsi="Arial" w:cs="Arial"/>
                <w:sz w:val="18"/>
                <w:szCs w:val="18"/>
              </w:rPr>
              <w:t xml:space="preserve"> anxiety, visits with healthcare professionals</w:t>
            </w:r>
          </w:p>
        </w:tc>
        <w:tc>
          <w:tcPr>
            <w:tcW w:w="993" w:type="dxa"/>
          </w:tcPr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= Low (good)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Fassett, 2007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 (with historical controls)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2001 to June 2006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Pr="007700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28.5 ± 5.8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29.2 ± 5.0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09411D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09411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 xml:space="preserve">: White: 23 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Hispanic: 39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Asian: 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0</w:t>
            </w:r>
          </w:p>
          <w:p w:rsidR="006C7F5E" w:rsidRPr="00A60E7B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White: 14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1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Hispanic: 35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Asian: 6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1</w:t>
            </w: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Inclusion: </w:t>
            </w:r>
            <w:r w:rsidRPr="004D7EEC">
              <w:rPr>
                <w:rFonts w:ascii="Arial" w:hAnsi="Arial" w:cs="Arial"/>
                <w:sz w:val="18"/>
                <w:szCs w:val="18"/>
              </w:rPr>
              <w:t>Women with ≥1 risk factors: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7EEC">
              <w:rPr>
                <w:rFonts w:ascii="Arial" w:hAnsi="Arial" w:cs="Arial"/>
                <w:sz w:val="18"/>
                <w:szCs w:val="18"/>
              </w:rPr>
              <w:t xml:space="preserve">prior GDM; prior macrosomia; first-degree relative with DM; prior stillbirth; prior malformation; 24–28 wks gestation; </w:t>
            </w:r>
            <w:r>
              <w:rPr>
                <w:rFonts w:ascii="Arial" w:hAnsi="Arial" w:cs="Arial"/>
                <w:sz w:val="18"/>
                <w:szCs w:val="18"/>
              </w:rPr>
              <w:t>GDM D</w:t>
            </w:r>
            <w:r w:rsidRPr="004D7EEC">
              <w:rPr>
                <w:rFonts w:ascii="Arial" w:hAnsi="Arial" w:cs="Arial"/>
                <w:sz w:val="18"/>
                <w:szCs w:val="18"/>
              </w:rPr>
              <w:t>x with CC</w:t>
            </w:r>
            <w:r>
              <w:rPr>
                <w:rFonts w:ascii="Arial" w:hAnsi="Arial" w:cs="Arial"/>
                <w:sz w:val="18"/>
                <w:szCs w:val="18"/>
              </w:rPr>
              <w:t xml:space="preserve"> criteria but not NDDG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2A1F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Exclusion: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50 g GCT (24–</w:t>
            </w:r>
            <w:r>
              <w:rPr>
                <w:rFonts w:ascii="Arial" w:hAnsi="Arial" w:cs="Arial"/>
                <w:sz w:val="18"/>
                <w:szCs w:val="18"/>
              </w:rPr>
              <w:t>28 wks with 1 h cutoff)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100 g OGTT (</w:t>
            </w:r>
            <w:r>
              <w:rPr>
                <w:rFonts w:ascii="Arial" w:hAnsi="Arial" w:cs="Arial"/>
                <w:sz w:val="18"/>
                <w:szCs w:val="18"/>
              </w:rPr>
              <w:t>24–28 wks at Fasting, 1 h, 2 h, and 3 h intervals</w:t>
            </w:r>
            <w:r w:rsidRPr="007E0E6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assessed by CC criteria </w:t>
            </w: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Routine medical nutrition therapy by dietitian; formal diet (20–35 kcal/kg of prepregnancy body weight); BG daily self-monitoring, insulin as needed (n=69)</w:t>
            </w:r>
          </w:p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Historical controls before institution of routine medical nutrition therapy (n=57)</w:t>
            </w: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Caesarean delivery, unplanned caesarean delivery, weight gain, shoulder dystocia, admission to NICU, birth weight, neonatal metabolic complications, APGAR</w:t>
            </w:r>
          </w:p>
        </w:tc>
        <w:tc>
          <w:tcPr>
            <w:tcW w:w="993" w:type="dxa"/>
          </w:tcPr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 = 7 (good)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Garner, 1997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Malcolm, 2006 (7-11 yr f-up)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1991 to May 1994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</w:t>
            </w:r>
            <w:r w:rsidRPr="007700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30.7 ± 4.8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30.7 ± 4.6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C216A4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180.0 ± 25.2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(10.0  ± 1.4 mmol/L)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181514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179B3">
              <w:rPr>
                <w:rFonts w:ascii="Arial" w:hAnsi="Arial" w:cs="Arial"/>
                <w:sz w:val="18"/>
                <w:szCs w:val="18"/>
              </w:rPr>
              <w:t>183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±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32.4 mg/d</w:t>
            </w:r>
            <w:r>
              <w:rPr>
                <w:rFonts w:ascii="Arial" w:hAnsi="Arial" w:cs="Arial"/>
                <w:sz w:val="18"/>
                <w:szCs w:val="18"/>
              </w:rPr>
              <w:t>L (10.2 ± 1</w:t>
            </w:r>
            <w:r w:rsidRPr="00C179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mmol/L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C7F5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NR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NR</w:t>
            </w: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Inclusion: </w:t>
            </w:r>
            <w:r>
              <w:rPr>
                <w:rFonts w:ascii="Arial" w:hAnsi="Arial" w:cs="Arial"/>
                <w:sz w:val="18"/>
                <w:szCs w:val="18"/>
              </w:rPr>
              <w:t>Women with GDM diagnosed between 24–32 wks gestation; low-risk pregnancy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3627C8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Exclusion:</w:t>
            </w:r>
            <w:r>
              <w:rPr>
                <w:rFonts w:ascii="Arial" w:hAnsi="Arial" w:cs="Arial"/>
                <w:sz w:val="18"/>
                <w:szCs w:val="18"/>
              </w:rPr>
              <w:t xml:space="preserve"> Multiple gestation; maternal-fetal group incompatibility; known congenital anomaly; prior evidence of placenta previa or abruptio placentae; CHT; connective tissue disease; endocrine disorders; chronic hepatic disease; long-term medical therapy affecting glucose metabolism; imminent delivery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75 g GCT (24–28 wks with 1 h cutoff by O’Sullivan criteria,1 h level of 144 mg/dL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  <w:r>
              <w:rPr>
                <w:rFonts w:ascii="Arial" w:hAnsi="Arial" w:cs="Arial"/>
                <w:sz w:val="18"/>
                <w:szCs w:val="18"/>
              </w:rPr>
              <w:t xml:space="preserve"> 75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 g OGTT (</w:t>
            </w:r>
            <w:r>
              <w:rPr>
                <w:rFonts w:ascii="Arial" w:hAnsi="Arial" w:cs="Arial"/>
                <w:sz w:val="18"/>
                <w:szCs w:val="18"/>
              </w:rPr>
              <w:t>24–28 wks with Fasting ≥140 mg/dL, ≥11.1; 1 h, 2 h, and 3 h intervals</w:t>
            </w:r>
            <w:r w:rsidRPr="007E0E6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assessed by Hatem et al. criteria </w:t>
            </w: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Strict glycemic control and tertiary level obstetric monitoring; dietary counseling, calorie-restricted diet, BG daily self-monitoring, insulin as needed (n=149)</w:t>
            </w:r>
          </w:p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Routine obstetric care (unrestricted healthy diet) (n=150)</w:t>
            </w: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Caesarean delivery, weight gain, hypoglycemia, hyperbilirubinemia, birth trauma, birth weight, child outcomes 7-11 yrs Normal 2 h GTT, at risk for overweight</w:t>
            </w:r>
          </w:p>
        </w:tc>
        <w:tc>
          <w:tcPr>
            <w:tcW w:w="993" w:type="dxa"/>
          </w:tcPr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hanging="67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= High (poor)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Landon, 2009</w:t>
            </w:r>
          </w:p>
          <w:p w:rsidR="006C7F5E" w:rsidRPr="006B0A2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RCT, multi-center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2002 to Nov 2007</w:t>
            </w:r>
          </w:p>
          <w:p w:rsidR="006C7F5E" w:rsidRPr="006B0A2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66431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958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670F9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 xml:space="preserve">29.2 </w:t>
            </w:r>
            <w:r w:rsidRPr="009A2558">
              <w:rPr>
                <w:rFonts w:ascii="Arial" w:hAnsi="Arial" w:cs="Arial"/>
                <w:i/>
                <w:sz w:val="18"/>
                <w:szCs w:val="18"/>
              </w:rPr>
              <w:t>±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A255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A2558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6C7F5E" w:rsidRPr="009A255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670F9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 xml:space="preserve">28.9 ± </w:t>
            </w:r>
            <w:r w:rsidRPr="009A255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A2558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9A255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670F9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 xml:space="preserve">30.1 ± </w:t>
            </w:r>
            <w:r w:rsidRPr="009A255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A2558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670F9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30.2 ± </w:t>
            </w:r>
            <w:r w:rsidRPr="009A255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A255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6F2B0D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179B3">
              <w:rPr>
                <w:rFonts w:ascii="Arial" w:hAnsi="Arial" w:cs="Arial"/>
                <w:sz w:val="18"/>
                <w:szCs w:val="18"/>
              </w:rPr>
              <w:t>fasting 86.6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5.7 mg/d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(4.8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0.3 mmol/L)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179B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9B3">
              <w:rPr>
                <w:rFonts w:ascii="Arial" w:hAnsi="Arial" w:cs="Arial"/>
                <w:sz w:val="18"/>
                <w:szCs w:val="18"/>
              </w:rPr>
              <w:t>h 191.8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21.9 mg/d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(10.7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1.2 mmol/L</w:t>
            </w:r>
            <w:r>
              <w:rPr>
                <w:rFonts w:ascii="Arial" w:hAnsi="Arial" w:cs="Arial"/>
                <w:sz w:val="18"/>
                <w:szCs w:val="18"/>
              </w:rPr>
              <w:t xml:space="preserve">); 2 h 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173.7 </w:t>
            </w:r>
            <w:r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C179B3">
              <w:rPr>
                <w:rFonts w:ascii="Arial" w:hAnsi="Arial" w:cs="Arial"/>
                <w:sz w:val="18"/>
                <w:szCs w:val="18"/>
              </w:rPr>
              <w:t>21.8 mg/d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C179B3">
              <w:rPr>
                <w:rFonts w:ascii="Arial" w:hAnsi="Arial" w:cs="Arial"/>
                <w:sz w:val="18"/>
                <w:szCs w:val="18"/>
              </w:rPr>
              <w:t>(9.6</w:t>
            </w:r>
            <w:r>
              <w:rPr>
                <w:rFonts w:ascii="Arial" w:hAnsi="Arial" w:cs="Arial"/>
                <w:sz w:val="18"/>
                <w:szCs w:val="18"/>
              </w:rPr>
              <w:t xml:space="preserve"> ±</w:t>
            </w:r>
            <w:r w:rsidRPr="00C179B3"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9B3">
              <w:rPr>
                <w:rFonts w:ascii="Arial" w:hAnsi="Arial" w:cs="Arial"/>
                <w:sz w:val="18"/>
                <w:szCs w:val="18"/>
              </w:rPr>
              <w:t>mmol/L</w:t>
            </w:r>
            <w:r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Pr="00C179B3">
              <w:rPr>
                <w:rFonts w:ascii="Arial" w:hAnsi="Arial" w:cs="Arial"/>
                <w:sz w:val="18"/>
                <w:szCs w:val="18"/>
              </w:rPr>
              <w:t>3 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137.3 </w:t>
            </w:r>
            <w:r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C179B3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mg/d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(7.6</w:t>
            </w:r>
            <w:r>
              <w:rPr>
                <w:rFonts w:ascii="Arial" w:hAnsi="Arial" w:cs="Arial"/>
                <w:sz w:val="18"/>
                <w:szCs w:val="18"/>
              </w:rPr>
              <w:t xml:space="preserve"> ±</w:t>
            </w:r>
            <w:r w:rsidRPr="00C179B3">
              <w:rPr>
                <w:rFonts w:ascii="Arial" w:hAnsi="Arial" w:cs="Arial"/>
                <w:sz w:val="18"/>
                <w:szCs w:val="18"/>
              </w:rPr>
              <w:t>1.6</w:t>
            </w:r>
            <w:r>
              <w:rPr>
                <w:rFonts w:ascii="Arial" w:hAnsi="Arial" w:cs="Arial"/>
                <w:sz w:val="18"/>
                <w:szCs w:val="18"/>
              </w:rPr>
              <w:t xml:space="preserve"> mmol/L</w:t>
            </w:r>
            <w:r w:rsidRPr="00C179B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4D7198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fasting 86.3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5.7 mg/d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C179B3">
              <w:rPr>
                <w:rFonts w:ascii="Arial" w:hAnsi="Arial" w:cs="Arial"/>
                <w:sz w:val="18"/>
                <w:szCs w:val="18"/>
              </w:rPr>
              <w:t>(4.8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0.3 mmol/L</w:t>
            </w:r>
            <w:r>
              <w:rPr>
                <w:rFonts w:ascii="Arial" w:hAnsi="Arial" w:cs="Arial"/>
                <w:sz w:val="18"/>
                <w:szCs w:val="18"/>
              </w:rPr>
              <w:t>); 1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h 193.4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19.3 mg/d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(10.7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1.1 mmol/L</w:t>
            </w:r>
            <w:r>
              <w:rPr>
                <w:rFonts w:ascii="Arial" w:hAnsi="Arial" w:cs="Arial"/>
                <w:sz w:val="18"/>
                <w:szCs w:val="18"/>
              </w:rPr>
              <w:t xml:space="preserve"> ); </w:t>
            </w:r>
            <w:r w:rsidRPr="00C179B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9B3">
              <w:rPr>
                <w:rFonts w:ascii="Arial" w:hAnsi="Arial" w:cs="Arial"/>
                <w:sz w:val="18"/>
                <w:szCs w:val="18"/>
              </w:rPr>
              <w:t>h17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179B3">
              <w:rPr>
                <w:rFonts w:ascii="Arial" w:hAnsi="Arial" w:cs="Arial"/>
                <w:sz w:val="18"/>
                <w:szCs w:val="18"/>
              </w:rPr>
              <w:t>.3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19.6 mg/d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179B3">
              <w:rPr>
                <w:rFonts w:ascii="Arial" w:hAnsi="Arial" w:cs="Arial"/>
                <w:sz w:val="18"/>
                <w:szCs w:val="18"/>
              </w:rPr>
              <w:t xml:space="preserve"> (9.6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1.1 mmol/L</w:t>
            </w:r>
            <w:r>
              <w:rPr>
                <w:rFonts w:ascii="Arial" w:hAnsi="Arial" w:cs="Arial"/>
                <w:sz w:val="18"/>
                <w:szCs w:val="18"/>
              </w:rPr>
              <w:t xml:space="preserve"> ); </w:t>
            </w:r>
            <w:r w:rsidRPr="00C179B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9B3">
              <w:rPr>
                <w:rFonts w:ascii="Arial" w:hAnsi="Arial" w:cs="Arial"/>
                <w:sz w:val="18"/>
                <w:szCs w:val="18"/>
              </w:rPr>
              <w:t>h 134.1</w:t>
            </w:r>
            <w:r>
              <w:rPr>
                <w:rFonts w:ascii="Arial" w:hAnsi="Arial" w:cs="Arial"/>
                <w:sz w:val="18"/>
                <w:szCs w:val="18"/>
              </w:rPr>
              <w:t xml:space="preserve"> ± </w:t>
            </w:r>
            <w:r w:rsidRPr="00C179B3">
              <w:rPr>
                <w:rFonts w:ascii="Arial" w:hAnsi="Arial" w:cs="Arial"/>
                <w:sz w:val="18"/>
                <w:szCs w:val="18"/>
              </w:rPr>
              <w:t>31.5</w:t>
            </w:r>
            <w:r w:rsidRPr="009F76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:White: 123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56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Hispanic: 281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Asian: 22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3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White: 119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54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Hispanic: 265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Asian: 28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7</w:t>
            </w: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Inclusion: </w:t>
            </w:r>
            <w:r>
              <w:rPr>
                <w:rFonts w:ascii="Arial" w:hAnsi="Arial" w:cs="Arial"/>
                <w:sz w:val="18"/>
                <w:szCs w:val="18"/>
              </w:rPr>
              <w:t xml:space="preserve">Women between 24 wks 0 days and 30 wks 6 days; OGCT values between 135 and 200 mg/dL or 7.5 and 11.1 mmol/L; OGTT fasting glucose &lt;95 mg/dL and 2-3 timed measurements exceeded above thresholds at 1, 2, and 3 h. 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276176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Exclusion: </w:t>
            </w:r>
            <w:r>
              <w:rPr>
                <w:rFonts w:ascii="Arial" w:hAnsi="Arial" w:cs="Arial"/>
                <w:sz w:val="18"/>
                <w:szCs w:val="18"/>
              </w:rPr>
              <w:t>Abnormal result before 24 wks of gestation; preexisting diabetes; prior GDM; Hx of stillbirth; multifetal gestation; asthma; CHT; corticosteroid use; known fetal anomaly; likely preterm delivery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50 g GCT (</w:t>
            </w:r>
            <w:r>
              <w:rPr>
                <w:rFonts w:ascii="Arial" w:hAnsi="Arial" w:cs="Arial"/>
                <w:sz w:val="18"/>
                <w:szCs w:val="18"/>
              </w:rPr>
              <w:t>1-h cutoff)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Diagnostic: </w:t>
            </w:r>
            <w:r>
              <w:rPr>
                <w:rFonts w:ascii="Arial" w:hAnsi="Arial" w:cs="Arial"/>
                <w:sz w:val="18"/>
                <w:szCs w:val="18"/>
              </w:rPr>
              <w:t>100 g OGTT (Fasting, 1 h, 2 h, and 3 h intervals) assessed by the 4</w:t>
            </w:r>
            <w:r w:rsidRPr="00346AA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IWC criteria (1 h 18</w:t>
            </w:r>
            <w:r w:rsidRPr="006B0A28">
              <w:rPr>
                <w:rFonts w:ascii="Arial" w:hAnsi="Arial" w:cs="Arial"/>
                <w:sz w:val="18"/>
                <w:szCs w:val="18"/>
              </w:rPr>
              <w:t>0 mg/dL</w:t>
            </w:r>
            <w:r>
              <w:rPr>
                <w:rFonts w:ascii="Arial" w:hAnsi="Arial" w:cs="Arial"/>
                <w:sz w:val="18"/>
                <w:szCs w:val="18"/>
              </w:rPr>
              <w:t>; 2 h 15</w:t>
            </w:r>
            <w:r w:rsidRPr="006B0A28">
              <w:rPr>
                <w:rFonts w:ascii="Arial" w:hAnsi="Arial" w:cs="Arial"/>
                <w:sz w:val="18"/>
                <w:szCs w:val="18"/>
              </w:rPr>
              <w:t>5 mg/dL</w:t>
            </w:r>
            <w:r>
              <w:rPr>
                <w:rFonts w:ascii="Arial" w:hAnsi="Arial" w:cs="Arial"/>
                <w:sz w:val="18"/>
                <w:szCs w:val="18"/>
              </w:rPr>
              <w:t>; 3 h 140</w:t>
            </w:r>
            <w:r w:rsidRPr="006B0A28">
              <w:rPr>
                <w:rFonts w:ascii="Arial" w:hAnsi="Arial" w:cs="Arial"/>
                <w:sz w:val="18"/>
                <w:szCs w:val="18"/>
              </w:rPr>
              <w:t xml:space="preserve"> mg/dL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Del="001778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Nutritional counseling and dietary therapy; daily BG self-monitoring; insulin as needed (n=485)</w:t>
            </w:r>
          </w:p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Usual perinatal care (n=473)</w:t>
            </w: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Induction of labor, caesarean delivery, preeclampsia, GHT, BMI at delivery, weight gain, shoulder dystocia, hypoglycemia, hyperbilirubinemia, elevated cord-blood c-peptide level, stillbirth or neonatal death, birth trauma, preterm delivery, admission to NICU, primary perinatal outcome, intravenous glucose Tx, respiratory distress syndrome, LGA, SGA, BMI at delivery</w:t>
            </w:r>
          </w:p>
        </w:tc>
        <w:tc>
          <w:tcPr>
            <w:tcW w:w="993" w:type="dxa"/>
          </w:tcPr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= Unclear (fair)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Langer 2005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Cohort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1990 to Sept 1999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700B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2,775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29.1 ± 6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27.6 ± 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7171E5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9F76A0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9F76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fasting 97 ± 16 mg/dL (5.4 mmol/L); 1 h 199 ± 28 mg/dL (11.1 mmol/L); 2 h 178 ± 30 (9.9 mmol/L); 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h 136 ± 36 (7.5 mmol/L)</w:t>
            </w:r>
          </w:p>
          <w:p w:rsidR="006C7F5E" w:rsidRPr="009F76A0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A4627A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fasting 97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15 mg/dL (5.4 mmol/L);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hr 199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mg/dL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(11.1</w:t>
            </w:r>
            <w:r w:rsidRPr="009F76A0">
              <w:rPr>
                <w:rFonts w:ascii="Arial" w:hAnsi="Arial" w:cs="Arial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mmol/L);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hr 181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36 mg/dL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(10.1 mmol/L); 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hr 141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32 mg/dL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>7.8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6A0">
              <w:rPr>
                <w:rFonts w:ascii="Arial" w:hAnsi="Arial" w:cs="Arial"/>
                <w:sz w:val="18"/>
                <w:szCs w:val="18"/>
              </w:rPr>
              <w:t xml:space="preserve">mmol/L) 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>
              <w:rPr>
                <w:rFonts w:ascii="Arial" w:hAnsi="Arial" w:cs="Arial"/>
                <w:sz w:val="18"/>
                <w:szCs w:val="18"/>
              </w:rPr>
              <w:t>: White: 144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56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Hispanic: 910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2A1F6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>
              <w:rPr>
                <w:rFonts w:ascii="Arial" w:hAnsi="Arial" w:cs="Arial"/>
                <w:sz w:val="18"/>
                <w:szCs w:val="18"/>
              </w:rPr>
              <w:t>: White: 61</w:t>
            </w:r>
          </w:p>
          <w:p w:rsidR="006C7F5E" w:rsidRPr="002A1F63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Black: 17 Hispanic: 477</w:t>
            </w:r>
          </w:p>
        </w:tc>
        <w:tc>
          <w:tcPr>
            <w:tcW w:w="2268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Inclusion: </w:t>
            </w:r>
            <w:r>
              <w:rPr>
                <w:rFonts w:ascii="Arial" w:hAnsi="Arial" w:cs="Arial"/>
                <w:sz w:val="18"/>
                <w:szCs w:val="18"/>
              </w:rPr>
              <w:t>Singleton pregnancies; FPG &lt; 140 mg/dL on OGTT; CASE CONTROL: GDM diagnosed &gt; 37 wks; treated GDM and diabetic matched 2:1 obesity, parity, ethnicity, GA at delivery (within 5 days), and yr of delivery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Pr="002A1F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Exclusion: </w:t>
            </w:r>
            <w:r>
              <w:rPr>
                <w:rFonts w:ascii="Arial" w:hAnsi="Arial" w:cs="Arial"/>
                <w:sz w:val="18"/>
                <w:szCs w:val="18"/>
              </w:rPr>
              <w:t>Pregestational DM; substance abusers; multifetal gestation; fetal anomalies</w:t>
            </w: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50 g GCT (</w:t>
            </w:r>
            <w:r>
              <w:rPr>
                <w:rFonts w:ascii="Arial" w:hAnsi="Arial" w:cs="Arial"/>
                <w:sz w:val="18"/>
                <w:szCs w:val="18"/>
              </w:rPr>
              <w:t>1 h &gt;37 wks for G2; G1 underwent universal screening); Plasma glucose &lt; 130 mg/dL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100 g OGTT (</w:t>
            </w:r>
            <w:r>
              <w:rPr>
                <w:rFonts w:ascii="Arial" w:hAnsi="Arial" w:cs="Arial"/>
                <w:sz w:val="18"/>
                <w:szCs w:val="18"/>
              </w:rPr>
              <w:t>&gt;37 wks for G2; G1 underwent universal screening; Fasting, 1 h, 2 h, and 3 h intervals</w:t>
            </w:r>
            <w:r w:rsidRPr="007E0E6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assessed by CC criteria </w:t>
            </w:r>
          </w:p>
          <w:p w:rsidR="006C7F5E" w:rsidRPr="007E0E63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7F5E" w:rsidRPr="001D086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Diet alone or insulin and diet; formal diet with caloric restriction: 25 (overweight/obese) to 35 (normal weight) kcal/kg for actual pregnancy weight; 3 meals and 4 snacks; daily BG self-monitoring, insulin therapy if diet not successful in achieving glycemic control after 2 weeks (n=1,110)</w:t>
            </w: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7700B0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>
              <w:rPr>
                <w:rFonts w:ascii="Arial" w:hAnsi="Arial" w:cs="Arial"/>
                <w:sz w:val="18"/>
                <w:szCs w:val="18"/>
              </w:rPr>
              <w:t>Standard care until delivery (n=555)</w:t>
            </w:r>
          </w:p>
        </w:tc>
        <w:tc>
          <w:tcPr>
            <w:tcW w:w="1701" w:type="dxa"/>
          </w:tcPr>
          <w:p w:rsidR="006C7F5E" w:rsidRPr="007700B0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Induction of labor, caesarean delivery, shoulder dystocia, hypoglycemia, stillbirth or neonatal death, birth weight, p</w:t>
            </w:r>
            <w:r w:rsidRPr="00E86243">
              <w:rPr>
                <w:rFonts w:ascii="Arial" w:hAnsi="Arial" w:cs="Arial"/>
                <w:sz w:val="18"/>
                <w:szCs w:val="18"/>
              </w:rPr>
              <w:t>onderal index, arterial cord &lt;7.0, composite outcome, overall metabolic complications, erythrocytosis, respiratory complication, LGA</w:t>
            </w:r>
            <w:r>
              <w:rPr>
                <w:rFonts w:ascii="Arial" w:hAnsi="Arial" w:cs="Arial"/>
                <w:sz w:val="18"/>
                <w:szCs w:val="18"/>
              </w:rPr>
              <w:t>, SGA</w:t>
            </w:r>
          </w:p>
        </w:tc>
        <w:tc>
          <w:tcPr>
            <w:tcW w:w="993" w:type="dxa"/>
          </w:tcPr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170" w:hanging="17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 = 9 (good)</w:t>
            </w:r>
          </w:p>
        </w:tc>
      </w:tr>
      <w:tr w:rsidR="006C7F5E" w:rsidRPr="00D831B6" w:rsidTr="001F2138">
        <w:trPr>
          <w:cantSplit/>
        </w:trPr>
        <w:tc>
          <w:tcPr>
            <w:tcW w:w="1220" w:type="dxa"/>
          </w:tcPr>
          <w:p w:rsidR="006C7F5E" w:rsidRDefault="006C7F5E" w:rsidP="001F2138">
            <w:pPr>
              <w:pStyle w:val="TableGrid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Naylor, 1997 </w:t>
            </w:r>
          </w:p>
          <w:p w:rsidR="006C7F5E" w:rsidRDefault="006C7F5E" w:rsidP="001F2138">
            <w:pPr>
              <w:pStyle w:val="TableGrid1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rPr>
                <w:rFonts w:ascii="Arial" w:hAnsi="Arial" w:cs="Arial"/>
                <w:noProof/>
                <w:sz w:val="18"/>
                <w:szCs w:val="18"/>
              </w:rPr>
            </w:pPr>
            <w:r w:rsidRPr="00D831B6">
              <w:rPr>
                <w:rFonts w:ascii="Arial" w:hAnsi="Arial" w:cs="Arial"/>
                <w:noProof/>
                <w:sz w:val="18"/>
                <w:szCs w:val="18"/>
              </w:rPr>
              <w:t>RCT</w:t>
            </w:r>
          </w:p>
          <w:p w:rsidR="006C7F5E" w:rsidRDefault="006C7F5E" w:rsidP="001F2138">
            <w:pPr>
              <w:pStyle w:val="TableGrid1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Sept 1989 to Mar 1992</w:t>
            </w:r>
          </w:p>
          <w:p w:rsidR="006C7F5E" w:rsidRDefault="006C7F5E" w:rsidP="001F2138">
            <w:pPr>
              <w:pStyle w:val="TableGrid1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Canada</w:t>
            </w: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0" w:type="dxa"/>
            <w:gridSpan w:val="2"/>
          </w:tcPr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3,778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 w:rsidRPr="00191FDB">
              <w:rPr>
                <w:rFonts w:ascii="Arial" w:hAnsi="Arial"/>
                <w:b/>
                <w:sz w:val="18"/>
              </w:rPr>
              <w:t>G1: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191FDB">
              <w:rPr>
                <w:rFonts w:ascii="Arial" w:hAnsi="Arial"/>
                <w:sz w:val="18"/>
              </w:rPr>
              <w:t>32.7(4.3)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 w:rsidRPr="00191FDB">
              <w:rPr>
                <w:rFonts w:ascii="Arial" w:hAnsi="Arial"/>
                <w:b/>
                <w:sz w:val="18"/>
              </w:rPr>
              <w:t>G2</w:t>
            </w:r>
            <w:r>
              <w:rPr>
                <w:rFonts w:ascii="Arial" w:hAnsi="Arial"/>
                <w:sz w:val="18"/>
              </w:rPr>
              <w:t>:</w:t>
            </w:r>
            <w:r w:rsidRPr="00191FDB">
              <w:rPr>
                <w:rFonts w:ascii="Arial" w:hAnsi="Arial"/>
                <w:sz w:val="18"/>
              </w:rPr>
              <w:t xml:space="preserve"> 32.1 (4.4) 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 w:rsidRPr="00191FDB">
              <w:rPr>
                <w:rFonts w:ascii="Arial" w:hAnsi="Arial"/>
                <w:b/>
                <w:sz w:val="18"/>
              </w:rPr>
              <w:t>G1</w:t>
            </w:r>
            <w:r>
              <w:rPr>
                <w:rFonts w:ascii="Arial" w:hAnsi="Arial"/>
                <w:sz w:val="18"/>
              </w:rPr>
              <w:t xml:space="preserve">: </w:t>
            </w:r>
            <w:r w:rsidRPr="00191FDB">
              <w:rPr>
                <w:rFonts w:ascii="Arial" w:hAnsi="Arial"/>
                <w:sz w:val="18"/>
              </w:rPr>
              <w:t>24.2 (4.8</w:t>
            </w:r>
            <w:r>
              <w:rPr>
                <w:rFonts w:ascii="Arial" w:hAnsi="Arial"/>
                <w:sz w:val="18"/>
              </w:rPr>
              <w:t>)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 w:rsidRPr="00191FDB">
              <w:rPr>
                <w:rFonts w:ascii="Arial" w:hAnsi="Arial"/>
                <w:b/>
                <w:sz w:val="18"/>
              </w:rPr>
              <w:t>G2: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191FDB">
              <w:rPr>
                <w:rFonts w:ascii="Arial" w:hAnsi="Arial"/>
                <w:sz w:val="18"/>
              </w:rPr>
              <w:t xml:space="preserve">24.7(5.8) 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NR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</w:p>
          <w:p w:rsidR="006C7F5E" w:rsidRPr="00191FDB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 w:rsidRPr="00191FDB">
              <w:rPr>
                <w:rFonts w:ascii="Arial" w:hAnsi="Arial"/>
                <w:b/>
                <w:sz w:val="18"/>
              </w:rPr>
              <w:t>G1:</w:t>
            </w:r>
            <w:r>
              <w:rPr>
                <w:rFonts w:ascii="Arial" w:hAnsi="Arial"/>
                <w:sz w:val="18"/>
              </w:rPr>
              <w:t xml:space="preserve"> White: </w:t>
            </w:r>
            <w:r w:rsidRPr="00191FDB">
              <w:rPr>
                <w:rFonts w:ascii="Arial" w:hAnsi="Arial"/>
                <w:sz w:val="18"/>
              </w:rPr>
              <w:t>63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Black: 8</w:t>
            </w:r>
          </w:p>
          <w:p w:rsidR="006C7F5E" w:rsidRPr="00191FDB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Asian: </w:t>
            </w:r>
            <w:r w:rsidRPr="00191FDB">
              <w:rPr>
                <w:rFonts w:ascii="Arial" w:hAnsi="Arial"/>
                <w:sz w:val="18"/>
              </w:rPr>
              <w:t>27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Other: </w:t>
            </w:r>
            <w:r w:rsidRPr="00191FDB">
              <w:rPr>
                <w:rFonts w:ascii="Arial" w:hAnsi="Arial"/>
                <w:sz w:val="18"/>
              </w:rPr>
              <w:t>45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 w:rsidRPr="00191FDB">
              <w:rPr>
                <w:rFonts w:ascii="Arial" w:hAnsi="Arial"/>
                <w:b/>
                <w:sz w:val="18"/>
              </w:rPr>
              <w:t>G2:</w:t>
            </w:r>
            <w:r>
              <w:rPr>
                <w:rFonts w:ascii="Arial" w:hAnsi="Arial"/>
                <w:sz w:val="18"/>
              </w:rPr>
              <w:t xml:space="preserve"> White: 67 </w:t>
            </w:r>
          </w:p>
          <w:p w:rsidR="006C7F5E" w:rsidRPr="00191FDB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Black: 2 </w:t>
            </w:r>
          </w:p>
          <w:p w:rsidR="006C7F5E" w:rsidRPr="00191FDB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Asian: </w:t>
            </w:r>
            <w:r w:rsidRPr="00191FDB">
              <w:rPr>
                <w:rFonts w:ascii="Arial" w:hAnsi="Arial"/>
                <w:sz w:val="18"/>
              </w:rPr>
              <w:t xml:space="preserve">17 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Other: 29 </w:t>
            </w:r>
          </w:p>
          <w:p w:rsidR="006C7F5E" w:rsidRDefault="006C7F5E" w:rsidP="001F2138">
            <w:pPr>
              <w:pStyle w:val="TableGrid1"/>
              <w:ind w:left="57"/>
              <w:rPr>
                <w:rFonts w:ascii="Arial" w:hAnsi="Arial"/>
                <w:sz w:val="18"/>
              </w:rPr>
            </w:pPr>
          </w:p>
          <w:p w:rsidR="006C7F5E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7F5E" w:rsidRDefault="006C7F5E" w:rsidP="001F2138">
            <w:pPr>
              <w:pStyle w:val="TableGrid1"/>
              <w:ind w:left="170" w:hanging="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Inclusion:</w:t>
            </w:r>
            <w:r>
              <w:rPr>
                <w:rFonts w:ascii="Arial" w:hAnsi="Arial"/>
                <w:sz w:val="18"/>
              </w:rPr>
              <w:t xml:space="preserve"> &gt;24 yrs at time of delivery, no Hx of DM examined by physician before 24 wks gestation, delivery &gt;28 wks ;</w:t>
            </w:r>
          </w:p>
          <w:p w:rsidR="006C7F5E" w:rsidRDefault="006C7F5E" w:rsidP="001F2138">
            <w:pPr>
              <w:pStyle w:val="TableGrid1"/>
              <w:ind w:left="170" w:hanging="170"/>
              <w:rPr>
                <w:rFonts w:ascii="Arial" w:hAnsi="Arial"/>
                <w:b/>
                <w:sz w:val="18"/>
              </w:rPr>
            </w:pPr>
          </w:p>
          <w:p w:rsidR="006C7F5E" w:rsidRDefault="006C7F5E" w:rsidP="001F2138">
            <w:pPr>
              <w:pStyle w:val="TableGrid1"/>
              <w:ind w:left="170" w:hanging="1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Exclusion: </w:t>
            </w:r>
            <w:r w:rsidRPr="00B04403">
              <w:rPr>
                <w:rFonts w:ascii="Arial" w:hAnsi="Arial"/>
                <w:sz w:val="18"/>
              </w:rPr>
              <w:t>NR</w:t>
            </w:r>
          </w:p>
          <w:p w:rsidR="006C7F5E" w:rsidRDefault="006C7F5E" w:rsidP="001F2138">
            <w:pPr>
              <w:pStyle w:val="TableGrid1"/>
              <w:ind w:left="170" w:hanging="170"/>
              <w:rPr>
                <w:rFonts w:ascii="Arial" w:hAnsi="Arial"/>
                <w:b/>
                <w:sz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Screen: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>50 g GCT (</w:t>
            </w:r>
            <w:r>
              <w:rPr>
                <w:rFonts w:ascii="Arial" w:hAnsi="Arial" w:cs="Arial"/>
                <w:sz w:val="18"/>
                <w:szCs w:val="18"/>
              </w:rPr>
              <w:t xml:space="preserve">1 h 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Plasma glucose &lt; 130 mg/dL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E63">
              <w:rPr>
                <w:rFonts w:ascii="Arial" w:hAnsi="Arial" w:cs="Arial"/>
                <w:sz w:val="18"/>
                <w:szCs w:val="18"/>
              </w:rPr>
              <w:t xml:space="preserve">100 g OGTT </w:t>
            </w:r>
            <w:r>
              <w:rPr>
                <w:rFonts w:ascii="Arial" w:hAnsi="Arial" w:cs="Arial"/>
                <w:sz w:val="18"/>
                <w:szCs w:val="18"/>
              </w:rPr>
              <w:t xml:space="preserve">assessed by NDDG criteria </w:t>
            </w:r>
          </w:p>
          <w:p w:rsidR="006C7F5E" w:rsidRDefault="006C7F5E" w:rsidP="001F2138">
            <w:pPr>
              <w:ind w:left="170" w:hanging="1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C7F5E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Known to have received treatment for GDM (n= 143)</w:t>
            </w: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Default="006C7F5E" w:rsidP="001F2138">
            <w:pPr>
              <w:ind w:left="173" w:hanging="17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Usual perinatal care (n= 115)</w:t>
            </w:r>
          </w:p>
        </w:tc>
        <w:tc>
          <w:tcPr>
            <w:tcW w:w="1701" w:type="dxa"/>
          </w:tcPr>
          <w:p w:rsidR="006C7F5E" w:rsidRDefault="006C7F5E" w:rsidP="001F2138">
            <w:pPr>
              <w:ind w:left="170" w:hanging="17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Preeclampsia, cesarean delivery, macrosomia, hypoglycemia, hyperbilirubinemia (p</w:t>
            </w:r>
            <w:r w:rsidRPr="0063720B">
              <w:rPr>
                <w:rFonts w:ascii="Arial" w:hAnsi="Arial" w:cs="Arial"/>
                <w:noProof/>
                <w:sz w:val="18"/>
                <w:szCs w:val="18"/>
              </w:rPr>
              <w:t>hototherapy)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 f</w:t>
            </w:r>
            <w:r w:rsidRPr="0063720B">
              <w:rPr>
                <w:rFonts w:ascii="Arial" w:hAnsi="Arial" w:cs="Arial"/>
                <w:noProof/>
                <w:sz w:val="18"/>
                <w:szCs w:val="18"/>
              </w:rPr>
              <w:t>etal trauma, congenital anomalies, respiratory distress syndrome, maternal/fetal length of stay</w:t>
            </w:r>
          </w:p>
        </w:tc>
        <w:tc>
          <w:tcPr>
            <w:tcW w:w="993" w:type="dxa"/>
          </w:tcPr>
          <w:p w:rsidR="006C7F5E" w:rsidRDefault="006C7F5E" w:rsidP="001F2138">
            <w:pPr>
              <w:tabs>
                <w:tab w:val="left" w:pos="7655"/>
                <w:tab w:val="left" w:pos="9356"/>
                <w:tab w:val="left" w:pos="10490"/>
              </w:tabs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 = 9 (good)</w:t>
            </w:r>
          </w:p>
        </w:tc>
      </w:tr>
    </w:tbl>
    <w:p w:rsidR="00B66DBA" w:rsidRDefault="006C7F5E" w:rsidP="006C7F5E">
      <w:pPr>
        <w:rPr>
          <w:sz w:val="18"/>
          <w:szCs w:val="18"/>
        </w:rPr>
      </w:pPr>
      <w:r w:rsidRPr="00916D23">
        <w:rPr>
          <w:sz w:val="18"/>
          <w:szCs w:val="18"/>
        </w:rPr>
        <w:t>* ADA = American Diabetes Association; ADIPS = Australian Diabetes in Pregnancy Society; BMI = body mass index; CHT = chronic hypertension; d</w:t>
      </w:r>
      <w:r>
        <w:rPr>
          <w:sz w:val="18"/>
          <w:szCs w:val="18"/>
        </w:rPr>
        <w:t>(s)</w:t>
      </w:r>
      <w:r w:rsidRPr="00916D23">
        <w:rPr>
          <w:sz w:val="18"/>
          <w:szCs w:val="18"/>
        </w:rPr>
        <w:t xml:space="preserve"> = day</w:t>
      </w:r>
      <w:r>
        <w:rPr>
          <w:sz w:val="18"/>
          <w:szCs w:val="18"/>
        </w:rPr>
        <w:t>(s)</w:t>
      </w:r>
      <w:r w:rsidRPr="00916D23">
        <w:rPr>
          <w:sz w:val="18"/>
          <w:szCs w:val="18"/>
        </w:rPr>
        <w:t xml:space="preserve">; dL = deciliter; DM = diabetes mellitus; Dx = diagnosis/diagnostic; FPG = fasting plasma glucose; GCT = glucose tolerance test; GDM = gestational diabetes mellitus; </w:t>
      </w:r>
      <w:r>
        <w:rPr>
          <w:sz w:val="18"/>
          <w:szCs w:val="18"/>
        </w:rPr>
        <w:t xml:space="preserve">GLT = glucose load test; g = grams; </w:t>
      </w:r>
      <w:r w:rsidRPr="00916D23">
        <w:rPr>
          <w:sz w:val="18"/>
          <w:szCs w:val="18"/>
        </w:rPr>
        <w:t>h = hour; IADPSG = International Association of Diabetes and Pregnancy Study Groups; JSOG = Japan Society of Obstetrics and Gynecology</w:t>
      </w:r>
      <w:r>
        <w:rPr>
          <w:sz w:val="18"/>
          <w:szCs w:val="18"/>
        </w:rPr>
        <w:t>;</w:t>
      </w:r>
      <w:r w:rsidRPr="00916D23">
        <w:rPr>
          <w:sz w:val="18"/>
          <w:szCs w:val="18"/>
        </w:rPr>
        <w:t xml:space="preserve"> mg = milligrams; NDDG = National Diab</w:t>
      </w:r>
      <w:r>
        <w:rPr>
          <w:sz w:val="18"/>
          <w:szCs w:val="18"/>
        </w:rPr>
        <w:t>etes Data Group</w:t>
      </w:r>
      <w:r w:rsidRPr="00916D23">
        <w:rPr>
          <w:sz w:val="18"/>
          <w:szCs w:val="18"/>
        </w:rPr>
        <w:t xml:space="preserve">; NR = not reported; </w:t>
      </w:r>
      <w:r>
        <w:rPr>
          <w:sz w:val="18"/>
          <w:szCs w:val="18"/>
        </w:rPr>
        <w:t xml:space="preserve">NOS = Newcastle-Ottawa Quality Assessment Scale; n = number; </w:t>
      </w:r>
      <w:r w:rsidRPr="00916D23">
        <w:rPr>
          <w:sz w:val="18"/>
          <w:szCs w:val="18"/>
        </w:rPr>
        <w:t xml:space="preserve">OGTT = oral glucose tolerance test; </w:t>
      </w:r>
      <w:r>
        <w:rPr>
          <w:sz w:val="18"/>
          <w:szCs w:val="18"/>
        </w:rPr>
        <w:t>PP= postpartum; PCS = prospective cohort study</w:t>
      </w:r>
      <w:r w:rsidRPr="00916D23">
        <w:rPr>
          <w:sz w:val="18"/>
          <w:szCs w:val="18"/>
        </w:rPr>
        <w:t xml:space="preserve">; RCS = retrospective cohort study;  </w:t>
      </w:r>
      <w:r>
        <w:rPr>
          <w:sz w:val="18"/>
          <w:szCs w:val="18"/>
        </w:rPr>
        <w:t xml:space="preserve">RoB = </w:t>
      </w:r>
      <w:r w:rsidRPr="00916D23">
        <w:rPr>
          <w:sz w:val="18"/>
          <w:szCs w:val="18"/>
        </w:rPr>
        <w:t>Collaboration’s tool for assessing risk of bias</w:t>
      </w:r>
      <w:r>
        <w:rPr>
          <w:sz w:val="18"/>
          <w:szCs w:val="18"/>
        </w:rPr>
        <w:t>; SD = standard deviation; t</w:t>
      </w:r>
      <w:r w:rsidRPr="00916D23">
        <w:rPr>
          <w:sz w:val="18"/>
          <w:szCs w:val="18"/>
        </w:rPr>
        <w:t>x = treatment; wk(s) = week(s); WHO = World Health Organization</w:t>
      </w:r>
      <w:r>
        <w:rPr>
          <w:sz w:val="18"/>
          <w:szCs w:val="18"/>
        </w:rPr>
        <w:t>;</w:t>
      </w:r>
      <w:r w:rsidRPr="00916D23">
        <w:rPr>
          <w:sz w:val="18"/>
          <w:szCs w:val="18"/>
        </w:rPr>
        <w:t xml:space="preserve"> yr(s) = year(s)</w:t>
      </w:r>
    </w:p>
    <w:sectPr w:rsidR="00B66DBA" w:rsidSect="00B66DBA">
      <w:footerReference w:type="default" r:id="rId9"/>
      <w:pgSz w:w="15840" w:h="12240" w:orient="landscape"/>
      <w:pgMar w:top="1440" w:right="1239" w:bottom="1440" w:left="1440" w:header="720" w:footer="720" w:gutter="0"/>
      <w:pgNumType w:start="3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13" w:rsidRDefault="00EC0D13" w:rsidP="003B33E3">
      <w:r>
        <w:separator/>
      </w:r>
    </w:p>
  </w:endnote>
  <w:endnote w:type="continuationSeparator" w:id="0">
    <w:p w:rsidR="00EC0D13" w:rsidRDefault="00EC0D13" w:rsidP="003B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EC" w:rsidRDefault="00B66DBA" w:rsidP="00FB02EC">
    <w:pPr>
      <w:pStyle w:val="Footer"/>
      <w:spacing w:before="0" w:after="0"/>
      <w:jc w:val="center"/>
    </w:pPr>
    <w:r>
      <w:rPr>
        <w:rFonts w:ascii="Times New Roman" w:hAnsi="Times New Roman"/>
        <w:sz w:val="24"/>
      </w:rPr>
      <w:t>D</w:t>
    </w:r>
    <w:r w:rsidR="00FB02EC" w:rsidRPr="00FB02EC">
      <w:rPr>
        <w:rFonts w:ascii="Times New Roman" w:hAnsi="Times New Roman"/>
        <w:sz w:val="24"/>
      </w:rPr>
      <w:t>-</w:t>
    </w:r>
    <w:sdt>
      <w:sdtPr>
        <w:rPr>
          <w:rFonts w:ascii="Times New Roman" w:hAnsi="Times New Roman"/>
        </w:rPr>
        <w:id w:val="70172908"/>
        <w:docPartObj>
          <w:docPartGallery w:val="Page Numbers (Bottom of Page)"/>
          <w:docPartUnique/>
        </w:docPartObj>
      </w:sdtPr>
      <w:sdtEndPr/>
      <w:sdtContent>
        <w:r w:rsidR="00604329" w:rsidRPr="00FB02EC">
          <w:rPr>
            <w:rFonts w:ascii="Times New Roman" w:hAnsi="Times New Roman"/>
            <w:sz w:val="24"/>
          </w:rPr>
          <w:fldChar w:fldCharType="begin"/>
        </w:r>
        <w:r w:rsidR="00FB02EC" w:rsidRPr="00FB02EC">
          <w:rPr>
            <w:rFonts w:ascii="Times New Roman" w:hAnsi="Times New Roman"/>
            <w:sz w:val="24"/>
          </w:rPr>
          <w:instrText xml:space="preserve"> PAGE   \* MERGEFORMAT </w:instrText>
        </w:r>
        <w:r w:rsidR="00604329" w:rsidRPr="00FB02E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37</w:t>
        </w:r>
        <w:r w:rsidR="00604329" w:rsidRPr="00FB02EC">
          <w:rPr>
            <w:rFonts w:ascii="Times New Roman" w:hAnsi="Times New Roman"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13" w:rsidRDefault="00EC0D13" w:rsidP="003B33E3">
      <w:r>
        <w:separator/>
      </w:r>
    </w:p>
  </w:footnote>
  <w:footnote w:type="continuationSeparator" w:id="0">
    <w:p w:rsidR="00EC0D13" w:rsidRDefault="00EC0D13" w:rsidP="003B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3D5"/>
    <w:multiLevelType w:val="multilevel"/>
    <w:tmpl w:val="ED50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77CEF"/>
    <w:multiLevelType w:val="hybridMultilevel"/>
    <w:tmpl w:val="307A2E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F02"/>
    <w:multiLevelType w:val="hybridMultilevel"/>
    <w:tmpl w:val="DEA614E2"/>
    <w:lvl w:ilvl="0" w:tplc="90768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5C46"/>
    <w:multiLevelType w:val="hybridMultilevel"/>
    <w:tmpl w:val="460A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E08B3"/>
    <w:multiLevelType w:val="hybridMultilevel"/>
    <w:tmpl w:val="BF5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941C0"/>
    <w:multiLevelType w:val="hybridMultilevel"/>
    <w:tmpl w:val="6BAC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602BF"/>
    <w:multiLevelType w:val="hybridMultilevel"/>
    <w:tmpl w:val="FBC2CBAE"/>
    <w:lvl w:ilvl="0" w:tplc="E6781F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C09E7"/>
    <w:multiLevelType w:val="multilevel"/>
    <w:tmpl w:val="2D98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B821B3C"/>
    <w:multiLevelType w:val="hybridMultilevel"/>
    <w:tmpl w:val="E19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3370C"/>
    <w:multiLevelType w:val="hybridMultilevel"/>
    <w:tmpl w:val="0498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017F2"/>
    <w:multiLevelType w:val="hybridMultilevel"/>
    <w:tmpl w:val="14D242CA"/>
    <w:lvl w:ilvl="0" w:tplc="AC7478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70DF8"/>
    <w:multiLevelType w:val="hybridMultilevel"/>
    <w:tmpl w:val="2E42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0437C"/>
    <w:multiLevelType w:val="hybridMultilevel"/>
    <w:tmpl w:val="4A32EA1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084B38"/>
    <w:multiLevelType w:val="hybridMultilevel"/>
    <w:tmpl w:val="B1D6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E0ACF"/>
    <w:multiLevelType w:val="hybridMultilevel"/>
    <w:tmpl w:val="B452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6469DB"/>
    <w:multiLevelType w:val="hybridMultilevel"/>
    <w:tmpl w:val="72AC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AB6"/>
    <w:multiLevelType w:val="hybridMultilevel"/>
    <w:tmpl w:val="6C24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D85AF6"/>
    <w:multiLevelType w:val="hybridMultilevel"/>
    <w:tmpl w:val="E4A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94F7C"/>
    <w:multiLevelType w:val="hybridMultilevel"/>
    <w:tmpl w:val="3518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325FA"/>
    <w:multiLevelType w:val="hybridMultilevel"/>
    <w:tmpl w:val="55F8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90690F"/>
    <w:multiLevelType w:val="hybridMultilevel"/>
    <w:tmpl w:val="A5AC4492"/>
    <w:lvl w:ilvl="0" w:tplc="F306B56C">
      <w:start w:val="1"/>
      <w:numFmt w:val="lowerRoman"/>
      <w:lvlText w:val="%1."/>
      <w:lvlJc w:val="left"/>
      <w:pPr>
        <w:tabs>
          <w:tab w:val="num" w:pos="1433"/>
        </w:tabs>
        <w:ind w:left="1433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1">
    <w:nsid w:val="1A52678D"/>
    <w:multiLevelType w:val="hybridMultilevel"/>
    <w:tmpl w:val="D0AE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C2982"/>
    <w:multiLevelType w:val="hybridMultilevel"/>
    <w:tmpl w:val="17B8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2C6DAB"/>
    <w:multiLevelType w:val="hybridMultilevel"/>
    <w:tmpl w:val="3E68A46A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5D0560"/>
    <w:multiLevelType w:val="hybridMultilevel"/>
    <w:tmpl w:val="B2D2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5F66C1"/>
    <w:multiLevelType w:val="hybridMultilevel"/>
    <w:tmpl w:val="961C5E88"/>
    <w:lvl w:ilvl="0" w:tplc="98B84B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367FD"/>
    <w:multiLevelType w:val="hybridMultilevel"/>
    <w:tmpl w:val="A31AC9A4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4C4879"/>
    <w:multiLevelType w:val="hybridMultilevel"/>
    <w:tmpl w:val="21B6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391662"/>
    <w:multiLevelType w:val="hybridMultilevel"/>
    <w:tmpl w:val="B248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0222CC"/>
    <w:multiLevelType w:val="hybridMultilevel"/>
    <w:tmpl w:val="0178DB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431553"/>
    <w:multiLevelType w:val="hybridMultilevel"/>
    <w:tmpl w:val="415CB95A"/>
    <w:lvl w:ilvl="0" w:tplc="EB4A1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804341"/>
    <w:multiLevelType w:val="hybridMultilevel"/>
    <w:tmpl w:val="9D9ACA4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2F9F2A58"/>
    <w:multiLevelType w:val="hybridMultilevel"/>
    <w:tmpl w:val="C61E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E81AA0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773F0"/>
    <w:multiLevelType w:val="hybridMultilevel"/>
    <w:tmpl w:val="FF4A3EF6"/>
    <w:lvl w:ilvl="0" w:tplc="1F068CA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316C34B9"/>
    <w:multiLevelType w:val="hybridMultilevel"/>
    <w:tmpl w:val="FFA86CEC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9D0A86"/>
    <w:multiLevelType w:val="hybridMultilevel"/>
    <w:tmpl w:val="D25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784D9A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387DF9"/>
    <w:multiLevelType w:val="hybridMultilevel"/>
    <w:tmpl w:val="1E5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8D3953"/>
    <w:multiLevelType w:val="hybridMultilevel"/>
    <w:tmpl w:val="E70A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AA67B7"/>
    <w:multiLevelType w:val="hybridMultilevel"/>
    <w:tmpl w:val="276A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6F0332"/>
    <w:multiLevelType w:val="hybridMultilevel"/>
    <w:tmpl w:val="10341540"/>
    <w:lvl w:ilvl="0" w:tplc="89CCCE5C">
      <w:start w:val="1"/>
      <w:numFmt w:val="lowerLetter"/>
      <w:lvlText w:val="%1)"/>
      <w:lvlJc w:val="left"/>
      <w:pPr>
        <w:ind w:left="7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3">
    <w:nsid w:val="36A0481F"/>
    <w:multiLevelType w:val="hybridMultilevel"/>
    <w:tmpl w:val="3AF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607D02"/>
    <w:multiLevelType w:val="hybridMultilevel"/>
    <w:tmpl w:val="F7C8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682046"/>
    <w:multiLevelType w:val="hybridMultilevel"/>
    <w:tmpl w:val="CB0C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8449D4"/>
    <w:multiLevelType w:val="hybridMultilevel"/>
    <w:tmpl w:val="316A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B1858C1"/>
    <w:multiLevelType w:val="hybridMultilevel"/>
    <w:tmpl w:val="7130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B6A1BCA"/>
    <w:multiLevelType w:val="hybridMultilevel"/>
    <w:tmpl w:val="79BC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CC74CBF"/>
    <w:multiLevelType w:val="hybridMultilevel"/>
    <w:tmpl w:val="0D7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0D6EB4"/>
    <w:multiLevelType w:val="hybridMultilevel"/>
    <w:tmpl w:val="F1D665C6"/>
    <w:lvl w:ilvl="0" w:tplc="98B84B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1F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476169"/>
    <w:multiLevelType w:val="hybridMultilevel"/>
    <w:tmpl w:val="97EE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B4383F"/>
    <w:multiLevelType w:val="hybridMultilevel"/>
    <w:tmpl w:val="ECAC1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8B79CC"/>
    <w:multiLevelType w:val="hybridMultilevel"/>
    <w:tmpl w:val="CEAE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075197C"/>
    <w:multiLevelType w:val="hybridMultilevel"/>
    <w:tmpl w:val="CEB0BDBE"/>
    <w:lvl w:ilvl="0" w:tplc="EF8C9858">
      <w:start w:val="1"/>
      <w:numFmt w:val="decimal"/>
      <w:lvlText w:val="%1."/>
      <w:lvlJc w:val="left"/>
      <w:pPr>
        <w:ind w:left="55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>
    <w:nsid w:val="42587921"/>
    <w:multiLevelType w:val="hybridMultilevel"/>
    <w:tmpl w:val="69B015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4233558"/>
    <w:multiLevelType w:val="hybridMultilevel"/>
    <w:tmpl w:val="5DD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3306DB"/>
    <w:multiLevelType w:val="hybridMultilevel"/>
    <w:tmpl w:val="5AAA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DC1B97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D3A6602"/>
    <w:multiLevelType w:val="hybridMultilevel"/>
    <w:tmpl w:val="ED80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F30CCF"/>
    <w:multiLevelType w:val="hybridMultilevel"/>
    <w:tmpl w:val="40D4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EC71D0"/>
    <w:multiLevelType w:val="hybridMultilevel"/>
    <w:tmpl w:val="0624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083618"/>
    <w:multiLevelType w:val="hybridMultilevel"/>
    <w:tmpl w:val="B080C1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BCE3B92"/>
    <w:multiLevelType w:val="hybridMultilevel"/>
    <w:tmpl w:val="C592F740"/>
    <w:lvl w:ilvl="0" w:tplc="DD3C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7BFCD76A">
      <w:start w:val="1"/>
      <w:numFmt w:val="bullet"/>
      <w:lvlText w:val=""/>
      <w:lvlJc w:val="left"/>
      <w:pPr>
        <w:tabs>
          <w:tab w:val="num" w:pos="2344"/>
        </w:tabs>
        <w:ind w:left="2344" w:hanging="288"/>
      </w:pPr>
      <w:rPr>
        <w:rFonts w:ascii="Symbol" w:hAnsi="Symbol" w:hint="default"/>
        <w:sz w:val="22"/>
      </w:rPr>
    </w:lvl>
    <w:lvl w:ilvl="3" w:tplc="10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6">
    <w:nsid w:val="5E634D4C"/>
    <w:multiLevelType w:val="hybridMultilevel"/>
    <w:tmpl w:val="609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881A52"/>
    <w:multiLevelType w:val="hybridMultilevel"/>
    <w:tmpl w:val="D33E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0B7FAA"/>
    <w:multiLevelType w:val="hybridMultilevel"/>
    <w:tmpl w:val="001A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A249DB"/>
    <w:multiLevelType w:val="hybridMultilevel"/>
    <w:tmpl w:val="2962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A9200C"/>
    <w:multiLevelType w:val="hybridMultilevel"/>
    <w:tmpl w:val="5E62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CF7B78"/>
    <w:multiLevelType w:val="hybridMultilevel"/>
    <w:tmpl w:val="F718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202154"/>
    <w:multiLevelType w:val="hybridMultilevel"/>
    <w:tmpl w:val="AA82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5F0F4E"/>
    <w:multiLevelType w:val="hybridMultilevel"/>
    <w:tmpl w:val="5C8AB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196ACC"/>
    <w:multiLevelType w:val="hybridMultilevel"/>
    <w:tmpl w:val="A60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510962"/>
    <w:multiLevelType w:val="hybridMultilevel"/>
    <w:tmpl w:val="391E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B03803"/>
    <w:multiLevelType w:val="hybridMultilevel"/>
    <w:tmpl w:val="3A2C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66B452E"/>
    <w:multiLevelType w:val="hybridMultilevel"/>
    <w:tmpl w:val="C57EED48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D511E6"/>
    <w:multiLevelType w:val="hybridMultilevel"/>
    <w:tmpl w:val="D4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C33D7F"/>
    <w:multiLevelType w:val="hybridMultilevel"/>
    <w:tmpl w:val="C3BA59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8A40561"/>
    <w:multiLevelType w:val="hybridMultilevel"/>
    <w:tmpl w:val="077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E01D09"/>
    <w:multiLevelType w:val="hybridMultilevel"/>
    <w:tmpl w:val="138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2D317E"/>
    <w:multiLevelType w:val="hybridMultilevel"/>
    <w:tmpl w:val="4BB4B73C"/>
    <w:lvl w:ilvl="0" w:tplc="232CB5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11"/>
  </w:num>
  <w:num w:numId="3">
    <w:abstractNumId w:val="41"/>
  </w:num>
  <w:num w:numId="4">
    <w:abstractNumId w:val="8"/>
  </w:num>
  <w:num w:numId="5">
    <w:abstractNumId w:val="40"/>
  </w:num>
  <w:num w:numId="6">
    <w:abstractNumId w:val="69"/>
  </w:num>
  <w:num w:numId="7">
    <w:abstractNumId w:val="47"/>
  </w:num>
  <w:num w:numId="8">
    <w:abstractNumId w:val="21"/>
  </w:num>
  <w:num w:numId="9">
    <w:abstractNumId w:val="28"/>
  </w:num>
  <w:num w:numId="10">
    <w:abstractNumId w:val="24"/>
  </w:num>
  <w:num w:numId="11">
    <w:abstractNumId w:val="8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57"/>
  </w:num>
  <w:num w:numId="15">
    <w:abstractNumId w:val="29"/>
  </w:num>
  <w:num w:numId="16">
    <w:abstractNumId w:val="19"/>
  </w:num>
  <w:num w:numId="17">
    <w:abstractNumId w:val="56"/>
  </w:num>
  <w:num w:numId="18">
    <w:abstractNumId w:val="3"/>
  </w:num>
  <w:num w:numId="19">
    <w:abstractNumId w:val="78"/>
  </w:num>
  <w:num w:numId="20">
    <w:abstractNumId w:val="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66"/>
  </w:num>
  <w:num w:numId="24">
    <w:abstractNumId w:val="50"/>
  </w:num>
  <w:num w:numId="25">
    <w:abstractNumId w:val="35"/>
  </w:num>
  <w:num w:numId="26">
    <w:abstractNumId w:val="61"/>
  </w:num>
  <w:num w:numId="27">
    <w:abstractNumId w:val="27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53"/>
  </w:num>
  <w:num w:numId="35">
    <w:abstractNumId w:val="15"/>
  </w:num>
  <w:num w:numId="36">
    <w:abstractNumId w:val="17"/>
  </w:num>
  <w:num w:numId="37">
    <w:abstractNumId w:val="9"/>
  </w:num>
  <w:num w:numId="38">
    <w:abstractNumId w:val="44"/>
  </w:num>
  <w:num w:numId="39">
    <w:abstractNumId w:val="45"/>
  </w:num>
  <w:num w:numId="40">
    <w:abstractNumId w:val="63"/>
  </w:num>
  <w:num w:numId="41">
    <w:abstractNumId w:val="51"/>
  </w:num>
  <w:num w:numId="42">
    <w:abstractNumId w:val="62"/>
  </w:num>
  <w:num w:numId="43">
    <w:abstractNumId w:val="22"/>
  </w:num>
  <w:num w:numId="44">
    <w:abstractNumId w:val="32"/>
  </w:num>
  <w:num w:numId="45">
    <w:abstractNumId w:val="72"/>
  </w:num>
  <w:num w:numId="46">
    <w:abstractNumId w:val="48"/>
  </w:num>
  <w:num w:numId="47">
    <w:abstractNumId w:val="75"/>
  </w:num>
  <w:num w:numId="48">
    <w:abstractNumId w:val="4"/>
  </w:num>
  <w:num w:numId="49">
    <w:abstractNumId w:val="14"/>
  </w:num>
  <w:num w:numId="50">
    <w:abstractNumId w:val="39"/>
  </w:num>
  <w:num w:numId="51">
    <w:abstractNumId w:val="46"/>
  </w:num>
  <w:num w:numId="52">
    <w:abstractNumId w:val="16"/>
  </w:num>
  <w:num w:numId="53">
    <w:abstractNumId w:val="70"/>
  </w:num>
  <w:num w:numId="54">
    <w:abstractNumId w:val="76"/>
  </w:num>
  <w:num w:numId="55">
    <w:abstractNumId w:val="68"/>
  </w:num>
  <w:num w:numId="56">
    <w:abstractNumId w:val="43"/>
  </w:num>
  <w:num w:numId="57">
    <w:abstractNumId w:val="49"/>
  </w:num>
  <w:num w:numId="58">
    <w:abstractNumId w:val="74"/>
  </w:num>
  <w:num w:numId="59">
    <w:abstractNumId w:val="59"/>
  </w:num>
  <w:num w:numId="60">
    <w:abstractNumId w:val="54"/>
  </w:num>
  <w:num w:numId="61">
    <w:abstractNumId w:val="65"/>
  </w:num>
  <w:num w:numId="62">
    <w:abstractNumId w:val="12"/>
  </w:num>
  <w:num w:numId="63">
    <w:abstractNumId w:val="20"/>
  </w:num>
  <w:num w:numId="64">
    <w:abstractNumId w:val="23"/>
  </w:num>
  <w:num w:numId="65">
    <w:abstractNumId w:val="77"/>
  </w:num>
  <w:num w:numId="66">
    <w:abstractNumId w:val="36"/>
  </w:num>
  <w:num w:numId="67">
    <w:abstractNumId w:val="26"/>
  </w:num>
  <w:num w:numId="68">
    <w:abstractNumId w:val="73"/>
  </w:num>
  <w:num w:numId="69">
    <w:abstractNumId w:val="42"/>
  </w:num>
  <w:num w:numId="70">
    <w:abstractNumId w:val="55"/>
  </w:num>
  <w:num w:numId="71">
    <w:abstractNumId w:val="79"/>
  </w:num>
  <w:num w:numId="72">
    <w:abstractNumId w:val="34"/>
  </w:num>
  <w:num w:numId="73">
    <w:abstractNumId w:val="38"/>
  </w:num>
  <w:num w:numId="74">
    <w:abstractNumId w:val="31"/>
  </w:num>
  <w:num w:numId="75">
    <w:abstractNumId w:val="58"/>
  </w:num>
  <w:num w:numId="76">
    <w:abstractNumId w:val="10"/>
  </w:num>
  <w:num w:numId="77">
    <w:abstractNumId w:val="82"/>
  </w:num>
  <w:num w:numId="78">
    <w:abstractNumId w:val="33"/>
  </w:num>
  <w:num w:numId="79">
    <w:abstractNumId w:val="2"/>
  </w:num>
  <w:num w:numId="80">
    <w:abstractNumId w:val="64"/>
  </w:num>
  <w:num w:numId="81">
    <w:abstractNumId w:val="1"/>
  </w:num>
  <w:num w:numId="82">
    <w:abstractNumId w:val="60"/>
  </w:num>
  <w:num w:numId="83">
    <w:abstractNumId w:val="67"/>
  </w:num>
  <w:num w:numId="84">
    <w:abstractNumId w:val="18"/>
  </w:num>
  <w:num w:numId="85">
    <w:abstractNumId w:val="71"/>
  </w:num>
  <w:num w:numId="86">
    <w:abstractNumId w:val="37"/>
  </w:num>
  <w:num w:numId="87">
    <w:abstractNumId w:val="7"/>
  </w:num>
  <w:num w:numId="88">
    <w:abstractNumId w:val="6"/>
  </w:num>
  <w:num w:numId="89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common\Reference Manager\Output Styles\AHRQ Vancouver_superscript intext citations.os&lt;/StartingRefnum&gt;&lt;FontName&gt;Times Roman&lt;/FontName&gt;&lt;FontSize&gt;9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GDM_included and excluded studies_03Jan12&lt;/item&gt;&lt;/Libraries&gt;&lt;/Databases&gt;"/>
  </w:docVars>
  <w:rsids>
    <w:rsidRoot w:val="005D67AC"/>
    <w:rsid w:val="0000147B"/>
    <w:rsid w:val="00001F4D"/>
    <w:rsid w:val="00005428"/>
    <w:rsid w:val="0000542F"/>
    <w:rsid w:val="00007BF2"/>
    <w:rsid w:val="00016787"/>
    <w:rsid w:val="0002009E"/>
    <w:rsid w:val="0002163A"/>
    <w:rsid w:val="00021765"/>
    <w:rsid w:val="00021BF0"/>
    <w:rsid w:val="000222B5"/>
    <w:rsid w:val="0002591A"/>
    <w:rsid w:val="00026D83"/>
    <w:rsid w:val="0003034F"/>
    <w:rsid w:val="0003036A"/>
    <w:rsid w:val="000314CA"/>
    <w:rsid w:val="00031C45"/>
    <w:rsid w:val="0003221D"/>
    <w:rsid w:val="000327E2"/>
    <w:rsid w:val="0003331B"/>
    <w:rsid w:val="0003507E"/>
    <w:rsid w:val="00035CBE"/>
    <w:rsid w:val="000369DA"/>
    <w:rsid w:val="000403E0"/>
    <w:rsid w:val="00040C78"/>
    <w:rsid w:val="00043673"/>
    <w:rsid w:val="0004736A"/>
    <w:rsid w:val="000473A4"/>
    <w:rsid w:val="00047C23"/>
    <w:rsid w:val="0005006D"/>
    <w:rsid w:val="0005457E"/>
    <w:rsid w:val="00054E9A"/>
    <w:rsid w:val="00055C4F"/>
    <w:rsid w:val="00055CCE"/>
    <w:rsid w:val="0005634F"/>
    <w:rsid w:val="000573AF"/>
    <w:rsid w:val="00057753"/>
    <w:rsid w:val="00057DC0"/>
    <w:rsid w:val="00062952"/>
    <w:rsid w:val="000659CD"/>
    <w:rsid w:val="0006729C"/>
    <w:rsid w:val="0007177A"/>
    <w:rsid w:val="000724A6"/>
    <w:rsid w:val="0007309E"/>
    <w:rsid w:val="00075D34"/>
    <w:rsid w:val="00076BA6"/>
    <w:rsid w:val="0007701A"/>
    <w:rsid w:val="00077D01"/>
    <w:rsid w:val="000802B4"/>
    <w:rsid w:val="00080B1E"/>
    <w:rsid w:val="000832F7"/>
    <w:rsid w:val="00083C5D"/>
    <w:rsid w:val="00084532"/>
    <w:rsid w:val="00084A4A"/>
    <w:rsid w:val="0008561B"/>
    <w:rsid w:val="000A2056"/>
    <w:rsid w:val="000A26C8"/>
    <w:rsid w:val="000A32A6"/>
    <w:rsid w:val="000A348A"/>
    <w:rsid w:val="000A36C1"/>
    <w:rsid w:val="000A4300"/>
    <w:rsid w:val="000A713C"/>
    <w:rsid w:val="000A75D6"/>
    <w:rsid w:val="000B1072"/>
    <w:rsid w:val="000B2146"/>
    <w:rsid w:val="000B279A"/>
    <w:rsid w:val="000B4982"/>
    <w:rsid w:val="000B4B7F"/>
    <w:rsid w:val="000B56D9"/>
    <w:rsid w:val="000C387D"/>
    <w:rsid w:val="000C426A"/>
    <w:rsid w:val="000C56BF"/>
    <w:rsid w:val="000C70B6"/>
    <w:rsid w:val="000C7C09"/>
    <w:rsid w:val="000D0706"/>
    <w:rsid w:val="000D0E36"/>
    <w:rsid w:val="000D3153"/>
    <w:rsid w:val="000D5B94"/>
    <w:rsid w:val="000D719B"/>
    <w:rsid w:val="000D74E2"/>
    <w:rsid w:val="000D75AE"/>
    <w:rsid w:val="000D7629"/>
    <w:rsid w:val="000E2D0F"/>
    <w:rsid w:val="000E73E4"/>
    <w:rsid w:val="000E7A08"/>
    <w:rsid w:val="000F0428"/>
    <w:rsid w:val="000F1403"/>
    <w:rsid w:val="000F307A"/>
    <w:rsid w:val="000F3735"/>
    <w:rsid w:val="000F3C02"/>
    <w:rsid w:val="000F5AE6"/>
    <w:rsid w:val="000F70CB"/>
    <w:rsid w:val="000F7C24"/>
    <w:rsid w:val="0010105E"/>
    <w:rsid w:val="00101E51"/>
    <w:rsid w:val="0010317B"/>
    <w:rsid w:val="0010448B"/>
    <w:rsid w:val="00105BB5"/>
    <w:rsid w:val="001076A5"/>
    <w:rsid w:val="0011042A"/>
    <w:rsid w:val="0011080E"/>
    <w:rsid w:val="00111E66"/>
    <w:rsid w:val="00115591"/>
    <w:rsid w:val="001157EB"/>
    <w:rsid w:val="00120647"/>
    <w:rsid w:val="001221B9"/>
    <w:rsid w:val="0012234E"/>
    <w:rsid w:val="00122875"/>
    <w:rsid w:val="00124462"/>
    <w:rsid w:val="00124C9D"/>
    <w:rsid w:val="001260B7"/>
    <w:rsid w:val="001261D3"/>
    <w:rsid w:val="001304A2"/>
    <w:rsid w:val="00130A34"/>
    <w:rsid w:val="00130D2B"/>
    <w:rsid w:val="00132CA5"/>
    <w:rsid w:val="001338A2"/>
    <w:rsid w:val="00133F59"/>
    <w:rsid w:val="00140CBB"/>
    <w:rsid w:val="00141E71"/>
    <w:rsid w:val="00143AA6"/>
    <w:rsid w:val="00144521"/>
    <w:rsid w:val="00144A92"/>
    <w:rsid w:val="00145E58"/>
    <w:rsid w:val="00147910"/>
    <w:rsid w:val="00147C32"/>
    <w:rsid w:val="00150A1E"/>
    <w:rsid w:val="00153F15"/>
    <w:rsid w:val="00154FD6"/>
    <w:rsid w:val="001559F3"/>
    <w:rsid w:val="0016068D"/>
    <w:rsid w:val="00161636"/>
    <w:rsid w:val="001663C8"/>
    <w:rsid w:val="00173BB9"/>
    <w:rsid w:val="00173E80"/>
    <w:rsid w:val="00174DB4"/>
    <w:rsid w:val="00177356"/>
    <w:rsid w:val="001776AD"/>
    <w:rsid w:val="0018253D"/>
    <w:rsid w:val="001830AC"/>
    <w:rsid w:val="001830DE"/>
    <w:rsid w:val="00184AA6"/>
    <w:rsid w:val="00185C07"/>
    <w:rsid w:val="00190EAE"/>
    <w:rsid w:val="00195F9A"/>
    <w:rsid w:val="00196441"/>
    <w:rsid w:val="00197E17"/>
    <w:rsid w:val="001A12A5"/>
    <w:rsid w:val="001A1AF2"/>
    <w:rsid w:val="001A3437"/>
    <w:rsid w:val="001A385D"/>
    <w:rsid w:val="001A47F8"/>
    <w:rsid w:val="001A5B21"/>
    <w:rsid w:val="001A646B"/>
    <w:rsid w:val="001A7D13"/>
    <w:rsid w:val="001B053F"/>
    <w:rsid w:val="001B096E"/>
    <w:rsid w:val="001B0B2F"/>
    <w:rsid w:val="001B1E3A"/>
    <w:rsid w:val="001B3A74"/>
    <w:rsid w:val="001B4856"/>
    <w:rsid w:val="001B7E6A"/>
    <w:rsid w:val="001C285A"/>
    <w:rsid w:val="001C2A44"/>
    <w:rsid w:val="001C30CB"/>
    <w:rsid w:val="001C3190"/>
    <w:rsid w:val="001C4AFF"/>
    <w:rsid w:val="001C61DA"/>
    <w:rsid w:val="001C706B"/>
    <w:rsid w:val="001D1441"/>
    <w:rsid w:val="001D479F"/>
    <w:rsid w:val="001D579F"/>
    <w:rsid w:val="001D7B49"/>
    <w:rsid w:val="001E00DE"/>
    <w:rsid w:val="001E1730"/>
    <w:rsid w:val="001E38F0"/>
    <w:rsid w:val="001E4B96"/>
    <w:rsid w:val="001E4F6C"/>
    <w:rsid w:val="001E5770"/>
    <w:rsid w:val="001E64A6"/>
    <w:rsid w:val="001F1F44"/>
    <w:rsid w:val="001F2138"/>
    <w:rsid w:val="001F4A4E"/>
    <w:rsid w:val="001F6D94"/>
    <w:rsid w:val="00201D2F"/>
    <w:rsid w:val="00207360"/>
    <w:rsid w:val="0021066E"/>
    <w:rsid w:val="00211169"/>
    <w:rsid w:val="00213654"/>
    <w:rsid w:val="00214075"/>
    <w:rsid w:val="002143A6"/>
    <w:rsid w:val="0021638D"/>
    <w:rsid w:val="00217476"/>
    <w:rsid w:val="0022379A"/>
    <w:rsid w:val="00225FF1"/>
    <w:rsid w:val="002313F2"/>
    <w:rsid w:val="002315E7"/>
    <w:rsid w:val="00234080"/>
    <w:rsid w:val="00235B9F"/>
    <w:rsid w:val="00236094"/>
    <w:rsid w:val="002365B1"/>
    <w:rsid w:val="00236881"/>
    <w:rsid w:val="00240CB1"/>
    <w:rsid w:val="00241351"/>
    <w:rsid w:val="0024234E"/>
    <w:rsid w:val="002425F3"/>
    <w:rsid w:val="0024313D"/>
    <w:rsid w:val="0024430F"/>
    <w:rsid w:val="002454FF"/>
    <w:rsid w:val="00245FFE"/>
    <w:rsid w:val="002465BC"/>
    <w:rsid w:val="00247750"/>
    <w:rsid w:val="0025027D"/>
    <w:rsid w:val="0025131E"/>
    <w:rsid w:val="0025288D"/>
    <w:rsid w:val="00253AFF"/>
    <w:rsid w:val="00253F6E"/>
    <w:rsid w:val="00254980"/>
    <w:rsid w:val="002561B2"/>
    <w:rsid w:val="00256981"/>
    <w:rsid w:val="00256E68"/>
    <w:rsid w:val="00260240"/>
    <w:rsid w:val="0026069B"/>
    <w:rsid w:val="0026096F"/>
    <w:rsid w:val="00261AC5"/>
    <w:rsid w:val="0026475B"/>
    <w:rsid w:val="00265E6F"/>
    <w:rsid w:val="00266711"/>
    <w:rsid w:val="002667C5"/>
    <w:rsid w:val="00267B40"/>
    <w:rsid w:val="002711B6"/>
    <w:rsid w:val="002722E2"/>
    <w:rsid w:val="00273142"/>
    <w:rsid w:val="00274BAD"/>
    <w:rsid w:val="002813AC"/>
    <w:rsid w:val="00282379"/>
    <w:rsid w:val="00283D47"/>
    <w:rsid w:val="00285B00"/>
    <w:rsid w:val="00290B53"/>
    <w:rsid w:val="00293977"/>
    <w:rsid w:val="0029419D"/>
    <w:rsid w:val="002946EE"/>
    <w:rsid w:val="00294A25"/>
    <w:rsid w:val="00295115"/>
    <w:rsid w:val="00295309"/>
    <w:rsid w:val="00295657"/>
    <w:rsid w:val="0029743F"/>
    <w:rsid w:val="002A03E9"/>
    <w:rsid w:val="002A1019"/>
    <w:rsid w:val="002A2A2A"/>
    <w:rsid w:val="002A2A74"/>
    <w:rsid w:val="002A336F"/>
    <w:rsid w:val="002A5A4B"/>
    <w:rsid w:val="002A5E3D"/>
    <w:rsid w:val="002A780A"/>
    <w:rsid w:val="002B1229"/>
    <w:rsid w:val="002B12EF"/>
    <w:rsid w:val="002B2D9F"/>
    <w:rsid w:val="002B2EF4"/>
    <w:rsid w:val="002B4BF6"/>
    <w:rsid w:val="002B5FC6"/>
    <w:rsid w:val="002B7675"/>
    <w:rsid w:val="002C08EB"/>
    <w:rsid w:val="002C18CB"/>
    <w:rsid w:val="002C3BC6"/>
    <w:rsid w:val="002C44F0"/>
    <w:rsid w:val="002C5438"/>
    <w:rsid w:val="002C604D"/>
    <w:rsid w:val="002C72CC"/>
    <w:rsid w:val="002D2077"/>
    <w:rsid w:val="002D28C1"/>
    <w:rsid w:val="002D38EF"/>
    <w:rsid w:val="002D4322"/>
    <w:rsid w:val="002D48E9"/>
    <w:rsid w:val="002E0D0A"/>
    <w:rsid w:val="002E0F1C"/>
    <w:rsid w:val="002E2046"/>
    <w:rsid w:val="002E3472"/>
    <w:rsid w:val="002E437E"/>
    <w:rsid w:val="002E476A"/>
    <w:rsid w:val="002E548D"/>
    <w:rsid w:val="002E7F0B"/>
    <w:rsid w:val="002F0673"/>
    <w:rsid w:val="002F27A6"/>
    <w:rsid w:val="002F68CB"/>
    <w:rsid w:val="003000B2"/>
    <w:rsid w:val="003019B5"/>
    <w:rsid w:val="0030220C"/>
    <w:rsid w:val="00302433"/>
    <w:rsid w:val="00303EB1"/>
    <w:rsid w:val="00304E2A"/>
    <w:rsid w:val="003051A6"/>
    <w:rsid w:val="003053D5"/>
    <w:rsid w:val="003064B2"/>
    <w:rsid w:val="00307023"/>
    <w:rsid w:val="00307D3C"/>
    <w:rsid w:val="003104C6"/>
    <w:rsid w:val="003104FA"/>
    <w:rsid w:val="00311528"/>
    <w:rsid w:val="00312532"/>
    <w:rsid w:val="0031595F"/>
    <w:rsid w:val="00316BAE"/>
    <w:rsid w:val="003204B2"/>
    <w:rsid w:val="0032148D"/>
    <w:rsid w:val="00322858"/>
    <w:rsid w:val="003229D8"/>
    <w:rsid w:val="00322B64"/>
    <w:rsid w:val="00324194"/>
    <w:rsid w:val="00325776"/>
    <w:rsid w:val="00326450"/>
    <w:rsid w:val="00327A3A"/>
    <w:rsid w:val="00327EE5"/>
    <w:rsid w:val="00331384"/>
    <w:rsid w:val="003329F2"/>
    <w:rsid w:val="003330FF"/>
    <w:rsid w:val="00333E3E"/>
    <w:rsid w:val="0033763C"/>
    <w:rsid w:val="00341921"/>
    <w:rsid w:val="0034192F"/>
    <w:rsid w:val="00341AC6"/>
    <w:rsid w:val="00341DF4"/>
    <w:rsid w:val="00342472"/>
    <w:rsid w:val="003432B0"/>
    <w:rsid w:val="00343C96"/>
    <w:rsid w:val="003444B3"/>
    <w:rsid w:val="003446BF"/>
    <w:rsid w:val="00345A14"/>
    <w:rsid w:val="00346156"/>
    <w:rsid w:val="00352E93"/>
    <w:rsid w:val="00353750"/>
    <w:rsid w:val="0035487A"/>
    <w:rsid w:val="00354F7E"/>
    <w:rsid w:val="003555EB"/>
    <w:rsid w:val="00355BA5"/>
    <w:rsid w:val="003566BC"/>
    <w:rsid w:val="00360087"/>
    <w:rsid w:val="003600B8"/>
    <w:rsid w:val="00360B24"/>
    <w:rsid w:val="0036169A"/>
    <w:rsid w:val="00361AEF"/>
    <w:rsid w:val="00364E77"/>
    <w:rsid w:val="003671A2"/>
    <w:rsid w:val="00367368"/>
    <w:rsid w:val="00367922"/>
    <w:rsid w:val="00371147"/>
    <w:rsid w:val="00372917"/>
    <w:rsid w:val="00373490"/>
    <w:rsid w:val="0037394B"/>
    <w:rsid w:val="0037574B"/>
    <w:rsid w:val="00383778"/>
    <w:rsid w:val="00384810"/>
    <w:rsid w:val="003911B1"/>
    <w:rsid w:val="00392388"/>
    <w:rsid w:val="003928FA"/>
    <w:rsid w:val="003936C0"/>
    <w:rsid w:val="0039523D"/>
    <w:rsid w:val="003953F9"/>
    <w:rsid w:val="00396FF5"/>
    <w:rsid w:val="003A11BD"/>
    <w:rsid w:val="003A1844"/>
    <w:rsid w:val="003A2C9F"/>
    <w:rsid w:val="003A6203"/>
    <w:rsid w:val="003B28FF"/>
    <w:rsid w:val="003B33E3"/>
    <w:rsid w:val="003B59B2"/>
    <w:rsid w:val="003B601A"/>
    <w:rsid w:val="003B7C51"/>
    <w:rsid w:val="003B7ED5"/>
    <w:rsid w:val="003C1087"/>
    <w:rsid w:val="003C1862"/>
    <w:rsid w:val="003C1C95"/>
    <w:rsid w:val="003C3511"/>
    <w:rsid w:val="003C50CC"/>
    <w:rsid w:val="003C5E48"/>
    <w:rsid w:val="003C5F30"/>
    <w:rsid w:val="003C641C"/>
    <w:rsid w:val="003C6CE4"/>
    <w:rsid w:val="003D2A33"/>
    <w:rsid w:val="003D590E"/>
    <w:rsid w:val="003D68EF"/>
    <w:rsid w:val="003E05E2"/>
    <w:rsid w:val="003E0D7E"/>
    <w:rsid w:val="003E2B18"/>
    <w:rsid w:val="003E3105"/>
    <w:rsid w:val="003E38A2"/>
    <w:rsid w:val="003E75F1"/>
    <w:rsid w:val="003F037C"/>
    <w:rsid w:val="003F35C6"/>
    <w:rsid w:val="003F3BEB"/>
    <w:rsid w:val="003F5539"/>
    <w:rsid w:val="00401E58"/>
    <w:rsid w:val="0040215E"/>
    <w:rsid w:val="0040303C"/>
    <w:rsid w:val="004031EC"/>
    <w:rsid w:val="004063DC"/>
    <w:rsid w:val="00407387"/>
    <w:rsid w:val="00410452"/>
    <w:rsid w:val="00410E4E"/>
    <w:rsid w:val="00411D4C"/>
    <w:rsid w:val="00412964"/>
    <w:rsid w:val="00413D24"/>
    <w:rsid w:val="00414A69"/>
    <w:rsid w:val="0041573A"/>
    <w:rsid w:val="00422005"/>
    <w:rsid w:val="00422F03"/>
    <w:rsid w:val="00423372"/>
    <w:rsid w:val="00424291"/>
    <w:rsid w:val="00426C2D"/>
    <w:rsid w:val="00427730"/>
    <w:rsid w:val="0043473C"/>
    <w:rsid w:val="004351EB"/>
    <w:rsid w:val="00436694"/>
    <w:rsid w:val="00437EE4"/>
    <w:rsid w:val="004420EE"/>
    <w:rsid w:val="004462A9"/>
    <w:rsid w:val="00447257"/>
    <w:rsid w:val="00450A7D"/>
    <w:rsid w:val="0045254F"/>
    <w:rsid w:val="00452F33"/>
    <w:rsid w:val="00454C5B"/>
    <w:rsid w:val="00457FC8"/>
    <w:rsid w:val="0046065B"/>
    <w:rsid w:val="004629C1"/>
    <w:rsid w:val="0046697F"/>
    <w:rsid w:val="004713FE"/>
    <w:rsid w:val="00472BD0"/>
    <w:rsid w:val="00473DF0"/>
    <w:rsid w:val="00473EF4"/>
    <w:rsid w:val="004751ED"/>
    <w:rsid w:val="00475C66"/>
    <w:rsid w:val="00475DCC"/>
    <w:rsid w:val="0047689F"/>
    <w:rsid w:val="004803EF"/>
    <w:rsid w:val="00481CB3"/>
    <w:rsid w:val="00481DBD"/>
    <w:rsid w:val="004831B8"/>
    <w:rsid w:val="004845E0"/>
    <w:rsid w:val="00490CE8"/>
    <w:rsid w:val="004921DD"/>
    <w:rsid w:val="00492E17"/>
    <w:rsid w:val="0049461A"/>
    <w:rsid w:val="00497447"/>
    <w:rsid w:val="004A04D1"/>
    <w:rsid w:val="004A1548"/>
    <w:rsid w:val="004A1C97"/>
    <w:rsid w:val="004A4398"/>
    <w:rsid w:val="004A6DF0"/>
    <w:rsid w:val="004A7CBC"/>
    <w:rsid w:val="004A7EE6"/>
    <w:rsid w:val="004B23E3"/>
    <w:rsid w:val="004B26CA"/>
    <w:rsid w:val="004B66B2"/>
    <w:rsid w:val="004B6768"/>
    <w:rsid w:val="004B745C"/>
    <w:rsid w:val="004C0941"/>
    <w:rsid w:val="004C197D"/>
    <w:rsid w:val="004C7507"/>
    <w:rsid w:val="004C7D9E"/>
    <w:rsid w:val="004D0547"/>
    <w:rsid w:val="004D24BD"/>
    <w:rsid w:val="004D27F4"/>
    <w:rsid w:val="004D36B0"/>
    <w:rsid w:val="004D52F5"/>
    <w:rsid w:val="004D69F7"/>
    <w:rsid w:val="004E2A0D"/>
    <w:rsid w:val="004E5BF6"/>
    <w:rsid w:val="004E632A"/>
    <w:rsid w:val="004E69DF"/>
    <w:rsid w:val="004F15B2"/>
    <w:rsid w:val="004F2864"/>
    <w:rsid w:val="004F3670"/>
    <w:rsid w:val="004F5EF1"/>
    <w:rsid w:val="004F6964"/>
    <w:rsid w:val="005001B2"/>
    <w:rsid w:val="0050032C"/>
    <w:rsid w:val="00500C03"/>
    <w:rsid w:val="005016CE"/>
    <w:rsid w:val="005061F9"/>
    <w:rsid w:val="005104DA"/>
    <w:rsid w:val="00512F43"/>
    <w:rsid w:val="005154CF"/>
    <w:rsid w:val="00517DE7"/>
    <w:rsid w:val="00520280"/>
    <w:rsid w:val="005232EB"/>
    <w:rsid w:val="005247A4"/>
    <w:rsid w:val="00524958"/>
    <w:rsid w:val="005255C0"/>
    <w:rsid w:val="00525804"/>
    <w:rsid w:val="00525A96"/>
    <w:rsid w:val="00525F50"/>
    <w:rsid w:val="00526F9E"/>
    <w:rsid w:val="00530873"/>
    <w:rsid w:val="0053186D"/>
    <w:rsid w:val="00533214"/>
    <w:rsid w:val="00533F6D"/>
    <w:rsid w:val="00541467"/>
    <w:rsid w:val="00541FA2"/>
    <w:rsid w:val="0054444F"/>
    <w:rsid w:val="00550979"/>
    <w:rsid w:val="00551BE6"/>
    <w:rsid w:val="0055225E"/>
    <w:rsid w:val="005527E3"/>
    <w:rsid w:val="00552B3C"/>
    <w:rsid w:val="00553D29"/>
    <w:rsid w:val="00554467"/>
    <w:rsid w:val="00555764"/>
    <w:rsid w:val="00555EA0"/>
    <w:rsid w:val="00556BE1"/>
    <w:rsid w:val="00560746"/>
    <w:rsid w:val="00560992"/>
    <w:rsid w:val="00562490"/>
    <w:rsid w:val="00564074"/>
    <w:rsid w:val="0056450D"/>
    <w:rsid w:val="0056572A"/>
    <w:rsid w:val="0056737C"/>
    <w:rsid w:val="00571D9D"/>
    <w:rsid w:val="005738C5"/>
    <w:rsid w:val="00574B1C"/>
    <w:rsid w:val="00575031"/>
    <w:rsid w:val="005755D2"/>
    <w:rsid w:val="00577D3C"/>
    <w:rsid w:val="005802CC"/>
    <w:rsid w:val="00580DAC"/>
    <w:rsid w:val="0058286D"/>
    <w:rsid w:val="005831AA"/>
    <w:rsid w:val="00586292"/>
    <w:rsid w:val="00593E77"/>
    <w:rsid w:val="00594D9A"/>
    <w:rsid w:val="00595D1F"/>
    <w:rsid w:val="005967E5"/>
    <w:rsid w:val="00596A25"/>
    <w:rsid w:val="00597BD7"/>
    <w:rsid w:val="005A11C4"/>
    <w:rsid w:val="005A22D1"/>
    <w:rsid w:val="005A2721"/>
    <w:rsid w:val="005A40B2"/>
    <w:rsid w:val="005A489B"/>
    <w:rsid w:val="005A5F5E"/>
    <w:rsid w:val="005A6945"/>
    <w:rsid w:val="005A6AB2"/>
    <w:rsid w:val="005B01C2"/>
    <w:rsid w:val="005B13EE"/>
    <w:rsid w:val="005B6D84"/>
    <w:rsid w:val="005B7C1D"/>
    <w:rsid w:val="005C05B9"/>
    <w:rsid w:val="005C19D9"/>
    <w:rsid w:val="005C2549"/>
    <w:rsid w:val="005C25A2"/>
    <w:rsid w:val="005C2CD2"/>
    <w:rsid w:val="005C2DE1"/>
    <w:rsid w:val="005C3476"/>
    <w:rsid w:val="005C354E"/>
    <w:rsid w:val="005C528F"/>
    <w:rsid w:val="005C5C87"/>
    <w:rsid w:val="005D02C8"/>
    <w:rsid w:val="005D431E"/>
    <w:rsid w:val="005D4E5F"/>
    <w:rsid w:val="005D571E"/>
    <w:rsid w:val="005D61FA"/>
    <w:rsid w:val="005D6206"/>
    <w:rsid w:val="005D6299"/>
    <w:rsid w:val="005D67AC"/>
    <w:rsid w:val="005D6DAE"/>
    <w:rsid w:val="005D6EB2"/>
    <w:rsid w:val="005E08CA"/>
    <w:rsid w:val="005E0A42"/>
    <w:rsid w:val="005E1705"/>
    <w:rsid w:val="005E1EA6"/>
    <w:rsid w:val="005E5181"/>
    <w:rsid w:val="005E79C9"/>
    <w:rsid w:val="005F19BB"/>
    <w:rsid w:val="005F4113"/>
    <w:rsid w:val="005F4578"/>
    <w:rsid w:val="005F462A"/>
    <w:rsid w:val="006035C7"/>
    <w:rsid w:val="00603CEB"/>
    <w:rsid w:val="00604329"/>
    <w:rsid w:val="00604E40"/>
    <w:rsid w:val="00607F40"/>
    <w:rsid w:val="006111E3"/>
    <w:rsid w:val="0061127C"/>
    <w:rsid w:val="0061131F"/>
    <w:rsid w:val="00612F3E"/>
    <w:rsid w:val="00613A17"/>
    <w:rsid w:val="006170C6"/>
    <w:rsid w:val="00622A23"/>
    <w:rsid w:val="0062368F"/>
    <w:rsid w:val="0062432D"/>
    <w:rsid w:val="0062543F"/>
    <w:rsid w:val="00626A5B"/>
    <w:rsid w:val="00630042"/>
    <w:rsid w:val="0063063F"/>
    <w:rsid w:val="00630A40"/>
    <w:rsid w:val="00631362"/>
    <w:rsid w:val="00631409"/>
    <w:rsid w:val="0063198E"/>
    <w:rsid w:val="00631A2D"/>
    <w:rsid w:val="0063310E"/>
    <w:rsid w:val="0063366D"/>
    <w:rsid w:val="00633F36"/>
    <w:rsid w:val="00637E9E"/>
    <w:rsid w:val="0064028F"/>
    <w:rsid w:val="00642C1F"/>
    <w:rsid w:val="00642F0B"/>
    <w:rsid w:val="00643EE2"/>
    <w:rsid w:val="00650612"/>
    <w:rsid w:val="006543B2"/>
    <w:rsid w:val="00654AD4"/>
    <w:rsid w:val="00655D7D"/>
    <w:rsid w:val="0065701B"/>
    <w:rsid w:val="00660753"/>
    <w:rsid w:val="00660F4C"/>
    <w:rsid w:val="00661A3D"/>
    <w:rsid w:val="00662AD8"/>
    <w:rsid w:val="00663C1F"/>
    <w:rsid w:val="00663FF3"/>
    <w:rsid w:val="00670166"/>
    <w:rsid w:val="00671DF9"/>
    <w:rsid w:val="006740EC"/>
    <w:rsid w:val="00674871"/>
    <w:rsid w:val="0067630E"/>
    <w:rsid w:val="006775A0"/>
    <w:rsid w:val="00677753"/>
    <w:rsid w:val="006816E3"/>
    <w:rsid w:val="00681BDA"/>
    <w:rsid w:val="00682CE2"/>
    <w:rsid w:val="00682DD7"/>
    <w:rsid w:val="00682FBF"/>
    <w:rsid w:val="00683238"/>
    <w:rsid w:val="00683B8C"/>
    <w:rsid w:val="00686362"/>
    <w:rsid w:val="00687B1E"/>
    <w:rsid w:val="00687E62"/>
    <w:rsid w:val="00690D80"/>
    <w:rsid w:val="006915B9"/>
    <w:rsid w:val="0069301E"/>
    <w:rsid w:val="00695C0C"/>
    <w:rsid w:val="006962DC"/>
    <w:rsid w:val="00697DD6"/>
    <w:rsid w:val="006A0757"/>
    <w:rsid w:val="006A181F"/>
    <w:rsid w:val="006A3996"/>
    <w:rsid w:val="006A608A"/>
    <w:rsid w:val="006A66C7"/>
    <w:rsid w:val="006A7013"/>
    <w:rsid w:val="006A736F"/>
    <w:rsid w:val="006B0E37"/>
    <w:rsid w:val="006B7F52"/>
    <w:rsid w:val="006B7F92"/>
    <w:rsid w:val="006B7FD6"/>
    <w:rsid w:val="006C11C9"/>
    <w:rsid w:val="006C1661"/>
    <w:rsid w:val="006C28E4"/>
    <w:rsid w:val="006C291A"/>
    <w:rsid w:val="006C3251"/>
    <w:rsid w:val="006C732A"/>
    <w:rsid w:val="006C7F5E"/>
    <w:rsid w:val="006D27FA"/>
    <w:rsid w:val="006D3998"/>
    <w:rsid w:val="006D3DF8"/>
    <w:rsid w:val="006D57B6"/>
    <w:rsid w:val="006D660D"/>
    <w:rsid w:val="006D7597"/>
    <w:rsid w:val="006E0853"/>
    <w:rsid w:val="006E3AE7"/>
    <w:rsid w:val="006E603B"/>
    <w:rsid w:val="006F053A"/>
    <w:rsid w:val="006F7E11"/>
    <w:rsid w:val="00700968"/>
    <w:rsid w:val="007015C3"/>
    <w:rsid w:val="00701E29"/>
    <w:rsid w:val="00705BC8"/>
    <w:rsid w:val="00706F29"/>
    <w:rsid w:val="007072DC"/>
    <w:rsid w:val="00707E53"/>
    <w:rsid w:val="0071079F"/>
    <w:rsid w:val="007109B9"/>
    <w:rsid w:val="00710FDE"/>
    <w:rsid w:val="00711B71"/>
    <w:rsid w:val="00712945"/>
    <w:rsid w:val="007130CF"/>
    <w:rsid w:val="0071586F"/>
    <w:rsid w:val="00716151"/>
    <w:rsid w:val="00720176"/>
    <w:rsid w:val="00720E56"/>
    <w:rsid w:val="00722629"/>
    <w:rsid w:val="007228CB"/>
    <w:rsid w:val="0072444E"/>
    <w:rsid w:val="00724B64"/>
    <w:rsid w:val="00724FD1"/>
    <w:rsid w:val="007259CE"/>
    <w:rsid w:val="00725F2A"/>
    <w:rsid w:val="00726A85"/>
    <w:rsid w:val="0073008A"/>
    <w:rsid w:val="00730497"/>
    <w:rsid w:val="00731F8D"/>
    <w:rsid w:val="00735A64"/>
    <w:rsid w:val="00737F72"/>
    <w:rsid w:val="0074089C"/>
    <w:rsid w:val="0074181B"/>
    <w:rsid w:val="0074231B"/>
    <w:rsid w:val="0074252A"/>
    <w:rsid w:val="00743667"/>
    <w:rsid w:val="00743B4D"/>
    <w:rsid w:val="00744FC9"/>
    <w:rsid w:val="00745121"/>
    <w:rsid w:val="007452FE"/>
    <w:rsid w:val="00746944"/>
    <w:rsid w:val="0075113D"/>
    <w:rsid w:val="00753182"/>
    <w:rsid w:val="00756FB5"/>
    <w:rsid w:val="00757A13"/>
    <w:rsid w:val="00760A27"/>
    <w:rsid w:val="007615A3"/>
    <w:rsid w:val="00764552"/>
    <w:rsid w:val="00764694"/>
    <w:rsid w:val="007669DE"/>
    <w:rsid w:val="00767157"/>
    <w:rsid w:val="00767856"/>
    <w:rsid w:val="0077207C"/>
    <w:rsid w:val="00772825"/>
    <w:rsid w:val="00775B54"/>
    <w:rsid w:val="00776315"/>
    <w:rsid w:val="00777447"/>
    <w:rsid w:val="007805F9"/>
    <w:rsid w:val="007822A7"/>
    <w:rsid w:val="00782CE9"/>
    <w:rsid w:val="007838BE"/>
    <w:rsid w:val="0078629F"/>
    <w:rsid w:val="00790619"/>
    <w:rsid w:val="00793551"/>
    <w:rsid w:val="00793E68"/>
    <w:rsid w:val="00793FE8"/>
    <w:rsid w:val="00794952"/>
    <w:rsid w:val="00795148"/>
    <w:rsid w:val="00796917"/>
    <w:rsid w:val="00797392"/>
    <w:rsid w:val="007A04B9"/>
    <w:rsid w:val="007A1BA3"/>
    <w:rsid w:val="007A2BE2"/>
    <w:rsid w:val="007A2BE9"/>
    <w:rsid w:val="007A2CE9"/>
    <w:rsid w:val="007A3347"/>
    <w:rsid w:val="007A46F9"/>
    <w:rsid w:val="007A47A4"/>
    <w:rsid w:val="007A5977"/>
    <w:rsid w:val="007A71D9"/>
    <w:rsid w:val="007B1A1C"/>
    <w:rsid w:val="007B2110"/>
    <w:rsid w:val="007B2553"/>
    <w:rsid w:val="007B2989"/>
    <w:rsid w:val="007B422D"/>
    <w:rsid w:val="007C2646"/>
    <w:rsid w:val="007C3F6B"/>
    <w:rsid w:val="007C474D"/>
    <w:rsid w:val="007C47BF"/>
    <w:rsid w:val="007D4E6E"/>
    <w:rsid w:val="007D53DE"/>
    <w:rsid w:val="007D6EBF"/>
    <w:rsid w:val="007D796D"/>
    <w:rsid w:val="007D7EBF"/>
    <w:rsid w:val="007E10FB"/>
    <w:rsid w:val="007E3846"/>
    <w:rsid w:val="007E3A2F"/>
    <w:rsid w:val="007E49D4"/>
    <w:rsid w:val="007E4A96"/>
    <w:rsid w:val="007E568D"/>
    <w:rsid w:val="007F2C11"/>
    <w:rsid w:val="007F671C"/>
    <w:rsid w:val="007F68FD"/>
    <w:rsid w:val="007F6DBA"/>
    <w:rsid w:val="007F7AC8"/>
    <w:rsid w:val="007F7F41"/>
    <w:rsid w:val="00800A9B"/>
    <w:rsid w:val="00800B6A"/>
    <w:rsid w:val="0080182F"/>
    <w:rsid w:val="00801C5D"/>
    <w:rsid w:val="00802181"/>
    <w:rsid w:val="008033CD"/>
    <w:rsid w:val="008046A1"/>
    <w:rsid w:val="0080515D"/>
    <w:rsid w:val="008065FB"/>
    <w:rsid w:val="0080676E"/>
    <w:rsid w:val="00806C38"/>
    <w:rsid w:val="0080779F"/>
    <w:rsid w:val="008077E3"/>
    <w:rsid w:val="00810BD7"/>
    <w:rsid w:val="008151D2"/>
    <w:rsid w:val="00816E33"/>
    <w:rsid w:val="008175B8"/>
    <w:rsid w:val="00817990"/>
    <w:rsid w:val="00823A71"/>
    <w:rsid w:val="00825A4D"/>
    <w:rsid w:val="00825CEF"/>
    <w:rsid w:val="008274FA"/>
    <w:rsid w:val="008303E8"/>
    <w:rsid w:val="00831C00"/>
    <w:rsid w:val="0083312E"/>
    <w:rsid w:val="00833F55"/>
    <w:rsid w:val="00835052"/>
    <w:rsid w:val="0083730B"/>
    <w:rsid w:val="00840520"/>
    <w:rsid w:val="00841F4C"/>
    <w:rsid w:val="00845D99"/>
    <w:rsid w:val="0084674C"/>
    <w:rsid w:val="0084711F"/>
    <w:rsid w:val="00850224"/>
    <w:rsid w:val="008521D1"/>
    <w:rsid w:val="00853050"/>
    <w:rsid w:val="00855E10"/>
    <w:rsid w:val="00856784"/>
    <w:rsid w:val="00856AAB"/>
    <w:rsid w:val="0085720A"/>
    <w:rsid w:val="008575BD"/>
    <w:rsid w:val="00857F4B"/>
    <w:rsid w:val="008608D3"/>
    <w:rsid w:val="0086249A"/>
    <w:rsid w:val="00863E77"/>
    <w:rsid w:val="008641D1"/>
    <w:rsid w:val="00864D2D"/>
    <w:rsid w:val="00864F81"/>
    <w:rsid w:val="00867F17"/>
    <w:rsid w:val="0087016F"/>
    <w:rsid w:val="00872603"/>
    <w:rsid w:val="00873B8D"/>
    <w:rsid w:val="00880808"/>
    <w:rsid w:val="008828B0"/>
    <w:rsid w:val="008857C8"/>
    <w:rsid w:val="00885DAD"/>
    <w:rsid w:val="00892285"/>
    <w:rsid w:val="00892B03"/>
    <w:rsid w:val="00892C79"/>
    <w:rsid w:val="00893749"/>
    <w:rsid w:val="008940DD"/>
    <w:rsid w:val="0089680E"/>
    <w:rsid w:val="008975F7"/>
    <w:rsid w:val="008A08BB"/>
    <w:rsid w:val="008A1B61"/>
    <w:rsid w:val="008A3D40"/>
    <w:rsid w:val="008A3E6E"/>
    <w:rsid w:val="008A7595"/>
    <w:rsid w:val="008B0A9A"/>
    <w:rsid w:val="008B0C64"/>
    <w:rsid w:val="008B2663"/>
    <w:rsid w:val="008B3B73"/>
    <w:rsid w:val="008C1121"/>
    <w:rsid w:val="008C142C"/>
    <w:rsid w:val="008C3055"/>
    <w:rsid w:val="008C6057"/>
    <w:rsid w:val="008C784A"/>
    <w:rsid w:val="008C7CD0"/>
    <w:rsid w:val="008C7F30"/>
    <w:rsid w:val="008D111F"/>
    <w:rsid w:val="008D1B9B"/>
    <w:rsid w:val="008D2684"/>
    <w:rsid w:val="008D554A"/>
    <w:rsid w:val="008D5F20"/>
    <w:rsid w:val="008D79FC"/>
    <w:rsid w:val="008D7C07"/>
    <w:rsid w:val="008D7F4D"/>
    <w:rsid w:val="008E3E3D"/>
    <w:rsid w:val="008E6F74"/>
    <w:rsid w:val="008E708A"/>
    <w:rsid w:val="008F2267"/>
    <w:rsid w:val="008F45DF"/>
    <w:rsid w:val="008F61CC"/>
    <w:rsid w:val="00900EA6"/>
    <w:rsid w:val="00906204"/>
    <w:rsid w:val="00906348"/>
    <w:rsid w:val="0090767F"/>
    <w:rsid w:val="00907B20"/>
    <w:rsid w:val="00907D9B"/>
    <w:rsid w:val="00913943"/>
    <w:rsid w:val="00913975"/>
    <w:rsid w:val="009141B0"/>
    <w:rsid w:val="00917979"/>
    <w:rsid w:val="009221D6"/>
    <w:rsid w:val="009221F4"/>
    <w:rsid w:val="009238AC"/>
    <w:rsid w:val="00923973"/>
    <w:rsid w:val="00923FE8"/>
    <w:rsid w:val="00924430"/>
    <w:rsid w:val="00924996"/>
    <w:rsid w:val="00924F70"/>
    <w:rsid w:val="00925109"/>
    <w:rsid w:val="00926152"/>
    <w:rsid w:val="00926D0B"/>
    <w:rsid w:val="0093113E"/>
    <w:rsid w:val="00931869"/>
    <w:rsid w:val="00932866"/>
    <w:rsid w:val="00935124"/>
    <w:rsid w:val="00937E30"/>
    <w:rsid w:val="00941325"/>
    <w:rsid w:val="009415D9"/>
    <w:rsid w:val="009432F2"/>
    <w:rsid w:val="00943493"/>
    <w:rsid w:val="0094383A"/>
    <w:rsid w:val="00943B3D"/>
    <w:rsid w:val="0094471E"/>
    <w:rsid w:val="00945078"/>
    <w:rsid w:val="0094531E"/>
    <w:rsid w:val="009501B9"/>
    <w:rsid w:val="0095220A"/>
    <w:rsid w:val="0095532D"/>
    <w:rsid w:val="009556E4"/>
    <w:rsid w:val="00955AB4"/>
    <w:rsid w:val="00956FEB"/>
    <w:rsid w:val="0096004D"/>
    <w:rsid w:val="00962216"/>
    <w:rsid w:val="00963843"/>
    <w:rsid w:val="00963A18"/>
    <w:rsid w:val="00965D0D"/>
    <w:rsid w:val="00965F97"/>
    <w:rsid w:val="00966C8D"/>
    <w:rsid w:val="009700F7"/>
    <w:rsid w:val="00970718"/>
    <w:rsid w:val="0097078D"/>
    <w:rsid w:val="009739FE"/>
    <w:rsid w:val="00974077"/>
    <w:rsid w:val="00975AB9"/>
    <w:rsid w:val="00976CEE"/>
    <w:rsid w:val="0097775D"/>
    <w:rsid w:val="00980AFD"/>
    <w:rsid w:val="00981153"/>
    <w:rsid w:val="009828A1"/>
    <w:rsid w:val="00985A03"/>
    <w:rsid w:val="00986D83"/>
    <w:rsid w:val="00987046"/>
    <w:rsid w:val="00987F46"/>
    <w:rsid w:val="00991500"/>
    <w:rsid w:val="009918AA"/>
    <w:rsid w:val="00993551"/>
    <w:rsid w:val="0099611A"/>
    <w:rsid w:val="009A09D7"/>
    <w:rsid w:val="009A111F"/>
    <w:rsid w:val="009A193E"/>
    <w:rsid w:val="009A1E65"/>
    <w:rsid w:val="009A40D2"/>
    <w:rsid w:val="009A4879"/>
    <w:rsid w:val="009A566B"/>
    <w:rsid w:val="009B01F0"/>
    <w:rsid w:val="009B3280"/>
    <w:rsid w:val="009B3B40"/>
    <w:rsid w:val="009B4434"/>
    <w:rsid w:val="009B6B42"/>
    <w:rsid w:val="009C04D4"/>
    <w:rsid w:val="009C2645"/>
    <w:rsid w:val="009C32F9"/>
    <w:rsid w:val="009C3A40"/>
    <w:rsid w:val="009C439A"/>
    <w:rsid w:val="009C70A5"/>
    <w:rsid w:val="009D19F1"/>
    <w:rsid w:val="009D29BF"/>
    <w:rsid w:val="009D4B28"/>
    <w:rsid w:val="009D57EC"/>
    <w:rsid w:val="009D697D"/>
    <w:rsid w:val="009D7094"/>
    <w:rsid w:val="009E57D0"/>
    <w:rsid w:val="009F0E6D"/>
    <w:rsid w:val="009F13CC"/>
    <w:rsid w:val="009F191D"/>
    <w:rsid w:val="009F225F"/>
    <w:rsid w:val="009F6226"/>
    <w:rsid w:val="009F69B8"/>
    <w:rsid w:val="00A00FB0"/>
    <w:rsid w:val="00A03422"/>
    <w:rsid w:val="00A034D4"/>
    <w:rsid w:val="00A038DF"/>
    <w:rsid w:val="00A039A7"/>
    <w:rsid w:val="00A0413E"/>
    <w:rsid w:val="00A04BC7"/>
    <w:rsid w:val="00A04F87"/>
    <w:rsid w:val="00A0608E"/>
    <w:rsid w:val="00A06AEA"/>
    <w:rsid w:val="00A11475"/>
    <w:rsid w:val="00A11B4F"/>
    <w:rsid w:val="00A12162"/>
    <w:rsid w:val="00A12DBC"/>
    <w:rsid w:val="00A132BC"/>
    <w:rsid w:val="00A134C5"/>
    <w:rsid w:val="00A14D1D"/>
    <w:rsid w:val="00A1673F"/>
    <w:rsid w:val="00A16A97"/>
    <w:rsid w:val="00A177BB"/>
    <w:rsid w:val="00A1781C"/>
    <w:rsid w:val="00A20985"/>
    <w:rsid w:val="00A23622"/>
    <w:rsid w:val="00A26048"/>
    <w:rsid w:val="00A2611A"/>
    <w:rsid w:val="00A3027B"/>
    <w:rsid w:val="00A315CD"/>
    <w:rsid w:val="00A3256C"/>
    <w:rsid w:val="00A32822"/>
    <w:rsid w:val="00A32C3D"/>
    <w:rsid w:val="00A33A27"/>
    <w:rsid w:val="00A36F2A"/>
    <w:rsid w:val="00A3780F"/>
    <w:rsid w:val="00A37B05"/>
    <w:rsid w:val="00A40475"/>
    <w:rsid w:val="00A44728"/>
    <w:rsid w:val="00A475A6"/>
    <w:rsid w:val="00A47ED0"/>
    <w:rsid w:val="00A50027"/>
    <w:rsid w:val="00A51048"/>
    <w:rsid w:val="00A5286C"/>
    <w:rsid w:val="00A52F35"/>
    <w:rsid w:val="00A53C8C"/>
    <w:rsid w:val="00A55B9B"/>
    <w:rsid w:val="00A60DB9"/>
    <w:rsid w:val="00A60DD4"/>
    <w:rsid w:val="00A61445"/>
    <w:rsid w:val="00A620A0"/>
    <w:rsid w:val="00A64684"/>
    <w:rsid w:val="00A65028"/>
    <w:rsid w:val="00A653E3"/>
    <w:rsid w:val="00A65B40"/>
    <w:rsid w:val="00A65C99"/>
    <w:rsid w:val="00A665A9"/>
    <w:rsid w:val="00A6660A"/>
    <w:rsid w:val="00A6706A"/>
    <w:rsid w:val="00A71B36"/>
    <w:rsid w:val="00A71E3B"/>
    <w:rsid w:val="00A72F7B"/>
    <w:rsid w:val="00A76125"/>
    <w:rsid w:val="00A837B7"/>
    <w:rsid w:val="00A863BE"/>
    <w:rsid w:val="00A911E9"/>
    <w:rsid w:val="00A91C11"/>
    <w:rsid w:val="00AA2A1A"/>
    <w:rsid w:val="00AA4117"/>
    <w:rsid w:val="00AA6D2F"/>
    <w:rsid w:val="00AA6FCC"/>
    <w:rsid w:val="00AB0F91"/>
    <w:rsid w:val="00AB1146"/>
    <w:rsid w:val="00AB2323"/>
    <w:rsid w:val="00AB28CA"/>
    <w:rsid w:val="00AB35E4"/>
    <w:rsid w:val="00AB3AF9"/>
    <w:rsid w:val="00AB3BAF"/>
    <w:rsid w:val="00AB3D06"/>
    <w:rsid w:val="00AB4A34"/>
    <w:rsid w:val="00AB4B33"/>
    <w:rsid w:val="00AB4FD6"/>
    <w:rsid w:val="00AC017D"/>
    <w:rsid w:val="00AC076C"/>
    <w:rsid w:val="00AC3072"/>
    <w:rsid w:val="00AC4504"/>
    <w:rsid w:val="00AC4825"/>
    <w:rsid w:val="00AC542E"/>
    <w:rsid w:val="00AC6483"/>
    <w:rsid w:val="00AD0581"/>
    <w:rsid w:val="00AD085E"/>
    <w:rsid w:val="00AD23AA"/>
    <w:rsid w:val="00AD34E9"/>
    <w:rsid w:val="00AD7D84"/>
    <w:rsid w:val="00AE3D8B"/>
    <w:rsid w:val="00AE6DF1"/>
    <w:rsid w:val="00AE6E90"/>
    <w:rsid w:val="00AE6F31"/>
    <w:rsid w:val="00AE787F"/>
    <w:rsid w:val="00AF0235"/>
    <w:rsid w:val="00AF3430"/>
    <w:rsid w:val="00AF52D1"/>
    <w:rsid w:val="00AF570E"/>
    <w:rsid w:val="00AF692A"/>
    <w:rsid w:val="00AF7BA0"/>
    <w:rsid w:val="00B0091B"/>
    <w:rsid w:val="00B0107B"/>
    <w:rsid w:val="00B014B6"/>
    <w:rsid w:val="00B02CD4"/>
    <w:rsid w:val="00B03791"/>
    <w:rsid w:val="00B06096"/>
    <w:rsid w:val="00B071B9"/>
    <w:rsid w:val="00B07BFA"/>
    <w:rsid w:val="00B108CC"/>
    <w:rsid w:val="00B114E0"/>
    <w:rsid w:val="00B260D4"/>
    <w:rsid w:val="00B2668B"/>
    <w:rsid w:val="00B3490D"/>
    <w:rsid w:val="00B34EDD"/>
    <w:rsid w:val="00B40145"/>
    <w:rsid w:val="00B404A2"/>
    <w:rsid w:val="00B405CA"/>
    <w:rsid w:val="00B408AB"/>
    <w:rsid w:val="00B42688"/>
    <w:rsid w:val="00B43FD9"/>
    <w:rsid w:val="00B4517E"/>
    <w:rsid w:val="00B51DA1"/>
    <w:rsid w:val="00B5242B"/>
    <w:rsid w:val="00B53524"/>
    <w:rsid w:val="00B53A48"/>
    <w:rsid w:val="00B55D89"/>
    <w:rsid w:val="00B5624E"/>
    <w:rsid w:val="00B56888"/>
    <w:rsid w:val="00B6000F"/>
    <w:rsid w:val="00B60B5F"/>
    <w:rsid w:val="00B63D2A"/>
    <w:rsid w:val="00B65672"/>
    <w:rsid w:val="00B65690"/>
    <w:rsid w:val="00B65B4D"/>
    <w:rsid w:val="00B65DC7"/>
    <w:rsid w:val="00B66DBA"/>
    <w:rsid w:val="00B7000F"/>
    <w:rsid w:val="00B71D77"/>
    <w:rsid w:val="00B72322"/>
    <w:rsid w:val="00B7513C"/>
    <w:rsid w:val="00B7661F"/>
    <w:rsid w:val="00B77309"/>
    <w:rsid w:val="00B80E42"/>
    <w:rsid w:val="00B8146D"/>
    <w:rsid w:val="00B816BB"/>
    <w:rsid w:val="00B836AB"/>
    <w:rsid w:val="00B83CD1"/>
    <w:rsid w:val="00B84DDE"/>
    <w:rsid w:val="00B92FE7"/>
    <w:rsid w:val="00B9325F"/>
    <w:rsid w:val="00B93A7A"/>
    <w:rsid w:val="00B95B31"/>
    <w:rsid w:val="00B961FC"/>
    <w:rsid w:val="00B97347"/>
    <w:rsid w:val="00B97E14"/>
    <w:rsid w:val="00B97ECD"/>
    <w:rsid w:val="00BA047A"/>
    <w:rsid w:val="00BA1F75"/>
    <w:rsid w:val="00BA3AAE"/>
    <w:rsid w:val="00BA5C5C"/>
    <w:rsid w:val="00BA6091"/>
    <w:rsid w:val="00BA77CA"/>
    <w:rsid w:val="00BB0C1C"/>
    <w:rsid w:val="00BB176E"/>
    <w:rsid w:val="00BB2C4C"/>
    <w:rsid w:val="00BB32ED"/>
    <w:rsid w:val="00BB33EC"/>
    <w:rsid w:val="00BB5B32"/>
    <w:rsid w:val="00BC0595"/>
    <w:rsid w:val="00BC11A7"/>
    <w:rsid w:val="00BC1A72"/>
    <w:rsid w:val="00BC1B8F"/>
    <w:rsid w:val="00BC288B"/>
    <w:rsid w:val="00BC3C21"/>
    <w:rsid w:val="00BC6F5A"/>
    <w:rsid w:val="00BD1E35"/>
    <w:rsid w:val="00BE022A"/>
    <w:rsid w:val="00BE0F24"/>
    <w:rsid w:val="00BE19EF"/>
    <w:rsid w:val="00BE2446"/>
    <w:rsid w:val="00BE4072"/>
    <w:rsid w:val="00BE4980"/>
    <w:rsid w:val="00BE5888"/>
    <w:rsid w:val="00BF1A6D"/>
    <w:rsid w:val="00BF1AEE"/>
    <w:rsid w:val="00BF1FDE"/>
    <w:rsid w:val="00BF2319"/>
    <w:rsid w:val="00BF2BC5"/>
    <w:rsid w:val="00BF2EE2"/>
    <w:rsid w:val="00BF34C5"/>
    <w:rsid w:val="00BF4DF7"/>
    <w:rsid w:val="00BF652B"/>
    <w:rsid w:val="00BF6909"/>
    <w:rsid w:val="00C009A9"/>
    <w:rsid w:val="00C021B3"/>
    <w:rsid w:val="00C02D35"/>
    <w:rsid w:val="00C05BD6"/>
    <w:rsid w:val="00C07E72"/>
    <w:rsid w:val="00C100C6"/>
    <w:rsid w:val="00C10161"/>
    <w:rsid w:val="00C11D4A"/>
    <w:rsid w:val="00C14867"/>
    <w:rsid w:val="00C15473"/>
    <w:rsid w:val="00C160EA"/>
    <w:rsid w:val="00C17012"/>
    <w:rsid w:val="00C21132"/>
    <w:rsid w:val="00C31E61"/>
    <w:rsid w:val="00C32BDA"/>
    <w:rsid w:val="00C33DF5"/>
    <w:rsid w:val="00C351F2"/>
    <w:rsid w:val="00C36E46"/>
    <w:rsid w:val="00C4077E"/>
    <w:rsid w:val="00C40CF8"/>
    <w:rsid w:val="00C42BB1"/>
    <w:rsid w:val="00C443B6"/>
    <w:rsid w:val="00C44639"/>
    <w:rsid w:val="00C45C17"/>
    <w:rsid w:val="00C46481"/>
    <w:rsid w:val="00C46579"/>
    <w:rsid w:val="00C467AA"/>
    <w:rsid w:val="00C50CF3"/>
    <w:rsid w:val="00C519AA"/>
    <w:rsid w:val="00C55987"/>
    <w:rsid w:val="00C576FE"/>
    <w:rsid w:val="00C60711"/>
    <w:rsid w:val="00C61683"/>
    <w:rsid w:val="00C628EA"/>
    <w:rsid w:val="00C632B7"/>
    <w:rsid w:val="00C64C79"/>
    <w:rsid w:val="00C662B1"/>
    <w:rsid w:val="00C71F0A"/>
    <w:rsid w:val="00C72CA5"/>
    <w:rsid w:val="00C739ED"/>
    <w:rsid w:val="00C74F8E"/>
    <w:rsid w:val="00C75BA6"/>
    <w:rsid w:val="00C76279"/>
    <w:rsid w:val="00C766B9"/>
    <w:rsid w:val="00C80831"/>
    <w:rsid w:val="00C809EA"/>
    <w:rsid w:val="00C85689"/>
    <w:rsid w:val="00C90586"/>
    <w:rsid w:val="00C90EFD"/>
    <w:rsid w:val="00C92101"/>
    <w:rsid w:val="00C92DFC"/>
    <w:rsid w:val="00C949F5"/>
    <w:rsid w:val="00C95EAE"/>
    <w:rsid w:val="00C95FA8"/>
    <w:rsid w:val="00C97B81"/>
    <w:rsid w:val="00C97F58"/>
    <w:rsid w:val="00CA0FA9"/>
    <w:rsid w:val="00CA1850"/>
    <w:rsid w:val="00CA2352"/>
    <w:rsid w:val="00CB0E61"/>
    <w:rsid w:val="00CB394E"/>
    <w:rsid w:val="00CB3EC9"/>
    <w:rsid w:val="00CB5281"/>
    <w:rsid w:val="00CB553F"/>
    <w:rsid w:val="00CB5AEA"/>
    <w:rsid w:val="00CC09F3"/>
    <w:rsid w:val="00CC2E75"/>
    <w:rsid w:val="00CC3454"/>
    <w:rsid w:val="00CC3DB8"/>
    <w:rsid w:val="00CC413F"/>
    <w:rsid w:val="00CC4291"/>
    <w:rsid w:val="00CC53C2"/>
    <w:rsid w:val="00CC6EE8"/>
    <w:rsid w:val="00CC7612"/>
    <w:rsid w:val="00CD50BB"/>
    <w:rsid w:val="00CE0128"/>
    <w:rsid w:val="00CE0CF4"/>
    <w:rsid w:val="00CE0ED7"/>
    <w:rsid w:val="00CE1938"/>
    <w:rsid w:val="00CE30E9"/>
    <w:rsid w:val="00CE7B4B"/>
    <w:rsid w:val="00CF069F"/>
    <w:rsid w:val="00CF312F"/>
    <w:rsid w:val="00CF4857"/>
    <w:rsid w:val="00CF4F85"/>
    <w:rsid w:val="00D02569"/>
    <w:rsid w:val="00D03660"/>
    <w:rsid w:val="00D03DC7"/>
    <w:rsid w:val="00D04578"/>
    <w:rsid w:val="00D05277"/>
    <w:rsid w:val="00D076C1"/>
    <w:rsid w:val="00D10A55"/>
    <w:rsid w:val="00D146FD"/>
    <w:rsid w:val="00D1501B"/>
    <w:rsid w:val="00D205A4"/>
    <w:rsid w:val="00D20BAB"/>
    <w:rsid w:val="00D2136D"/>
    <w:rsid w:val="00D221B4"/>
    <w:rsid w:val="00D22AB2"/>
    <w:rsid w:val="00D253D6"/>
    <w:rsid w:val="00D25D08"/>
    <w:rsid w:val="00D26485"/>
    <w:rsid w:val="00D32783"/>
    <w:rsid w:val="00D342DE"/>
    <w:rsid w:val="00D35FFB"/>
    <w:rsid w:val="00D36FD9"/>
    <w:rsid w:val="00D37F55"/>
    <w:rsid w:val="00D40279"/>
    <w:rsid w:val="00D407B7"/>
    <w:rsid w:val="00D407DA"/>
    <w:rsid w:val="00D43CF7"/>
    <w:rsid w:val="00D445F5"/>
    <w:rsid w:val="00D44925"/>
    <w:rsid w:val="00D449ED"/>
    <w:rsid w:val="00D455DC"/>
    <w:rsid w:val="00D45F6A"/>
    <w:rsid w:val="00D45FFA"/>
    <w:rsid w:val="00D464E5"/>
    <w:rsid w:val="00D468A6"/>
    <w:rsid w:val="00D470A4"/>
    <w:rsid w:val="00D5048A"/>
    <w:rsid w:val="00D512C4"/>
    <w:rsid w:val="00D52229"/>
    <w:rsid w:val="00D53B9D"/>
    <w:rsid w:val="00D5436D"/>
    <w:rsid w:val="00D5455F"/>
    <w:rsid w:val="00D54EF9"/>
    <w:rsid w:val="00D5553B"/>
    <w:rsid w:val="00D5692A"/>
    <w:rsid w:val="00D56FF8"/>
    <w:rsid w:val="00D57C5A"/>
    <w:rsid w:val="00D60841"/>
    <w:rsid w:val="00D60D71"/>
    <w:rsid w:val="00D61FC9"/>
    <w:rsid w:val="00D623EC"/>
    <w:rsid w:val="00D62AE3"/>
    <w:rsid w:val="00D63D00"/>
    <w:rsid w:val="00D64035"/>
    <w:rsid w:val="00D648D1"/>
    <w:rsid w:val="00D66B1C"/>
    <w:rsid w:val="00D67532"/>
    <w:rsid w:val="00D70049"/>
    <w:rsid w:val="00D70971"/>
    <w:rsid w:val="00D70B95"/>
    <w:rsid w:val="00D71005"/>
    <w:rsid w:val="00D72905"/>
    <w:rsid w:val="00D72923"/>
    <w:rsid w:val="00D73343"/>
    <w:rsid w:val="00D77368"/>
    <w:rsid w:val="00D805D2"/>
    <w:rsid w:val="00D81D52"/>
    <w:rsid w:val="00D872AD"/>
    <w:rsid w:val="00D90936"/>
    <w:rsid w:val="00D917AC"/>
    <w:rsid w:val="00D92768"/>
    <w:rsid w:val="00D94963"/>
    <w:rsid w:val="00D97E12"/>
    <w:rsid w:val="00DA10AF"/>
    <w:rsid w:val="00DA1986"/>
    <w:rsid w:val="00DA1D01"/>
    <w:rsid w:val="00DA283D"/>
    <w:rsid w:val="00DA2CE0"/>
    <w:rsid w:val="00DA4598"/>
    <w:rsid w:val="00DA686B"/>
    <w:rsid w:val="00DA7C5D"/>
    <w:rsid w:val="00DB3474"/>
    <w:rsid w:val="00DB3C06"/>
    <w:rsid w:val="00DB44EE"/>
    <w:rsid w:val="00DB47BA"/>
    <w:rsid w:val="00DB591A"/>
    <w:rsid w:val="00DB634C"/>
    <w:rsid w:val="00DB6F8F"/>
    <w:rsid w:val="00DC0E48"/>
    <w:rsid w:val="00DC1361"/>
    <w:rsid w:val="00DC2EBA"/>
    <w:rsid w:val="00DC5444"/>
    <w:rsid w:val="00DC5709"/>
    <w:rsid w:val="00DC5B13"/>
    <w:rsid w:val="00DC6A54"/>
    <w:rsid w:val="00DC776B"/>
    <w:rsid w:val="00DD0EBF"/>
    <w:rsid w:val="00DD0F95"/>
    <w:rsid w:val="00DD49C8"/>
    <w:rsid w:val="00DD5F2D"/>
    <w:rsid w:val="00DE1035"/>
    <w:rsid w:val="00DE13E6"/>
    <w:rsid w:val="00DE2A2F"/>
    <w:rsid w:val="00DE3E5B"/>
    <w:rsid w:val="00DE7421"/>
    <w:rsid w:val="00DF01EF"/>
    <w:rsid w:val="00DF1DFA"/>
    <w:rsid w:val="00DF31B1"/>
    <w:rsid w:val="00DF3429"/>
    <w:rsid w:val="00DF3734"/>
    <w:rsid w:val="00DF503F"/>
    <w:rsid w:val="00DF6458"/>
    <w:rsid w:val="00DF6DC2"/>
    <w:rsid w:val="00E0506D"/>
    <w:rsid w:val="00E07457"/>
    <w:rsid w:val="00E0799B"/>
    <w:rsid w:val="00E079E5"/>
    <w:rsid w:val="00E105F4"/>
    <w:rsid w:val="00E113DA"/>
    <w:rsid w:val="00E122DD"/>
    <w:rsid w:val="00E142A3"/>
    <w:rsid w:val="00E1430C"/>
    <w:rsid w:val="00E15585"/>
    <w:rsid w:val="00E15E2C"/>
    <w:rsid w:val="00E24C64"/>
    <w:rsid w:val="00E25654"/>
    <w:rsid w:val="00E25EDC"/>
    <w:rsid w:val="00E2771B"/>
    <w:rsid w:val="00E30096"/>
    <w:rsid w:val="00E30B69"/>
    <w:rsid w:val="00E30CE7"/>
    <w:rsid w:val="00E31257"/>
    <w:rsid w:val="00E3317D"/>
    <w:rsid w:val="00E34D61"/>
    <w:rsid w:val="00E35A76"/>
    <w:rsid w:val="00E35EF0"/>
    <w:rsid w:val="00E36AC8"/>
    <w:rsid w:val="00E405EE"/>
    <w:rsid w:val="00E40B21"/>
    <w:rsid w:val="00E40FEC"/>
    <w:rsid w:val="00E4104B"/>
    <w:rsid w:val="00E43351"/>
    <w:rsid w:val="00E45B49"/>
    <w:rsid w:val="00E461DD"/>
    <w:rsid w:val="00E47C7E"/>
    <w:rsid w:val="00E47D4F"/>
    <w:rsid w:val="00E511D1"/>
    <w:rsid w:val="00E53A89"/>
    <w:rsid w:val="00E53D20"/>
    <w:rsid w:val="00E55593"/>
    <w:rsid w:val="00E57BA2"/>
    <w:rsid w:val="00E57C38"/>
    <w:rsid w:val="00E6024C"/>
    <w:rsid w:val="00E62599"/>
    <w:rsid w:val="00E62A65"/>
    <w:rsid w:val="00E64137"/>
    <w:rsid w:val="00E64861"/>
    <w:rsid w:val="00E66E6C"/>
    <w:rsid w:val="00E67771"/>
    <w:rsid w:val="00E70D1C"/>
    <w:rsid w:val="00E70FBA"/>
    <w:rsid w:val="00E74E92"/>
    <w:rsid w:val="00E765B2"/>
    <w:rsid w:val="00E77C3E"/>
    <w:rsid w:val="00E82FE6"/>
    <w:rsid w:val="00E8413A"/>
    <w:rsid w:val="00E850C1"/>
    <w:rsid w:val="00E854FC"/>
    <w:rsid w:val="00E9013C"/>
    <w:rsid w:val="00E9585D"/>
    <w:rsid w:val="00E96A43"/>
    <w:rsid w:val="00EA3A42"/>
    <w:rsid w:val="00EA466B"/>
    <w:rsid w:val="00EA4E2C"/>
    <w:rsid w:val="00EA75EB"/>
    <w:rsid w:val="00EB38AA"/>
    <w:rsid w:val="00EB4087"/>
    <w:rsid w:val="00EB479D"/>
    <w:rsid w:val="00EB5352"/>
    <w:rsid w:val="00EC0D13"/>
    <w:rsid w:val="00EC0D75"/>
    <w:rsid w:val="00EC1C08"/>
    <w:rsid w:val="00EC2C3C"/>
    <w:rsid w:val="00EC3AC4"/>
    <w:rsid w:val="00EC4C05"/>
    <w:rsid w:val="00EC590E"/>
    <w:rsid w:val="00EC5E76"/>
    <w:rsid w:val="00EC6868"/>
    <w:rsid w:val="00ED1263"/>
    <w:rsid w:val="00ED36B7"/>
    <w:rsid w:val="00ED42B1"/>
    <w:rsid w:val="00ED4734"/>
    <w:rsid w:val="00EF137B"/>
    <w:rsid w:val="00EF22B8"/>
    <w:rsid w:val="00EF2382"/>
    <w:rsid w:val="00EF3576"/>
    <w:rsid w:val="00EF3B85"/>
    <w:rsid w:val="00EF690A"/>
    <w:rsid w:val="00EF6EB7"/>
    <w:rsid w:val="00F00BDA"/>
    <w:rsid w:val="00F02612"/>
    <w:rsid w:val="00F02E34"/>
    <w:rsid w:val="00F03172"/>
    <w:rsid w:val="00F03175"/>
    <w:rsid w:val="00F04086"/>
    <w:rsid w:val="00F065D7"/>
    <w:rsid w:val="00F06AD3"/>
    <w:rsid w:val="00F07486"/>
    <w:rsid w:val="00F11B2E"/>
    <w:rsid w:val="00F12B23"/>
    <w:rsid w:val="00F12BE9"/>
    <w:rsid w:val="00F15958"/>
    <w:rsid w:val="00F20B20"/>
    <w:rsid w:val="00F2363A"/>
    <w:rsid w:val="00F24D73"/>
    <w:rsid w:val="00F25C96"/>
    <w:rsid w:val="00F26E4D"/>
    <w:rsid w:val="00F31F16"/>
    <w:rsid w:val="00F37978"/>
    <w:rsid w:val="00F37F93"/>
    <w:rsid w:val="00F41815"/>
    <w:rsid w:val="00F42E12"/>
    <w:rsid w:val="00F4315F"/>
    <w:rsid w:val="00F52C93"/>
    <w:rsid w:val="00F54142"/>
    <w:rsid w:val="00F552AD"/>
    <w:rsid w:val="00F55362"/>
    <w:rsid w:val="00F56570"/>
    <w:rsid w:val="00F566D1"/>
    <w:rsid w:val="00F60F72"/>
    <w:rsid w:val="00F61A05"/>
    <w:rsid w:val="00F61C1C"/>
    <w:rsid w:val="00F641AF"/>
    <w:rsid w:val="00F6615E"/>
    <w:rsid w:val="00F76F43"/>
    <w:rsid w:val="00F80510"/>
    <w:rsid w:val="00F81DE6"/>
    <w:rsid w:val="00F82B7E"/>
    <w:rsid w:val="00F83B86"/>
    <w:rsid w:val="00F85C3F"/>
    <w:rsid w:val="00F8775B"/>
    <w:rsid w:val="00F87A1F"/>
    <w:rsid w:val="00F87D6E"/>
    <w:rsid w:val="00F945DF"/>
    <w:rsid w:val="00F95CA2"/>
    <w:rsid w:val="00F96595"/>
    <w:rsid w:val="00F96E6F"/>
    <w:rsid w:val="00FA1AF2"/>
    <w:rsid w:val="00FA4660"/>
    <w:rsid w:val="00FB02EC"/>
    <w:rsid w:val="00FB439D"/>
    <w:rsid w:val="00FB6C0E"/>
    <w:rsid w:val="00FB7511"/>
    <w:rsid w:val="00FB7A1F"/>
    <w:rsid w:val="00FB7BFD"/>
    <w:rsid w:val="00FC0FE6"/>
    <w:rsid w:val="00FC2A70"/>
    <w:rsid w:val="00FC489D"/>
    <w:rsid w:val="00FC7EE3"/>
    <w:rsid w:val="00FD2D35"/>
    <w:rsid w:val="00FD548B"/>
    <w:rsid w:val="00FD77D1"/>
    <w:rsid w:val="00FD79E8"/>
    <w:rsid w:val="00FE00AA"/>
    <w:rsid w:val="00FE3810"/>
    <w:rsid w:val="00FE3991"/>
    <w:rsid w:val="00FE7927"/>
    <w:rsid w:val="00FF2028"/>
    <w:rsid w:val="00FF37F4"/>
    <w:rsid w:val="00FF5F6E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3F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B5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7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5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5D67AC"/>
    <w:rPr>
      <w:rFonts w:asciiTheme="majorHAnsi" w:eastAsiaTheme="majorEastAsia" w:hAnsiTheme="majorHAnsi" w:cstheme="majorBidi"/>
      <w:color w:val="16505E" w:themeColor="accent1" w:themeShade="7F"/>
      <w:sz w:val="24"/>
      <w:szCs w:val="20"/>
    </w:rPr>
  </w:style>
  <w:style w:type="table" w:styleId="TableGrid">
    <w:name w:val="Table Grid"/>
    <w:aliases w:val="AHRQ table"/>
    <w:basedOn w:val="TableNormal"/>
    <w:uiPriority w:val="59"/>
    <w:rsid w:val="00CB55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B553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CB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553F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B553F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B553F"/>
    <w:pPr>
      <w:numPr>
        <w:ilvl w:val="1"/>
        <w:numId w:val="2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B553F"/>
    <w:pPr>
      <w:keepNext/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CB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553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5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3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CB553F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53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553F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CB553F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553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553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553F"/>
    <w:rPr>
      <w:color w:val="FF8119" w:themeColor="hyperlink"/>
      <w:u w:val="single"/>
    </w:rPr>
  </w:style>
  <w:style w:type="paragraph" w:customStyle="1" w:styleId="Investigators">
    <w:name w:val="Investigators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link w:val="KeyQuestionChar"/>
    <w:rsid w:val="00CB553F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B553F"/>
    <w:pPr>
      <w:keepNext/>
      <w:spacing w:before="240" w:after="60" w:line="240" w:lineRule="auto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B553F"/>
    <w:pPr>
      <w:keepNext/>
      <w:spacing w:before="240" w:after="6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B553F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B553F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B553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B553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B55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PageNumber">
    <w:name w:val="PageNumber"/>
    <w:qFormat/>
    <w:rsid w:val="00CB553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CB553F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CB553F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B553F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CB553F"/>
    <w:pPr>
      <w:keepLines/>
      <w:spacing w:before="120" w:after="120" w:line="240" w:lineRule="auto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B553F"/>
    <w:pPr>
      <w:keepLines/>
      <w:numPr>
        <w:numId w:val="27"/>
      </w:numPr>
      <w:spacing w:before="120" w:after="120" w:line="240" w:lineRule="auto"/>
    </w:pPr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CB553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B553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B553F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B553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B553F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B553F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B553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B553F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CB553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B553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5D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rsid w:val="005D67AC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E35EF0"/>
    <w:rPr>
      <w:b/>
      <w:bCs/>
      <w:sz w:val="20"/>
    </w:rPr>
  </w:style>
  <w:style w:type="paragraph" w:customStyle="1" w:styleId="NumberedList">
    <w:name w:val="NumberedList"/>
    <w:basedOn w:val="Bullet1"/>
    <w:qFormat/>
    <w:rsid w:val="006C7F5E"/>
    <w:pPr>
      <w:numPr>
        <w:numId w:val="59"/>
      </w:numPr>
      <w:ind w:left="720"/>
    </w:pPr>
  </w:style>
  <w:style w:type="paragraph" w:customStyle="1" w:styleId="FrontMatterSubhead">
    <w:name w:val="FrontMatterSubhead"/>
    <w:qFormat/>
    <w:rsid w:val="006C7F5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C7F5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C7F5E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C7F5E"/>
    <w:rPr>
      <w:rFonts w:ascii="Arial" w:eastAsia="Times" w:hAnsi="Arial"/>
      <w:b/>
      <w:sz w:val="28"/>
    </w:rPr>
  </w:style>
  <w:style w:type="paragraph" w:customStyle="1" w:styleId="Default">
    <w:name w:val="Default"/>
    <w:rsid w:val="006C7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execsumtext">
    <w:name w:val="CER exec sum text"/>
    <w:basedOn w:val="Normal"/>
    <w:rsid w:val="006C7F5E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HRQKeyQuestion">
    <w:name w:val="AHRQKeyQuestion"/>
    <w:basedOn w:val="KeyQuestion"/>
    <w:link w:val="AHRQKeyQuestionChar"/>
    <w:qFormat/>
    <w:rsid w:val="006C7F5E"/>
    <w:pPr>
      <w:keepNext w:val="0"/>
      <w:keepLines/>
      <w:spacing w:before="240" w:after="60"/>
    </w:pPr>
  </w:style>
  <w:style w:type="character" w:customStyle="1" w:styleId="NormalTimesNewRoman">
    <w:name w:val="Normal Times New Roman"/>
    <w:basedOn w:val="DefaultParagraphFont"/>
    <w:rsid w:val="006C7F5E"/>
    <w:rPr>
      <w:rFonts w:ascii="Times New Roman" w:hAnsi="Times New Roman"/>
      <w:sz w:val="24"/>
    </w:rPr>
  </w:style>
  <w:style w:type="character" w:customStyle="1" w:styleId="KeyQuestionChar">
    <w:name w:val="KeyQuestion Char"/>
    <w:basedOn w:val="DefaultParagraphFont"/>
    <w:link w:val="KeyQuestion"/>
    <w:rsid w:val="006C7F5E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AHRQKeyQuestionChar">
    <w:name w:val="AHRQKeyQuestion Char"/>
    <w:basedOn w:val="KeyQuestionChar"/>
    <w:link w:val="AHRQKeyQuestion"/>
    <w:rsid w:val="006C7F5E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newlimitscurrent">
    <w:name w:val="newlimitscurrent"/>
    <w:basedOn w:val="DefaultParagraphFont"/>
    <w:rsid w:val="006C7F5E"/>
  </w:style>
  <w:style w:type="character" w:customStyle="1" w:styleId="tmmark">
    <w:name w:val="tmmark"/>
    <w:basedOn w:val="DefaultParagraphFont"/>
    <w:rsid w:val="006C7F5E"/>
  </w:style>
  <w:style w:type="paragraph" w:customStyle="1" w:styleId="text">
    <w:name w:val="text"/>
    <w:basedOn w:val="Normal"/>
    <w:uiPriority w:val="99"/>
    <w:rsid w:val="006C7F5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6C7F5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6C7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7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aragraphNoIndentChar">
    <w:name w:val="ParagraphNoIndent Char"/>
    <w:link w:val="ParagraphNoIndent"/>
    <w:rsid w:val="006C7F5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HRQLevel2Heading">
    <w:name w:val="AHRQ Level2Heading"/>
    <w:basedOn w:val="Normal"/>
    <w:next w:val="Normal"/>
    <w:link w:val="AHRQLevel2HeadingChar"/>
    <w:qFormat/>
    <w:rsid w:val="006C7F5E"/>
    <w:pPr>
      <w:keepNext/>
      <w:spacing w:before="240" w:after="60"/>
    </w:pPr>
    <w:rPr>
      <w:rFonts w:ascii="Times New Roman" w:eastAsia="Calibri" w:hAnsi="Times New Roman"/>
      <w:b/>
      <w:sz w:val="28"/>
      <w:szCs w:val="22"/>
    </w:rPr>
  </w:style>
  <w:style w:type="character" w:customStyle="1" w:styleId="AHRQLevel2HeadingChar">
    <w:name w:val="AHRQ Level2Heading Char"/>
    <w:link w:val="AHRQLevel2Heading"/>
    <w:rsid w:val="006C7F5E"/>
    <w:rPr>
      <w:rFonts w:ascii="Times New Roman" w:eastAsia="Calibri" w:hAnsi="Times New Roman" w:cs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C7F5E"/>
    <w:rPr>
      <w:sz w:val="24"/>
    </w:rPr>
  </w:style>
  <w:style w:type="character" w:customStyle="1" w:styleId="AHRQLevel3HeadingChar">
    <w:name w:val="AHRQ Level3Heading Char"/>
    <w:link w:val="AHRQLevel3Heading"/>
    <w:rsid w:val="006C7F5E"/>
    <w:rPr>
      <w:rFonts w:ascii="Times New Roman" w:eastAsia="Calibri" w:hAnsi="Times New Roman" w:cs="Times New Roman"/>
      <w:b/>
      <w:sz w:val="24"/>
    </w:rPr>
  </w:style>
  <w:style w:type="paragraph" w:customStyle="1" w:styleId="AHRQLevel4Heading">
    <w:name w:val="AHRQ Level4Heading"/>
    <w:next w:val="AHRQLevel3Heading"/>
    <w:link w:val="AHRQLevel4HeadingChar"/>
    <w:qFormat/>
    <w:rsid w:val="006C7F5E"/>
    <w:pPr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C7F5E"/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6C7F5E"/>
    <w:rPr>
      <w:rFonts w:ascii="Calibri" w:eastAsia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7F5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C7F5E"/>
    <w:rPr>
      <w:vertAlign w:val="superscript"/>
    </w:rPr>
  </w:style>
  <w:style w:type="table" w:customStyle="1" w:styleId="AHRQ">
    <w:name w:val="AHRQ"/>
    <w:basedOn w:val="TableNormal"/>
    <w:uiPriority w:val="99"/>
    <w:qFormat/>
    <w:rsid w:val="006C7F5E"/>
    <w:pPr>
      <w:spacing w:after="0" w:line="240" w:lineRule="auto"/>
    </w:pPr>
    <w:rPr>
      <w:rFonts w:ascii="Arial" w:hAnsi="Arial"/>
      <w:sz w:val="18"/>
      <w:lang w:val="en-CA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CommentReference1">
    <w:name w:val="Comment Reference1"/>
    <w:rsid w:val="006C7F5E"/>
    <w:rPr>
      <w:color w:val="000000"/>
      <w:sz w:val="16"/>
      <w:lang w:val="en-US"/>
    </w:rPr>
  </w:style>
  <w:style w:type="paragraph" w:customStyle="1" w:styleId="TableGrid1">
    <w:name w:val="Table Grid1"/>
    <w:rsid w:val="006C7F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DocumentMap">
    <w:name w:val="Document Map"/>
    <w:basedOn w:val="Normal"/>
    <w:link w:val="DocumentMapChar"/>
    <w:rsid w:val="006C7F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7F5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C7F5E"/>
    <w:pPr>
      <w:jc w:val="center"/>
    </w:pPr>
    <w:rPr>
      <w:rFonts w:ascii="Times New Roman" w:hAnsi="Times New Roman"/>
      <w:b/>
      <w:bCs/>
      <w:szCs w:val="24"/>
      <w:lang w:val="en-CA"/>
    </w:rPr>
  </w:style>
  <w:style w:type="character" w:customStyle="1" w:styleId="BodyText2Char">
    <w:name w:val="Body Text 2 Char"/>
    <w:basedOn w:val="DefaultParagraphFont"/>
    <w:link w:val="BodyText2"/>
    <w:rsid w:val="006C7F5E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rsid w:val="006C7F5E"/>
    <w:rPr>
      <w:color w:val="808080"/>
    </w:rPr>
  </w:style>
  <w:style w:type="paragraph" w:styleId="FootnoteText">
    <w:name w:val="footnote text"/>
    <w:basedOn w:val="Normal"/>
    <w:link w:val="FootnoteTextChar"/>
    <w:rsid w:val="006C7F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7F5E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rsid w:val="006C7F5E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6C7F5E"/>
  </w:style>
  <w:style w:type="paragraph" w:styleId="TOC3">
    <w:name w:val="toc 3"/>
    <w:basedOn w:val="Normal"/>
    <w:next w:val="Normal"/>
    <w:autoRedefine/>
    <w:uiPriority w:val="39"/>
    <w:rsid w:val="006C7F5E"/>
    <w:pPr>
      <w:tabs>
        <w:tab w:val="right" w:leader="dot" w:pos="9361"/>
      </w:tabs>
      <w:ind w:left="720" w:right="567"/>
      <w:contextualSpacing/>
    </w:pPr>
    <w:rPr>
      <w:rFonts w:ascii="Times New Roman" w:hAnsi="Times New Roman"/>
      <w:noProof/>
    </w:rPr>
  </w:style>
  <w:style w:type="character" w:styleId="BookTitle">
    <w:name w:val="Book Title"/>
    <w:basedOn w:val="DefaultParagraphFont"/>
    <w:qFormat/>
    <w:rsid w:val="006C7F5E"/>
    <w:rPr>
      <w:b/>
      <w:bCs/>
      <w:smallCaps/>
      <w:spacing w:val="5"/>
    </w:rPr>
  </w:style>
  <w:style w:type="table" w:customStyle="1" w:styleId="LightShading1">
    <w:name w:val="Light Shading1"/>
    <w:basedOn w:val="TableNormal"/>
    <w:uiPriority w:val="60"/>
    <w:rsid w:val="006C7F5E"/>
    <w:pPr>
      <w:spacing w:after="0" w:line="240" w:lineRule="auto"/>
      <w:ind w:left="180" w:hanging="180"/>
    </w:pPr>
    <w:rPr>
      <w:rFonts w:ascii="Arial" w:hAnsi="Arial" w:cs="Times New Roman"/>
      <w:color w:val="000000" w:themeColor="text1" w:themeShade="BF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HRQ11">
    <w:name w:val="AHRQ11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AHRQ12">
    <w:name w:val="AHRQ12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AHRQ13">
    <w:name w:val="AHRQ13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LightShading2">
    <w:name w:val="Light Shading2"/>
    <w:basedOn w:val="TableNormal"/>
    <w:uiPriority w:val="60"/>
    <w:rsid w:val="006C7F5E"/>
    <w:pPr>
      <w:spacing w:after="0" w:line="240" w:lineRule="auto"/>
      <w:ind w:left="180" w:hanging="180"/>
    </w:pPr>
    <w:rPr>
      <w:rFonts w:ascii="Arial" w:hAnsi="Arial" w:cs="Times New Roman"/>
      <w:color w:val="000000" w:themeColor="text1" w:themeShade="BF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CD61-0F34-4144-A5D1-B94E20AF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AlyssaGuthrie</dc:creator>
  <cp:lastModifiedBy>Priyanka Pawar</cp:lastModifiedBy>
  <cp:revision>3</cp:revision>
  <cp:lastPrinted>2012-10-18T17:05:00Z</cp:lastPrinted>
  <dcterms:created xsi:type="dcterms:W3CDTF">2012-10-19T19:03:00Z</dcterms:created>
  <dcterms:modified xsi:type="dcterms:W3CDTF">2012-12-08T06:36:00Z</dcterms:modified>
</cp:coreProperties>
</file>