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D548DC" w:rsidRDefault="00A83288" w:rsidP="00B146A9">
      <w:pPr>
        <w:pStyle w:val="TableTitle"/>
      </w:pPr>
      <w:r>
        <w:t xml:space="preserve">Appendix Table </w:t>
      </w:r>
      <w:proofErr w:type="spellStart"/>
      <w:proofErr w:type="gramStart"/>
      <w:r>
        <w:t>C5c</w:t>
      </w:r>
      <w:proofErr w:type="spellEnd"/>
      <w:r>
        <w:t>(</w:t>
      </w:r>
      <w:proofErr w:type="gramEnd"/>
      <w:r>
        <w:t>4)</w:t>
      </w:r>
      <w:r w:rsidRPr="00D548DC">
        <w:t>-Update</w:t>
      </w:r>
      <w:r>
        <w:t>.</w:t>
      </w:r>
      <w:r w:rsidRPr="00D548DC">
        <w:t xml:space="preserve"> </w:t>
      </w:r>
      <w:r>
        <w:t>Cost/savings outcomes</w:t>
      </w:r>
      <w:r w:rsidRPr="00D548DC">
        <w:t xml:space="preserve"> for </w:t>
      </w:r>
      <w:proofErr w:type="spellStart"/>
      <w:r>
        <w:t>CAUTI</w:t>
      </w:r>
      <w:proofErr w:type="spellEnd"/>
      <w:r w:rsidRPr="00D548DC">
        <w:t xml:space="preserve"> which control for secular trend or confounding from the update search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10"/>
        <w:gridCol w:w="989"/>
        <w:gridCol w:w="2611"/>
        <w:gridCol w:w="1620"/>
        <w:gridCol w:w="1710"/>
        <w:gridCol w:w="1619"/>
        <w:gridCol w:w="2070"/>
        <w:gridCol w:w="1187"/>
      </w:tblGrid>
      <w:tr w:rsidR="00A83288" w:rsidRPr="00F41E48" w:rsidTr="00A83288">
        <w:trPr>
          <w:trHeight w:val="432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Pre-Intervention Costs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Post-Intervention Costs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CostsStatistical</w:t>
            </w:r>
            <w:proofErr w:type="spellEnd"/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Analysis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Estimated Savings from QI introduction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F41E48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Months</w:t>
            </w:r>
          </w:p>
        </w:tc>
      </w:tr>
      <w:tr w:rsidR="00A83288" w:rsidRPr="00F41E48" w:rsidTr="00A83288">
        <w:trPr>
          <w:trHeight w:val="49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Barrera, Colombia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CLABSI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VAP</w:t>
            </w:r>
            <w:proofErr w:type="spellEnd"/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hand hygiene promotion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A83288" w:rsidRPr="00F41E48" w:rsidTr="00A83288">
        <w:trPr>
          <w:trHeight w:val="288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Fakih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, United States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 with education and feedback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A83288" w:rsidRPr="00F41E48" w:rsidTr="00A83288">
        <w:trPr>
          <w:trHeight w:val="432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Marra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, Brazil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Bundle with nurse empowerment and daily check of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UC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necessity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A83288" w:rsidRPr="00F41E48" w:rsidTr="00A83288">
        <w:trPr>
          <w:trHeight w:val="576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Salim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, Israel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, SSI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Refresher courses on infection control and catheter insertion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83288" w:rsidRPr="00F41E48" w:rsidTr="00A83288">
        <w:trPr>
          <w:trHeight w:val="2304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van den </w:t>
            </w: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Broek</w:t>
            </w:r>
            <w:proofErr w:type="spellEnd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, Netherlands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CAUTI</w:t>
            </w:r>
            <w:proofErr w:type="spellEnd"/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Revision of existing protocols, introduction of staff education and change to daily practice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Cost of implementing program: 2,638 Euros (range: 1,023-3,763 Euros), cost of insertion of an indwelling catheter 28 Euros, removal of the catheter 3 Euros, and daily care 3 Euros.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Mean amount saved was 537 Euros per 100 patients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F41E48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4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</w:tbl>
    <w:p w:rsidR="00B146A9" w:rsidRDefault="00B146A9">
      <w:pPr>
        <w:spacing w:line="276" w:lineRule="auto"/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B146A9" w:rsidSect="00BC0D70">
      <w:footerReference w:type="default" r:id="rId9"/>
      <w:pgSz w:w="15840" w:h="12240" w:orient="landscape"/>
      <w:pgMar w:top="1440" w:right="720" w:bottom="1440" w:left="720" w:header="720" w:footer="720" w:gutter="0"/>
      <w:pgNumType w:start="2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9B" w:rsidRDefault="00BF0D9B" w:rsidP="00926CB5">
      <w:r>
        <w:separator/>
      </w:r>
    </w:p>
  </w:endnote>
  <w:endnote w:type="continuationSeparator" w:id="0">
    <w:p w:rsidR="00BF0D9B" w:rsidRDefault="00BF0D9B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BC0D70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265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9B" w:rsidRDefault="00BF0D9B" w:rsidP="00926CB5">
      <w:r>
        <w:separator/>
      </w:r>
    </w:p>
  </w:footnote>
  <w:footnote w:type="continuationSeparator" w:id="0">
    <w:p w:rsidR="00BF0D9B" w:rsidRDefault="00BF0D9B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0D70"/>
    <w:rsid w:val="00BC6126"/>
    <w:rsid w:val="00BD2228"/>
    <w:rsid w:val="00BD5AF4"/>
    <w:rsid w:val="00BE589B"/>
    <w:rsid w:val="00BF0D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7C83-5E8C-45A0-AB12-7838CB92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2012-12-18T05:32:00Z</dcterms:modified>
</cp:coreProperties>
</file>