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C87D35" w:rsidRDefault="00A83288" w:rsidP="008F668E">
      <w:pPr>
        <w:pStyle w:val="TableTitle"/>
        <w:rPr>
          <w:sz w:val="18"/>
          <w:szCs w:val="18"/>
        </w:rPr>
      </w:pPr>
      <w:proofErr w:type="gramStart"/>
      <w:r w:rsidRPr="00C87D35">
        <w:t xml:space="preserve">Appendix Table </w:t>
      </w:r>
      <w:proofErr w:type="spellStart"/>
      <w:r w:rsidRPr="00C87D35">
        <w:t>C1</w:t>
      </w:r>
      <w:proofErr w:type="spellEnd"/>
      <w:r w:rsidRPr="00C87D35">
        <w:t xml:space="preserve">-Update </w:t>
      </w:r>
      <w:proofErr w:type="spellStart"/>
      <w:r w:rsidRPr="00C87D35">
        <w:t>LQ</w:t>
      </w:r>
      <w:proofErr w:type="spellEnd"/>
      <w:r>
        <w:t>-b.</w:t>
      </w:r>
      <w:proofErr w:type="gramEnd"/>
      <w:r w:rsidRPr="00C87D35">
        <w:t xml:space="preserve"> Study characteristics for </w:t>
      </w:r>
      <w:proofErr w:type="spellStart"/>
      <w:r>
        <w:t>CLABSI</w:t>
      </w:r>
      <w:proofErr w:type="spellEnd"/>
      <w:r w:rsidRPr="00C87D35">
        <w:t xml:space="preserve"> which do not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3"/>
        <w:gridCol w:w="2416"/>
        <w:gridCol w:w="2084"/>
        <w:gridCol w:w="2950"/>
        <w:gridCol w:w="1140"/>
        <w:gridCol w:w="3233"/>
      </w:tblGrid>
      <w:tr w:rsidR="00A83288" w:rsidRPr="00C87D35" w:rsidTr="00A83288">
        <w:trPr>
          <w:trHeight w:val="432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87D35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87D35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87D35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87D35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</w:t>
            </w: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egies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87D35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Hospitals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87D35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Patients</w:t>
            </w:r>
          </w:p>
        </w:tc>
      </w:tr>
      <w:tr w:rsidR="00A83288" w:rsidRPr="00C87D35" w:rsidTr="00A83288">
        <w:trPr>
          <w:trHeight w:val="7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Cherry, United States - 2011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CVC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 insertion and maintenance training for nurses and residents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Organizational Change, Provider Education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pre: (202); post: (121)</w:t>
            </w:r>
          </w:p>
        </w:tc>
      </w:tr>
      <w:tr w:rsidR="00A83288" w:rsidRPr="00C87D35" w:rsidTr="00A83288">
        <w:trPr>
          <w:trHeight w:val="43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Gozu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, United States - 2011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Audit and Feedback and Checklist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Audit and Feedback, Organizational Change, Provider Reminder Systems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ICU Pre: (10); NON-ICU Pre (9); ICU Post (6); Non-ICU Post (14)</w:t>
            </w:r>
          </w:p>
        </w:tc>
      </w:tr>
      <w:tr w:rsidR="00A83288" w:rsidRPr="00C87D35" w:rsidTr="00A83288">
        <w:trPr>
          <w:trHeight w:val="43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Lopez, United States - 2011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Audit and Feedback, Organizational Change, Provider Reminder Systems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C87D35" w:rsidTr="00A83288">
        <w:trPr>
          <w:trHeight w:val="43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Garcia-Vazquez, Spain - 2011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, SSI, </w:t>
            </w: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hand hygiene program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Provider Education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pre: 395; post: 411 (total: </w:t>
            </w: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: 35, </w:t>
            </w: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 xml:space="preserve">: 33, </w:t>
            </w: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: 6, SSI: 16)</w:t>
            </w:r>
          </w:p>
        </w:tc>
      </w:tr>
      <w:tr w:rsidR="00A83288" w:rsidRPr="00C87D35" w:rsidTr="00A83288">
        <w:trPr>
          <w:trHeight w:val="1008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McHugh, Ireland - 2011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, SSI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Web-based education program with podcasts, best practice videos, interactive cases, and tutorials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Audit and Feedback, Provider Education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7D3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F77C43" w:rsidTr="00A83288">
        <w:trPr>
          <w:trHeight w:val="86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Bakke, United States - 2010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C43">
              <w:rPr>
                <w:rFonts w:ascii="Arial" w:hAnsi="Arial" w:cs="Arial"/>
                <w:color w:val="000000"/>
                <w:sz w:val="18"/>
                <w:szCs w:val="18"/>
              </w:rPr>
              <w:t>Audit and Feedback, Organizational Change, Provider Education, Provider Reminder Systems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87D35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Total: 385</w:t>
            </w:r>
          </w:p>
        </w:tc>
      </w:tr>
    </w:tbl>
    <w:p w:rsidR="00A83288" w:rsidRDefault="00A83288" w:rsidP="00A83288">
      <w:pPr>
        <w:rPr>
          <w:rFonts w:ascii="Arial" w:hAnsi="Arial" w:cs="Arial"/>
          <w:b/>
          <w:sz w:val="20"/>
        </w:rPr>
      </w:pPr>
    </w:p>
    <w:p w:rsidR="00A83288" w:rsidRDefault="00A83288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A83288" w:rsidSect="007B1333">
      <w:footerReference w:type="default" r:id="rId9"/>
      <w:pgSz w:w="15840" w:h="12240" w:orient="landscape"/>
      <w:pgMar w:top="1440" w:right="720" w:bottom="1440" w:left="720" w:header="720" w:footer="720" w:gutter="0"/>
      <w:pgNumType w:start="2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A8" w:rsidRDefault="00917DA8" w:rsidP="00926CB5">
      <w:r>
        <w:separator/>
      </w:r>
    </w:p>
  </w:endnote>
  <w:endnote w:type="continuationSeparator" w:id="0">
    <w:p w:rsidR="00917DA8" w:rsidRDefault="00917DA8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7B1333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274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A8" w:rsidRDefault="00917DA8" w:rsidP="00926CB5">
      <w:r>
        <w:separator/>
      </w:r>
    </w:p>
  </w:footnote>
  <w:footnote w:type="continuationSeparator" w:id="0">
    <w:p w:rsidR="00917DA8" w:rsidRDefault="00917DA8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B1333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17DA8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AA04-00D2-431A-896C-ADC8D304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2012-12-18T05:40:00Z</dcterms:modified>
</cp:coreProperties>
</file>