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A80722" w:rsidRDefault="008B7429" w:rsidP="00A80722">
      <w:pPr>
        <w:pStyle w:val="TableTitle"/>
      </w:pPr>
      <w:r w:rsidRPr="00A80722">
        <w:t>Table D33. Patient satisfaction outcomes 5</w:t>
      </w:r>
    </w:p>
    <w:tbl>
      <w:tblPr>
        <w:tblStyle w:val="EPC"/>
        <w:tblW w:w="1297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517"/>
        <w:gridCol w:w="2371"/>
        <w:gridCol w:w="2880"/>
        <w:gridCol w:w="1710"/>
        <w:gridCol w:w="1710"/>
        <w:gridCol w:w="2790"/>
      </w:tblGrid>
      <w:tr w:rsidR="008B7429" w:rsidRPr="00A80722" w:rsidTr="00A80722">
        <w:trPr>
          <w:cnfStyle w:val="100000000000"/>
          <w:tblHeader/>
        </w:trPr>
        <w:tc>
          <w:tcPr>
            <w:tcW w:w="1517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371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Patient satisfaction 5</w:t>
            </w:r>
          </w:p>
        </w:tc>
        <w:tc>
          <w:tcPr>
            <w:tcW w:w="2880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710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710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790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A80722" w:rsidTr="00A80722">
        <w:tc>
          <w:tcPr>
            <w:tcW w:w="1517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Weymiller et al., 2007</w:t>
            </w:r>
            <w:r w:rsidR="00D76F57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D76F57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D76F57" w:rsidRPr="00A80722">
              <w:rPr>
                <w:rFonts w:ascii="Arial" w:hAnsi="Arial" w:cs="Arial"/>
                <w:color w:val="000000"/>
                <w:szCs w:val="18"/>
              </w:rPr>
            </w:r>
            <w:r w:rsidR="00D76F57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D76F57" w:rsidRPr="00A80722">
              <w:rPr>
                <w:rFonts w:ascii="Arial" w:hAnsi="Arial" w:cs="Arial"/>
                <w:color w:val="000000"/>
                <w:szCs w:val="18"/>
              </w:rPr>
            </w:r>
            <w:r w:rsidR="00D76F57" w:rsidRPr="00A8072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62</w:t>
            </w:r>
            <w:r w:rsidR="00D76F57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Statin Choice Randomized Trial</w:t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Jones et al., 2009</w:t>
            </w:r>
            <w:r w:rsidR="00D76F57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D76F57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D76F57" w:rsidRPr="00A80722">
              <w:rPr>
                <w:rFonts w:ascii="Arial" w:hAnsi="Arial" w:cs="Arial"/>
                <w:color w:val="000000"/>
                <w:szCs w:val="18"/>
              </w:rPr>
            </w:r>
            <w:r w:rsidR="00D76F57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D76F57" w:rsidRPr="00A80722">
              <w:rPr>
                <w:rFonts w:ascii="Arial" w:hAnsi="Arial" w:cs="Arial"/>
                <w:color w:val="000000"/>
                <w:szCs w:val="18"/>
              </w:rPr>
            </w:r>
            <w:r w:rsidR="00D76F57" w:rsidRPr="00A8072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63</w:t>
            </w:r>
            <w:r w:rsidR="00D76F57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A80722" w:rsidRDefault="008B7429" w:rsidP="00D957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Statin Choice Randomized Trial</w:t>
            </w:r>
          </w:p>
        </w:tc>
        <w:tc>
          <w:tcPr>
            <w:tcW w:w="2371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Would prefer similar approach for other treatment choices</w:t>
            </w:r>
          </w:p>
        </w:tc>
        <w:tc>
          <w:tcPr>
            <w:tcW w:w="288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Once immediately after the intervention</w:t>
            </w:r>
          </w:p>
        </w:tc>
        <w:tc>
          <w:tcPr>
            <w:tcW w:w="171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Self-administered written questionnaire (7-point Likert scale question)</w:t>
            </w:r>
          </w:p>
        </w:tc>
        <w:tc>
          <w:tcPr>
            <w:tcW w:w="171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G1: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23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23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23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23</w:t>
            </w:r>
          </w:p>
        </w:tc>
        <w:tc>
          <w:tcPr>
            <w:tcW w:w="279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N (%) responding 6 or 7 of 7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18 (72%)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16 (64%)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14 (61%)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12 (55%)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Odds ratio for decision aid</w:t>
            </w:r>
            <w:r w:rsidRPr="00A80722">
              <w:rPr>
                <w:rFonts w:ascii="Arial" w:hAnsi="Arial" w:cs="Arial"/>
                <w:color w:val="000000"/>
                <w:szCs w:val="18"/>
              </w:rPr>
              <w:t xml:space="preserve"> (G1 &amp; G2) vs. control (G3 &amp; G4) = 1.5 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0.6 to 3.8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Mean (95% CI)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6.0 (4-7)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7.0 (5-7)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6.0 (4-7)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6.0 (4-7)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</w:tbl>
    <w:p w:rsidR="00124C78" w:rsidRDefault="00124C78" w:rsidP="00063913">
      <w:pPr>
        <w:rPr>
          <w:rFonts w:ascii="Arial" w:hAnsi="Arial" w:cs="Arial"/>
          <w:sz w:val="18"/>
          <w:szCs w:val="18"/>
        </w:rPr>
      </w:pPr>
    </w:p>
    <w:sectPr w:rsidR="00124C78" w:rsidSect="000851E3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5F" w:rsidRDefault="00E73F5F">
      <w:r>
        <w:separator/>
      </w:r>
    </w:p>
  </w:endnote>
  <w:endnote w:type="continuationSeparator" w:id="0">
    <w:p w:rsidR="00E73F5F" w:rsidRDefault="00E73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1C072A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1C072A">
      <w:rPr>
        <w:rFonts w:ascii="Times New Roman" w:hAnsi="Times New Roman"/>
        <w:sz w:val="24"/>
        <w:szCs w:val="24"/>
      </w:rPr>
      <w:t>D</w:t>
    </w:r>
    <w:r w:rsidR="00124C78" w:rsidRPr="001C072A">
      <w:rPr>
        <w:rFonts w:ascii="Times New Roman" w:hAnsi="Times New Roman"/>
        <w:sz w:val="24"/>
        <w:szCs w:val="24"/>
      </w:rPr>
      <w:t>-</w:t>
    </w:r>
    <w:r w:rsidR="00063913" w:rsidRPr="001C072A">
      <w:rPr>
        <w:rFonts w:ascii="Times New Roman" w:hAnsi="Times New Roman"/>
        <w:sz w:val="24"/>
        <w:szCs w:val="24"/>
      </w:rPr>
      <w:t>260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5F" w:rsidRDefault="00E73F5F">
      <w:r>
        <w:separator/>
      </w:r>
    </w:p>
  </w:footnote>
  <w:footnote w:type="continuationSeparator" w:id="0">
    <w:p w:rsidR="00E73F5F" w:rsidRDefault="00E73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3913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37F84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2A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37F9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6F57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3F5F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5E343-7226-49E6-AF7D-97915DE426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BF9C9E-42CB-4508-B1F0-4F04C39B6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FB9B69-4DBF-4121-B37A-490C945B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862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2012-09-05T19:13:00Z</cp:lastPrinted>
  <dcterms:created xsi:type="dcterms:W3CDTF">2012-09-29T06:34:00Z</dcterms:created>
  <dcterms:modified xsi:type="dcterms:W3CDTF">2012-10-01T06:54:00Z</dcterms:modified>
</cp:coreProperties>
</file>