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Pr="00A74B0D" w:rsidRDefault="001D21C9" w:rsidP="001D21C9">
      <w:pPr>
        <w:rPr>
          <w:rFonts w:ascii="Arial" w:hAnsi="Arial" w:cs="Arial"/>
          <w:b/>
          <w:sz w:val="20"/>
        </w:rPr>
      </w:pPr>
      <w:bookmarkStart w:id="0" w:name="_GoBack"/>
      <w:bookmarkEnd w:id="0"/>
      <w:proofErr w:type="gramStart"/>
      <w:r w:rsidRPr="00A74B0D">
        <w:rPr>
          <w:rFonts w:ascii="Arial" w:hAnsi="Arial" w:cs="Arial"/>
          <w:b/>
          <w:sz w:val="20"/>
        </w:rPr>
        <w:t>Table 7b.</w:t>
      </w:r>
      <w:proofErr w:type="gramEnd"/>
      <w:r w:rsidRPr="00A74B0D">
        <w:rPr>
          <w:rFonts w:ascii="Arial" w:hAnsi="Arial" w:cs="Arial"/>
          <w:b/>
          <w:sz w:val="20"/>
        </w:rPr>
        <w:t xml:space="preserve"> Risk of bias assessment of studies addressing weight maintenance among adults with psychiatric disorders</w:t>
      </w:r>
    </w:p>
    <w:p w:rsidR="001D21C9" w:rsidRPr="00B07D65" w:rsidRDefault="001D21C9" w:rsidP="001D21C9">
      <w:pPr>
        <w:rPr>
          <w:b/>
          <w:sz w:val="20"/>
        </w:rPr>
      </w:pPr>
    </w:p>
    <w:tbl>
      <w:tblPr>
        <w:tblW w:w="1603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543"/>
        <w:gridCol w:w="637"/>
        <w:gridCol w:w="443"/>
        <w:gridCol w:w="450"/>
        <w:gridCol w:w="450"/>
        <w:gridCol w:w="450"/>
        <w:gridCol w:w="450"/>
        <w:gridCol w:w="448"/>
        <w:gridCol w:w="367"/>
        <w:gridCol w:w="346"/>
        <w:gridCol w:w="365"/>
        <w:gridCol w:w="454"/>
        <w:gridCol w:w="450"/>
        <w:gridCol w:w="450"/>
        <w:gridCol w:w="450"/>
        <w:gridCol w:w="540"/>
        <w:gridCol w:w="540"/>
        <w:gridCol w:w="540"/>
        <w:gridCol w:w="540"/>
        <w:gridCol w:w="540"/>
        <w:gridCol w:w="540"/>
        <w:gridCol w:w="540"/>
        <w:gridCol w:w="540"/>
        <w:gridCol w:w="540"/>
        <w:gridCol w:w="540"/>
        <w:gridCol w:w="540"/>
        <w:gridCol w:w="540"/>
        <w:gridCol w:w="540"/>
        <w:gridCol w:w="810"/>
      </w:tblGrid>
      <w:tr w:rsidR="001D21C9" w:rsidRPr="00A74B0D" w:rsidTr="001D21C9">
        <w:tc>
          <w:tcPr>
            <w:tcW w:w="1456" w:type="dxa"/>
            <w:tcBorders>
              <w:bottom w:val="single" w:sz="4" w:space="0" w:color="auto"/>
              <w:right w:val="nil"/>
            </w:tcBorders>
            <w:shd w:val="clear" w:color="auto" w:fill="auto"/>
            <w:vAlign w:val="bottom"/>
          </w:tcPr>
          <w:p w:rsidR="001D21C9" w:rsidRPr="00A74B0D" w:rsidRDefault="001D21C9" w:rsidP="001D21C9">
            <w:pPr>
              <w:rPr>
                <w:rFonts w:ascii="Arial" w:hAnsi="Arial" w:cs="Arial"/>
                <w:b/>
                <w:bCs/>
                <w:sz w:val="18"/>
                <w:szCs w:val="18"/>
              </w:rPr>
            </w:pPr>
          </w:p>
        </w:tc>
        <w:tc>
          <w:tcPr>
            <w:tcW w:w="543" w:type="dxa"/>
            <w:tcBorders>
              <w:left w:val="nil"/>
              <w:bottom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p>
        </w:tc>
        <w:tc>
          <w:tcPr>
            <w:tcW w:w="14040" w:type="dxa"/>
            <w:gridSpan w:val="28"/>
            <w:tcBorders>
              <w:left w:val="single" w:sz="4" w:space="0" w:color="auto"/>
              <w:bottom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QUESTION*</w:t>
            </w:r>
          </w:p>
        </w:tc>
      </w:tr>
      <w:tr w:rsidR="001D21C9" w:rsidRPr="00A74B0D" w:rsidTr="001D21C9">
        <w:tc>
          <w:tcPr>
            <w:tcW w:w="1456" w:type="dxa"/>
            <w:tcBorders>
              <w:right w:val="nil"/>
            </w:tcBorders>
            <w:shd w:val="clear" w:color="auto" w:fill="auto"/>
            <w:vAlign w:val="bottom"/>
          </w:tcPr>
          <w:p w:rsidR="001D21C9" w:rsidRPr="00A74B0D" w:rsidRDefault="001D21C9" w:rsidP="001D21C9">
            <w:pPr>
              <w:rPr>
                <w:rFonts w:ascii="Arial" w:hAnsi="Arial" w:cs="Arial"/>
                <w:b/>
                <w:bCs/>
                <w:sz w:val="18"/>
                <w:szCs w:val="18"/>
              </w:rPr>
            </w:pPr>
          </w:p>
        </w:tc>
        <w:tc>
          <w:tcPr>
            <w:tcW w:w="543" w:type="dxa"/>
            <w:tcBorders>
              <w:left w:val="nil"/>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p>
        </w:tc>
        <w:tc>
          <w:tcPr>
            <w:tcW w:w="4860" w:type="dxa"/>
            <w:gridSpan w:val="11"/>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Reporting</w:t>
            </w:r>
          </w:p>
        </w:tc>
        <w:tc>
          <w:tcPr>
            <w:tcW w:w="1350" w:type="dxa"/>
            <w:gridSpan w:val="3"/>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External validity</w:t>
            </w:r>
          </w:p>
        </w:tc>
        <w:tc>
          <w:tcPr>
            <w:tcW w:w="3780" w:type="dxa"/>
            <w:gridSpan w:val="7"/>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Internal Validity-bias</w:t>
            </w:r>
          </w:p>
        </w:tc>
        <w:tc>
          <w:tcPr>
            <w:tcW w:w="3240" w:type="dxa"/>
            <w:gridSpan w:val="6"/>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Internal Validity-confounding and selection bias</w:t>
            </w:r>
          </w:p>
        </w:tc>
        <w:tc>
          <w:tcPr>
            <w:tcW w:w="810" w:type="dxa"/>
            <w:tcBorders>
              <w:lef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Power</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rsidR="001D21C9" w:rsidRPr="00A74B0D" w:rsidRDefault="001D21C9" w:rsidP="001D21C9">
            <w:pPr>
              <w:rPr>
                <w:rFonts w:ascii="Arial" w:hAnsi="Arial" w:cs="Arial"/>
                <w:b/>
                <w:sz w:val="18"/>
                <w:szCs w:val="18"/>
              </w:rPr>
            </w:pPr>
            <w:r w:rsidRPr="00A74B0D">
              <w:rPr>
                <w:rFonts w:ascii="Arial" w:hAnsi="Arial" w:cs="Arial"/>
                <w:b/>
                <w:sz w:val="18"/>
                <w:szCs w:val="18"/>
              </w:rPr>
              <w:t>Author, Year</w:t>
            </w:r>
          </w:p>
        </w:tc>
        <w:tc>
          <w:tcPr>
            <w:tcW w:w="637"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43"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w:t>
            </w:r>
          </w:p>
        </w:tc>
        <w:tc>
          <w:tcPr>
            <w:tcW w:w="45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2</w:t>
            </w:r>
          </w:p>
        </w:tc>
        <w:tc>
          <w:tcPr>
            <w:tcW w:w="45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3</w:t>
            </w:r>
          </w:p>
        </w:tc>
        <w:tc>
          <w:tcPr>
            <w:tcW w:w="45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4</w:t>
            </w:r>
          </w:p>
        </w:tc>
        <w:tc>
          <w:tcPr>
            <w:tcW w:w="45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5</w:t>
            </w:r>
          </w:p>
        </w:tc>
        <w:tc>
          <w:tcPr>
            <w:tcW w:w="448"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6</w:t>
            </w:r>
          </w:p>
        </w:tc>
        <w:tc>
          <w:tcPr>
            <w:tcW w:w="367"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7</w:t>
            </w:r>
          </w:p>
        </w:tc>
        <w:tc>
          <w:tcPr>
            <w:tcW w:w="346"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8</w:t>
            </w:r>
          </w:p>
        </w:tc>
        <w:tc>
          <w:tcPr>
            <w:tcW w:w="365"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9</w:t>
            </w:r>
          </w:p>
        </w:tc>
        <w:tc>
          <w:tcPr>
            <w:tcW w:w="454"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10</w:t>
            </w:r>
          </w:p>
        </w:tc>
        <w:tc>
          <w:tcPr>
            <w:tcW w:w="45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11</w:t>
            </w:r>
          </w:p>
        </w:tc>
        <w:tc>
          <w:tcPr>
            <w:tcW w:w="45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12</w:t>
            </w:r>
          </w:p>
        </w:tc>
        <w:tc>
          <w:tcPr>
            <w:tcW w:w="45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13</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14</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15</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16</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17</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18</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19</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20</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21</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22</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23</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24</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25</w:t>
            </w:r>
          </w:p>
        </w:tc>
        <w:tc>
          <w:tcPr>
            <w:tcW w:w="54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26</w:t>
            </w:r>
          </w:p>
        </w:tc>
        <w:tc>
          <w:tcPr>
            <w:tcW w:w="810" w:type="dxa"/>
            <w:tcBorders>
              <w:top w:val="single" w:sz="4" w:space="0" w:color="auto"/>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27</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9" w:type="dxa"/>
            <w:gridSpan w:val="2"/>
            <w:tcBorders>
              <w:top w:val="single" w:sz="4" w:space="0" w:color="auto"/>
              <w:left w:val="single" w:sz="4" w:space="0" w:color="auto"/>
              <w:bottom w:val="single" w:sz="4" w:space="0" w:color="auto"/>
            </w:tcBorders>
            <w:shd w:val="clear" w:color="auto" w:fill="D9D9D9"/>
          </w:tcPr>
          <w:p w:rsidR="001D21C9" w:rsidRPr="00A74B0D" w:rsidRDefault="001D21C9" w:rsidP="001D21C9">
            <w:pPr>
              <w:rPr>
                <w:rFonts w:ascii="Arial" w:hAnsi="Arial" w:cs="Arial"/>
                <w:b/>
                <w:sz w:val="18"/>
                <w:szCs w:val="18"/>
              </w:rPr>
            </w:pPr>
            <w:r w:rsidRPr="00A74B0D">
              <w:rPr>
                <w:rFonts w:ascii="Arial" w:hAnsi="Arial" w:cs="Arial"/>
                <w:b/>
                <w:sz w:val="18"/>
                <w:szCs w:val="18"/>
              </w:rPr>
              <w:t>BMI/ diet</w:t>
            </w:r>
          </w:p>
        </w:tc>
        <w:tc>
          <w:tcPr>
            <w:tcW w:w="637"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43"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48"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7"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46"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5"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4"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81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9" w:type="dxa"/>
            <w:gridSpan w:val="2"/>
            <w:tcBorders>
              <w:top w:val="nil"/>
              <w:left w:val="single" w:sz="4" w:space="0" w:color="auto"/>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McCreadie</w:t>
            </w:r>
            <w:proofErr w:type="spellEnd"/>
            <w:r w:rsidRPr="00A74B0D">
              <w:rPr>
                <w:rFonts w:ascii="Arial" w:hAnsi="Arial" w:cs="Arial"/>
                <w:sz w:val="18"/>
                <w:szCs w:val="18"/>
              </w:rPr>
              <w:t>, 2005</w:t>
            </w:r>
            <w:r w:rsidRPr="00A74B0D">
              <w:rPr>
                <w:rFonts w:ascii="Arial" w:hAnsi="Arial" w:cs="Arial"/>
                <w:sz w:val="18"/>
                <w:szCs w:val="18"/>
                <w:vertAlign w:val="superscript"/>
              </w:rPr>
              <w:t>1</w:t>
            </w:r>
          </w:p>
        </w:tc>
        <w:tc>
          <w:tcPr>
            <w:tcW w:w="637"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102</w:t>
            </w:r>
          </w:p>
        </w:tc>
        <w:tc>
          <w:tcPr>
            <w:tcW w:w="443"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48"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7"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46"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365"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4"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81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9" w:type="dxa"/>
            <w:gridSpan w:val="2"/>
            <w:tcBorders>
              <w:top w:val="single" w:sz="4" w:space="0" w:color="auto"/>
              <w:left w:val="single" w:sz="4" w:space="0" w:color="auto"/>
              <w:bottom w:val="single" w:sz="4" w:space="0" w:color="auto"/>
            </w:tcBorders>
            <w:shd w:val="clear" w:color="auto" w:fill="D9D9D9"/>
          </w:tcPr>
          <w:p w:rsidR="001D21C9" w:rsidRPr="00A74B0D" w:rsidRDefault="001D21C9" w:rsidP="001D21C9">
            <w:pPr>
              <w:rPr>
                <w:rFonts w:ascii="Arial" w:hAnsi="Arial" w:cs="Arial"/>
                <w:b/>
                <w:sz w:val="18"/>
                <w:szCs w:val="18"/>
              </w:rPr>
            </w:pPr>
            <w:r w:rsidRPr="00A74B0D">
              <w:rPr>
                <w:rFonts w:ascii="Arial" w:hAnsi="Arial" w:cs="Arial"/>
                <w:b/>
                <w:sz w:val="18"/>
                <w:szCs w:val="18"/>
              </w:rPr>
              <w:t>Weight/ combination</w:t>
            </w:r>
          </w:p>
        </w:tc>
        <w:tc>
          <w:tcPr>
            <w:tcW w:w="637"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43"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48"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7"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46"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5"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4"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81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9" w:type="dxa"/>
            <w:gridSpan w:val="2"/>
            <w:tcBorders>
              <w:top w:val="nil"/>
              <w:left w:val="single" w:sz="4" w:space="0" w:color="auto"/>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Andersen, 2004</w:t>
            </w:r>
            <w:r w:rsidRPr="00A74B0D">
              <w:rPr>
                <w:rFonts w:ascii="Arial" w:hAnsi="Arial" w:cs="Arial"/>
                <w:sz w:val="18"/>
                <w:szCs w:val="18"/>
                <w:vertAlign w:val="superscript"/>
              </w:rPr>
              <w:t>3</w:t>
            </w:r>
          </w:p>
        </w:tc>
        <w:tc>
          <w:tcPr>
            <w:tcW w:w="637"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2111</w:t>
            </w:r>
          </w:p>
        </w:tc>
        <w:tc>
          <w:tcPr>
            <w:tcW w:w="443"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48"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7"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346"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365"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4"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810" w:type="dxa"/>
            <w:tcBorders>
              <w:top w:val="nil"/>
              <w:left w:val="nil"/>
              <w:bottom w:val="single" w:sz="4" w:space="0" w:color="auto"/>
              <w:right w:val="single" w:sz="4" w:space="0" w:color="auto"/>
            </w:tcBorders>
            <w:shd w:val="clear" w:color="auto" w:fill="auto"/>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bl>
    <w:p w:rsidR="001D21C9" w:rsidRPr="00B07D65" w:rsidRDefault="001D21C9" w:rsidP="001D21C9">
      <w:pPr>
        <w:rPr>
          <w:b/>
          <w:sz w:val="20"/>
        </w:rPr>
      </w:pP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*Questions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 Is the hypothesis/aim/objective of the study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 Are the main outcomes to be measured clearly described in the Introduction or Methods section?</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3. Are the characteristics of the patients included in the study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4. Are the interventions of interest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5. Are the distributions of principal confounders in each group of subjects to be compared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6. Are the main findings of the study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7. Does the study provide estimates of the random variability in the data for the main outcomes?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8. Have all important adverse events that may be a consequence of the intervention been reported?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9. Have the characteristics of patients lost to follow-up been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10. Have actual probability values been reported (e.g. 0.035 rather than &lt;0.05) for the main outcomes except where the probability value is less than 0.001?</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11. Were the subjects asked to participate in the study representative of the entire population from which they were recruited?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12. Were those subjects who were prepared to participate representative of the entire population from which they were recruited?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13. Were the staff, places, and facilities where the patients were treated representative of the treatment the majority of patients receive?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14. Was an attempt made to blind study subjects to the intervention they have received? (We did not use the responses to this question to rate the Risk of Bias given the nature of the interventions)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15. Was an attempt made to blind those measuring the weight outcomes of the intervention? (This item must have been answered Yes for a trial to have low Risk of Bias)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16. If any of the results of the study were based on “data dredging”, was this made clear?</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17. In trials and cohort studies, do the analyses adjust for different lengths of follow-up of patients, or in case-control studies, is the time period between the intervention and outcome the same for cases and controls?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18. Were the statistical tests used to assess the main outcomes appropriate?</w:t>
      </w:r>
    </w:p>
    <w:p w:rsidR="001D21C9" w:rsidRPr="00A74B0D" w:rsidRDefault="001D21C9" w:rsidP="001D21C9">
      <w:pPr>
        <w:tabs>
          <w:tab w:val="left" w:pos="4155"/>
        </w:tabs>
        <w:rPr>
          <w:rFonts w:ascii="Times New Roman" w:hAnsi="Times New Roman"/>
          <w:sz w:val="18"/>
          <w:szCs w:val="18"/>
        </w:rPr>
      </w:pPr>
      <w:r w:rsidRPr="00A74B0D">
        <w:rPr>
          <w:rFonts w:ascii="Times New Roman" w:hAnsi="Times New Roman"/>
          <w:sz w:val="18"/>
          <w:szCs w:val="18"/>
        </w:rPr>
        <w:t>19. Was compliance with the intervention/s reliable?</w:t>
      </w:r>
      <w:r w:rsidRPr="00A74B0D">
        <w:rPr>
          <w:rFonts w:ascii="Times New Roman" w:hAnsi="Times New Roman"/>
          <w:sz w:val="18"/>
          <w:szCs w:val="18"/>
        </w:rPr>
        <w:tab/>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20. Were the main outcome measures used accurate (valid and reliable)?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21. Were the patients in different intervention groups (trials and cohort studies) or were the cases and controls (case-control studies) recruited from the same population?</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22. Were study subjects in different intervention groups (trials and cohort studies) or were the cases and controls (case-control studies) recruited over the same period of time?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23. Were study subjects randomized to intervention groups?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24. Was the randomized intervention assignment concealed from both patients and health care staff until recruitment was complete and irrevocable?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25. Was there adequate adjustment for confounding in the analyses from which the main findings were drawn?</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26. Were losses of patients to follow-up taken into account?</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27. Did they report a power calculation?</w:t>
      </w:r>
    </w:p>
    <w:p w:rsidR="001D21C9" w:rsidRPr="00A74B0D" w:rsidRDefault="001D21C9" w:rsidP="001D21C9">
      <w:pPr>
        <w:rPr>
          <w:rFonts w:ascii="Times New Roman" w:hAnsi="Times New Roman"/>
          <w:sz w:val="18"/>
          <w:szCs w:val="18"/>
        </w:rPr>
      </w:pP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BMI = Body Mass Index, N=no, U=unable to determine, Y=yes</w:t>
      </w:r>
    </w:p>
    <w:p w:rsidR="001D21C9" w:rsidRPr="00B07D65" w:rsidRDefault="001D21C9" w:rsidP="001D21C9">
      <w:pPr>
        <w:rPr>
          <w:rFonts w:ascii="Times New Roman" w:hAnsi="Times New Roman"/>
        </w:rPr>
      </w:pPr>
    </w:p>
    <w:p w:rsidR="001D21C9" w:rsidRPr="00B07D65" w:rsidRDefault="001D21C9" w:rsidP="001D21C9">
      <w:pPr>
        <w:rPr>
          <w:b/>
          <w:sz w:val="20"/>
        </w:rPr>
      </w:pPr>
    </w:p>
    <w:p w:rsidR="001D21C9" w:rsidRPr="00B07D65" w:rsidRDefault="001D21C9" w:rsidP="001D21C9">
      <w:pPr>
        <w:rPr>
          <w:b/>
          <w:sz w:val="20"/>
        </w:rPr>
      </w:pPr>
    </w:p>
    <w:p w:rsidR="001D21C9" w:rsidRPr="00B07D65" w:rsidRDefault="001D21C9" w:rsidP="001D21C9">
      <w:pPr>
        <w:widowControl w:val="0"/>
        <w:autoSpaceDE w:val="0"/>
        <w:autoSpaceDN w:val="0"/>
        <w:adjustRightInd w:val="0"/>
        <w:rPr>
          <w:rFonts w:cs="Arial"/>
          <w:b/>
          <w:sz w:val="36"/>
          <w:szCs w:val="36"/>
        </w:rPr>
      </w:pPr>
      <w:r w:rsidRPr="00B07D65">
        <w:rPr>
          <w:rFonts w:cs="Arial"/>
          <w:b/>
          <w:sz w:val="36"/>
          <w:szCs w:val="36"/>
        </w:rPr>
        <w:t>References</w:t>
      </w:r>
    </w:p>
    <w:p w:rsidR="001D21C9" w:rsidRPr="00B07D65" w:rsidRDefault="001D21C9" w:rsidP="001D21C9">
      <w:pPr>
        <w:rPr>
          <w:szCs w:val="36"/>
        </w:rPr>
      </w:pPr>
    </w:p>
    <w:p w:rsidR="001D21C9"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sectPr w:rsidR="001D21C9" w:rsidSect="004F13F7">
          <w:footerReference w:type="default" r:id="rId9"/>
          <w:type w:val="continuous"/>
          <w:pgSz w:w="20160" w:h="12240" w:orient="landscape" w:code="5"/>
          <w:pgMar w:top="1440" w:right="1440" w:bottom="1440" w:left="1440" w:header="720" w:footer="720" w:gutter="0"/>
          <w:pgNumType w:start="32"/>
          <w:cols w:space="720"/>
          <w:docGrid w:linePitch="360"/>
        </w:sectPr>
      </w:pPr>
    </w:p>
    <w:p w:rsidR="001D21C9" w:rsidRPr="009C18C5"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9C18C5">
        <w:rPr>
          <w:rFonts w:ascii="Times New Roman" w:hAnsi="Times New Roman"/>
          <w:sz w:val="20"/>
        </w:rPr>
        <w:lastRenderedPageBreak/>
        <w:tab/>
        <w:t xml:space="preserve">1. </w:t>
      </w:r>
      <w:r w:rsidRPr="009C18C5">
        <w:rPr>
          <w:rFonts w:ascii="Times New Roman" w:hAnsi="Times New Roman"/>
          <w:sz w:val="20"/>
        </w:rPr>
        <w:tab/>
      </w:r>
      <w:proofErr w:type="spellStart"/>
      <w:r w:rsidRPr="009C18C5">
        <w:rPr>
          <w:rFonts w:ascii="Times New Roman" w:hAnsi="Times New Roman"/>
          <w:sz w:val="20"/>
        </w:rPr>
        <w:t>McCreadie</w:t>
      </w:r>
      <w:proofErr w:type="spellEnd"/>
      <w:r w:rsidRPr="009C18C5">
        <w:rPr>
          <w:rFonts w:ascii="Times New Roman" w:hAnsi="Times New Roman"/>
          <w:sz w:val="20"/>
        </w:rPr>
        <w:t xml:space="preserve"> </w:t>
      </w:r>
      <w:proofErr w:type="spellStart"/>
      <w:r w:rsidRPr="009C18C5">
        <w:rPr>
          <w:rFonts w:ascii="Times New Roman" w:hAnsi="Times New Roman"/>
          <w:sz w:val="20"/>
        </w:rPr>
        <w:t>RG</w:t>
      </w:r>
      <w:proofErr w:type="spellEnd"/>
      <w:r w:rsidRPr="009C18C5">
        <w:rPr>
          <w:rFonts w:ascii="Times New Roman" w:hAnsi="Times New Roman"/>
          <w:sz w:val="20"/>
        </w:rPr>
        <w:t xml:space="preserve">, Kelly C, Connolly M </w:t>
      </w:r>
      <w:r w:rsidRPr="009C18C5">
        <w:rPr>
          <w:rFonts w:ascii="Times New Roman" w:hAnsi="Times New Roman"/>
          <w:iCs/>
          <w:sz w:val="20"/>
        </w:rPr>
        <w:t>et al</w:t>
      </w:r>
      <w:r w:rsidRPr="009C18C5">
        <w:rPr>
          <w:rFonts w:ascii="Times New Roman" w:hAnsi="Times New Roman"/>
          <w:sz w:val="20"/>
        </w:rPr>
        <w:t xml:space="preserve">. Dietary improvement in people with schizophrenia: </w:t>
      </w:r>
      <w:proofErr w:type="spellStart"/>
      <w:r w:rsidRPr="009C18C5">
        <w:rPr>
          <w:rFonts w:ascii="Times New Roman" w:hAnsi="Times New Roman"/>
          <w:sz w:val="20"/>
        </w:rPr>
        <w:t>Randomised</w:t>
      </w:r>
      <w:proofErr w:type="spellEnd"/>
      <w:r w:rsidRPr="009C18C5">
        <w:rPr>
          <w:rFonts w:ascii="Times New Roman" w:hAnsi="Times New Roman"/>
          <w:sz w:val="20"/>
        </w:rPr>
        <w:t xml:space="preserve"> controlled trial. Br J Psychiatry 2005; 187(4):346-51.</w:t>
      </w:r>
    </w:p>
    <w:p w:rsidR="001D21C9" w:rsidRPr="00187DE9"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772618">
        <w:rPr>
          <w:rFonts w:ascii="Times New Roman" w:hAnsi="Times New Roman"/>
          <w:sz w:val="20"/>
        </w:rPr>
        <w:tab/>
        <w:t xml:space="preserve">2. </w:t>
      </w:r>
      <w:r w:rsidRPr="00772618">
        <w:rPr>
          <w:rFonts w:ascii="Times New Roman" w:hAnsi="Times New Roman"/>
          <w:sz w:val="20"/>
        </w:rPr>
        <w:tab/>
        <w:t>Alvarez-Jimenez M, Martinez-Garcia O, Perez-Iglesias R,</w:t>
      </w:r>
      <w:r w:rsidRPr="00187DE9">
        <w:rPr>
          <w:rFonts w:ascii="Times New Roman" w:hAnsi="Times New Roman"/>
          <w:sz w:val="20"/>
        </w:rPr>
        <w:t xml:space="preserve"> </w:t>
      </w:r>
      <w:r>
        <w:rPr>
          <w:rFonts w:ascii="Times New Roman" w:hAnsi="Times New Roman"/>
          <w:sz w:val="20"/>
        </w:rPr>
        <w:t>et al</w:t>
      </w:r>
      <w:r w:rsidRPr="00187DE9">
        <w:rPr>
          <w:rFonts w:ascii="Times New Roman" w:hAnsi="Times New Roman"/>
          <w:sz w:val="20"/>
        </w:rPr>
        <w:t xml:space="preserve">. Prevention of antipsychotic-induced weight gain with early </w:t>
      </w:r>
      <w:proofErr w:type="spellStart"/>
      <w:r w:rsidRPr="00187DE9">
        <w:rPr>
          <w:rFonts w:ascii="Times New Roman" w:hAnsi="Times New Roman"/>
          <w:sz w:val="20"/>
        </w:rPr>
        <w:t>behavioural</w:t>
      </w:r>
      <w:proofErr w:type="spellEnd"/>
      <w:r w:rsidRPr="00187DE9">
        <w:rPr>
          <w:rFonts w:ascii="Times New Roman" w:hAnsi="Times New Roman"/>
          <w:sz w:val="20"/>
        </w:rPr>
        <w:t xml:space="preserve"> intervention in first-episode psychosis: 2-year results </w:t>
      </w:r>
      <w:r w:rsidRPr="00187DE9">
        <w:rPr>
          <w:rFonts w:ascii="Times New Roman" w:hAnsi="Times New Roman"/>
          <w:sz w:val="20"/>
        </w:rPr>
        <w:lastRenderedPageBreak/>
        <w:t xml:space="preserve">of a randomized controlled trial. </w:t>
      </w:r>
      <w:proofErr w:type="spellStart"/>
      <w:r w:rsidRPr="00187DE9">
        <w:rPr>
          <w:rFonts w:ascii="Times New Roman" w:hAnsi="Times New Roman"/>
          <w:sz w:val="20"/>
        </w:rPr>
        <w:t>Schizophr</w:t>
      </w:r>
      <w:proofErr w:type="spellEnd"/>
      <w:r w:rsidRPr="00187DE9">
        <w:rPr>
          <w:rFonts w:ascii="Times New Roman" w:hAnsi="Times New Roman"/>
          <w:sz w:val="20"/>
        </w:rPr>
        <w:t>. Res. 2010; 116(1):16-9.</w:t>
      </w:r>
    </w:p>
    <w:p w:rsidR="001D21C9" w:rsidRPr="009C18C5"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5A2836">
        <w:rPr>
          <w:rFonts w:ascii="Times New Roman" w:hAnsi="Times New Roman"/>
          <w:sz w:val="20"/>
        </w:rPr>
        <w:tab/>
        <w:t xml:space="preserve">3. </w:t>
      </w:r>
      <w:r w:rsidRPr="005A2836">
        <w:rPr>
          <w:rFonts w:ascii="Times New Roman" w:hAnsi="Times New Roman"/>
          <w:sz w:val="20"/>
        </w:rPr>
        <w:tab/>
        <w:t xml:space="preserve">Andersen </w:t>
      </w:r>
      <w:proofErr w:type="spellStart"/>
      <w:r w:rsidRPr="005A2836">
        <w:rPr>
          <w:rFonts w:ascii="Times New Roman" w:hAnsi="Times New Roman"/>
          <w:sz w:val="20"/>
        </w:rPr>
        <w:t>GS</w:t>
      </w:r>
      <w:proofErr w:type="spellEnd"/>
      <w:r w:rsidRPr="005A2836">
        <w:rPr>
          <w:rFonts w:ascii="Times New Roman" w:hAnsi="Times New Roman"/>
          <w:sz w:val="20"/>
        </w:rPr>
        <w:t xml:space="preserve">, </w:t>
      </w:r>
      <w:proofErr w:type="spellStart"/>
      <w:r w:rsidRPr="005A2836">
        <w:rPr>
          <w:rFonts w:ascii="Times New Roman" w:hAnsi="Times New Roman"/>
          <w:sz w:val="20"/>
        </w:rPr>
        <w:t>Stunkard</w:t>
      </w:r>
      <w:proofErr w:type="spellEnd"/>
      <w:r w:rsidRPr="005A2836">
        <w:rPr>
          <w:rFonts w:ascii="Times New Roman" w:hAnsi="Times New Roman"/>
          <w:sz w:val="20"/>
        </w:rPr>
        <w:t xml:space="preserve"> </w:t>
      </w:r>
      <w:proofErr w:type="spellStart"/>
      <w:r w:rsidRPr="005A2836">
        <w:rPr>
          <w:rFonts w:ascii="Times New Roman" w:hAnsi="Times New Roman"/>
          <w:sz w:val="20"/>
        </w:rPr>
        <w:t>AJ</w:t>
      </w:r>
      <w:proofErr w:type="spellEnd"/>
      <w:r w:rsidRPr="005A2836">
        <w:rPr>
          <w:rFonts w:ascii="Times New Roman" w:hAnsi="Times New Roman"/>
          <w:sz w:val="20"/>
        </w:rPr>
        <w:t xml:space="preserve">, </w:t>
      </w:r>
      <w:proofErr w:type="spellStart"/>
      <w:r w:rsidRPr="005A2836">
        <w:rPr>
          <w:rFonts w:ascii="Times New Roman" w:hAnsi="Times New Roman"/>
          <w:sz w:val="20"/>
        </w:rPr>
        <w:t>S</w:t>
      </w:r>
      <w:r>
        <w:rPr>
          <w:rFonts w:ascii="Times New Roman" w:hAnsi="Times New Roman"/>
          <w:sz w:val="20"/>
        </w:rPr>
        <w:t>ø</w:t>
      </w:r>
      <w:r w:rsidRPr="009C18C5">
        <w:rPr>
          <w:rFonts w:ascii="Times New Roman" w:hAnsi="Times New Roman"/>
          <w:sz w:val="20"/>
        </w:rPr>
        <w:t>rensen</w:t>
      </w:r>
      <w:proofErr w:type="spellEnd"/>
      <w:r w:rsidRPr="009C18C5">
        <w:rPr>
          <w:rFonts w:ascii="Times New Roman" w:hAnsi="Times New Roman"/>
          <w:sz w:val="20"/>
        </w:rPr>
        <w:t xml:space="preserve"> TIA, </w:t>
      </w:r>
      <w:r>
        <w:rPr>
          <w:rFonts w:ascii="Times New Roman" w:hAnsi="Times New Roman"/>
          <w:sz w:val="20"/>
        </w:rPr>
        <w:t>et al</w:t>
      </w:r>
      <w:r w:rsidRPr="009C18C5">
        <w:rPr>
          <w:rFonts w:ascii="Times New Roman" w:hAnsi="Times New Roman"/>
          <w:sz w:val="20"/>
        </w:rPr>
        <w:t xml:space="preserve">. Night eating and weight change in middle-aged men and women. </w:t>
      </w:r>
      <w:proofErr w:type="spellStart"/>
      <w:r w:rsidRPr="009C18C5">
        <w:rPr>
          <w:rFonts w:ascii="Times New Roman" w:hAnsi="Times New Roman"/>
          <w:sz w:val="20"/>
        </w:rPr>
        <w:t>Int</w:t>
      </w:r>
      <w:proofErr w:type="spellEnd"/>
      <w:r w:rsidRPr="009C18C5">
        <w:rPr>
          <w:rFonts w:ascii="Times New Roman" w:hAnsi="Times New Roman"/>
          <w:sz w:val="20"/>
        </w:rPr>
        <w:t xml:space="preserve"> J Obesity 2004; 28(10):1338-43.</w:t>
      </w:r>
    </w:p>
    <w:p w:rsidR="001D21C9" w:rsidRPr="009C18C5" w:rsidRDefault="001D21C9" w:rsidP="001D21C9">
      <w:pPr>
        <w:rPr>
          <w:szCs w:val="36"/>
        </w:rPr>
        <w:sectPr w:rsidR="001D21C9" w:rsidRPr="009C18C5" w:rsidSect="001D21C9">
          <w:type w:val="continuous"/>
          <w:pgSz w:w="20160" w:h="12240" w:orient="landscape" w:code="5"/>
          <w:pgMar w:top="1440" w:right="1440" w:bottom="1440" w:left="1440" w:header="720" w:footer="720" w:gutter="0"/>
          <w:cols w:num="2" w:space="720"/>
          <w:docGrid w:linePitch="360"/>
        </w:sectPr>
      </w:pPr>
    </w:p>
    <w:p w:rsidR="001D21C9" w:rsidRPr="009C18C5" w:rsidRDefault="001D21C9" w:rsidP="001D21C9">
      <w:pPr>
        <w:rPr>
          <w:szCs w:val="36"/>
        </w:rPr>
      </w:pPr>
    </w:p>
    <w:p w:rsidR="001D21C9" w:rsidRPr="009C18C5" w:rsidRDefault="001D21C9" w:rsidP="001D21C9">
      <w:pPr>
        <w:rPr>
          <w:rFonts w:cs="Arial"/>
          <w:b/>
          <w:sz w:val="36"/>
          <w:szCs w:val="36"/>
        </w:rPr>
      </w:pPr>
    </w:p>
    <w:p w:rsidR="004D4A9F" w:rsidRPr="005A26CF" w:rsidRDefault="004D4A9F" w:rsidP="00EA39F6">
      <w:pPr>
        <w:widowControl w:val="0"/>
        <w:autoSpaceDE w:val="0"/>
        <w:autoSpaceDN w:val="0"/>
        <w:adjustRightInd w:val="0"/>
        <w:rPr>
          <w:rFonts w:ascii="Times New Roman" w:hAnsi="Times New Roman"/>
          <w:sz w:val="20"/>
        </w:rPr>
      </w:pPr>
    </w:p>
    <w:sectPr w:rsidR="004D4A9F" w:rsidRPr="005A26CF" w:rsidSect="001D21C9">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D8" w:rsidRDefault="00F91CD8" w:rsidP="007E70F7">
      <w:r>
        <w:separator/>
      </w:r>
    </w:p>
  </w:endnote>
  <w:endnote w:type="continuationSeparator" w:id="0">
    <w:p w:rsidR="00F91CD8" w:rsidRDefault="00F91CD8"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AB188E">
      <w:fldChar w:fldCharType="begin"/>
    </w:r>
    <w:r w:rsidR="00AB188E">
      <w:instrText xml:space="preserve"> PAGE   \* MERGEFORMAT </w:instrText>
    </w:r>
    <w:r w:rsidR="00AB188E">
      <w:fldChar w:fldCharType="separate"/>
    </w:r>
    <w:r w:rsidR="004F13F7">
      <w:rPr>
        <w:noProof/>
      </w:rPr>
      <w:t>33</w:t>
    </w:r>
    <w:r w:rsidR="00AB18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D8" w:rsidRDefault="00F91CD8" w:rsidP="007E70F7">
      <w:r>
        <w:separator/>
      </w:r>
    </w:p>
  </w:footnote>
  <w:footnote w:type="continuationSeparator" w:id="0">
    <w:p w:rsidR="00F91CD8" w:rsidRDefault="00F91CD8"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769A"/>
    <w:rsid w:val="00007D52"/>
    <w:rsid w:val="0001251D"/>
    <w:rsid w:val="00012665"/>
    <w:rsid w:val="00013A00"/>
    <w:rsid w:val="00022305"/>
    <w:rsid w:val="00025E15"/>
    <w:rsid w:val="00025E3F"/>
    <w:rsid w:val="00025FBC"/>
    <w:rsid w:val="00030A65"/>
    <w:rsid w:val="00030BE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E51"/>
    <w:rsid w:val="001A007C"/>
    <w:rsid w:val="001A5193"/>
    <w:rsid w:val="001B18FB"/>
    <w:rsid w:val="001B258F"/>
    <w:rsid w:val="001B5526"/>
    <w:rsid w:val="001C094B"/>
    <w:rsid w:val="001C6AA5"/>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960E5"/>
    <w:rsid w:val="002A5FC3"/>
    <w:rsid w:val="002B287B"/>
    <w:rsid w:val="002B4083"/>
    <w:rsid w:val="002B40C6"/>
    <w:rsid w:val="002D0957"/>
    <w:rsid w:val="002D0EF7"/>
    <w:rsid w:val="002D54CC"/>
    <w:rsid w:val="002E343D"/>
    <w:rsid w:val="002E6635"/>
    <w:rsid w:val="002F48E8"/>
    <w:rsid w:val="002F6EA4"/>
    <w:rsid w:val="00300EF1"/>
    <w:rsid w:val="0031022D"/>
    <w:rsid w:val="00312532"/>
    <w:rsid w:val="00313626"/>
    <w:rsid w:val="00314AAA"/>
    <w:rsid w:val="0032487A"/>
    <w:rsid w:val="0032582E"/>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3872"/>
    <w:rsid w:val="0041047A"/>
    <w:rsid w:val="0041158E"/>
    <w:rsid w:val="00421A9F"/>
    <w:rsid w:val="00422AB2"/>
    <w:rsid w:val="00426769"/>
    <w:rsid w:val="00427503"/>
    <w:rsid w:val="00437BFF"/>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4A9F"/>
    <w:rsid w:val="004D6C1D"/>
    <w:rsid w:val="004E1477"/>
    <w:rsid w:val="004E7D08"/>
    <w:rsid w:val="004F13F7"/>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6D3B"/>
    <w:rsid w:val="007A19B3"/>
    <w:rsid w:val="007A290C"/>
    <w:rsid w:val="007A7B5B"/>
    <w:rsid w:val="007B1494"/>
    <w:rsid w:val="007B31E7"/>
    <w:rsid w:val="007B40A4"/>
    <w:rsid w:val="007B590B"/>
    <w:rsid w:val="007C14B3"/>
    <w:rsid w:val="007C4246"/>
    <w:rsid w:val="007C7B8E"/>
    <w:rsid w:val="007D017C"/>
    <w:rsid w:val="007D0B63"/>
    <w:rsid w:val="007D6618"/>
    <w:rsid w:val="007E70F7"/>
    <w:rsid w:val="007E7383"/>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563B"/>
    <w:rsid w:val="008F7714"/>
    <w:rsid w:val="008F7F55"/>
    <w:rsid w:val="00904DCC"/>
    <w:rsid w:val="009058A7"/>
    <w:rsid w:val="00906F2C"/>
    <w:rsid w:val="00906F4B"/>
    <w:rsid w:val="0091148B"/>
    <w:rsid w:val="00911531"/>
    <w:rsid w:val="00920241"/>
    <w:rsid w:val="00921928"/>
    <w:rsid w:val="00921C6B"/>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88E"/>
    <w:rsid w:val="00AB1A00"/>
    <w:rsid w:val="00AB2019"/>
    <w:rsid w:val="00AB34AC"/>
    <w:rsid w:val="00AB56A1"/>
    <w:rsid w:val="00AB5AD4"/>
    <w:rsid w:val="00AB79A3"/>
    <w:rsid w:val="00AB7BC2"/>
    <w:rsid w:val="00AC0373"/>
    <w:rsid w:val="00AC4D43"/>
    <w:rsid w:val="00AD0599"/>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5923"/>
    <w:rsid w:val="00B37061"/>
    <w:rsid w:val="00B41FD9"/>
    <w:rsid w:val="00B430DF"/>
    <w:rsid w:val="00B460B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466DA"/>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74C6"/>
    <w:rsid w:val="00CB2E70"/>
    <w:rsid w:val="00CB339E"/>
    <w:rsid w:val="00CB7D50"/>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652F"/>
    <w:rsid w:val="00D966C4"/>
    <w:rsid w:val="00D97475"/>
    <w:rsid w:val="00DA47FE"/>
    <w:rsid w:val="00DA4B4D"/>
    <w:rsid w:val="00DA54B9"/>
    <w:rsid w:val="00DA5F63"/>
    <w:rsid w:val="00DA72F5"/>
    <w:rsid w:val="00DB5DB9"/>
    <w:rsid w:val="00DB658D"/>
    <w:rsid w:val="00DC152B"/>
    <w:rsid w:val="00DC2C97"/>
    <w:rsid w:val="00DC30E7"/>
    <w:rsid w:val="00DC46C8"/>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A57"/>
    <w:rsid w:val="00EA635F"/>
    <w:rsid w:val="00EA7A3D"/>
    <w:rsid w:val="00EB585F"/>
    <w:rsid w:val="00EC320A"/>
    <w:rsid w:val="00EC57D0"/>
    <w:rsid w:val="00EC6721"/>
    <w:rsid w:val="00ED286E"/>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3CCA"/>
    <w:rsid w:val="00F34E51"/>
    <w:rsid w:val="00F354D1"/>
    <w:rsid w:val="00F3666D"/>
    <w:rsid w:val="00F41AA0"/>
    <w:rsid w:val="00F43DC0"/>
    <w:rsid w:val="00F4580F"/>
    <w:rsid w:val="00F52725"/>
    <w:rsid w:val="00F54D5F"/>
    <w:rsid w:val="00F57230"/>
    <w:rsid w:val="00F60D66"/>
    <w:rsid w:val="00F67668"/>
    <w:rsid w:val="00F7624A"/>
    <w:rsid w:val="00F80982"/>
    <w:rsid w:val="00F91CD8"/>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0C0C-A356-4F9E-8093-BD44E853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5</cp:revision>
  <cp:lastPrinted>2013-03-25T15:55:00Z</cp:lastPrinted>
  <dcterms:created xsi:type="dcterms:W3CDTF">2013-03-25T16:11:00Z</dcterms:created>
  <dcterms:modified xsi:type="dcterms:W3CDTF">2013-04-23T12:48:00Z</dcterms:modified>
</cp:coreProperties>
</file>