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tabs>
          <w:tab w:val="left" w:pos="10633"/>
        </w:tabs>
        <w:rPr>
          <w:rFonts w:ascii="Arial" w:hAnsi="Arial" w:cs="Arial"/>
          <w:b/>
          <w:sz w:val="20"/>
        </w:rPr>
      </w:pPr>
      <w:proofErr w:type="gramStart"/>
      <w:r w:rsidRPr="00791FE4">
        <w:rPr>
          <w:rFonts w:ascii="Arial" w:hAnsi="Arial" w:cs="Arial"/>
          <w:b/>
          <w:sz w:val="20"/>
        </w:rPr>
        <w:t>Table 25a.</w:t>
      </w:r>
      <w:proofErr w:type="gramEnd"/>
      <w:r w:rsidRPr="00791FE4">
        <w:rPr>
          <w:rFonts w:ascii="Arial" w:hAnsi="Arial" w:cs="Arial"/>
          <w:b/>
          <w:sz w:val="20"/>
        </w:rPr>
        <w:t xml:space="preserve">  BMI Outcomes in studies on subjects with cancer</w:t>
      </w:r>
      <w:r w:rsidRPr="00791FE4">
        <w:rPr>
          <w:rFonts w:ascii="Arial" w:hAnsi="Arial" w:cs="Arial"/>
          <w:b/>
          <w:sz w:val="20"/>
        </w:rPr>
        <w:tab/>
      </w:r>
    </w:p>
    <w:p w:rsidR="001D21C9" w:rsidRPr="00E71936" w:rsidRDefault="001D21C9" w:rsidP="001D21C9">
      <w:pPr>
        <w:rPr>
          <w:rFonts w:cs="Arial"/>
          <w:szCs w:val="18"/>
        </w:rPr>
      </w:pPr>
    </w:p>
    <w:tbl>
      <w:tblPr>
        <w:tblW w:w="172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666"/>
        <w:gridCol w:w="1087"/>
        <w:gridCol w:w="1071"/>
        <w:gridCol w:w="1212"/>
        <w:gridCol w:w="1222"/>
        <w:gridCol w:w="1191"/>
        <w:gridCol w:w="1224"/>
        <w:gridCol w:w="1227"/>
        <w:gridCol w:w="1206"/>
        <w:gridCol w:w="1084"/>
        <w:gridCol w:w="939"/>
        <w:gridCol w:w="1033"/>
        <w:gridCol w:w="1058"/>
        <w:gridCol w:w="1435"/>
      </w:tblGrid>
      <w:tr w:rsidR="001D21C9" w:rsidRPr="00791FE4" w:rsidTr="001D21C9">
        <w:trPr>
          <w:trHeight w:val="300"/>
        </w:trPr>
        <w:tc>
          <w:tcPr>
            <w:tcW w:w="1639" w:type="dxa"/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666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087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Outcome defined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Baseline BMI, mean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N at 12 months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BMI, 12 months, mean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1227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N at 24 months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BMI, 24 months, mean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N at 36 months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BMI, 36 months, mean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1D21C9" w:rsidRPr="00791FE4" w:rsidTr="001D21C9">
        <w:trPr>
          <w:trHeight w:val="300"/>
        </w:trPr>
        <w:tc>
          <w:tcPr>
            <w:tcW w:w="1639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Physical activity intervention</w:t>
            </w:r>
          </w:p>
        </w:tc>
        <w:tc>
          <w:tcPr>
            <w:tcW w:w="66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Wijndaele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2009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BMI change (define)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1867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26.3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(5.0 SD)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1202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27.4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(5.0 SD)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1028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27.6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(5.0 SD)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1C9" w:rsidRPr="00E71936" w:rsidRDefault="001D21C9" w:rsidP="001D21C9">
      <w:pPr>
        <w:rPr>
          <w:rFonts w:cs="Arial"/>
          <w:szCs w:val="18"/>
        </w:rPr>
      </w:pPr>
    </w:p>
    <w:p w:rsidR="001D21C9" w:rsidRPr="00791FE4" w:rsidRDefault="001D21C9" w:rsidP="001D21C9">
      <w:pPr>
        <w:rPr>
          <w:rFonts w:ascii="Times New Roman" w:hAnsi="Times New Roman"/>
          <w:sz w:val="18"/>
          <w:szCs w:val="18"/>
        </w:rPr>
      </w:pPr>
      <w:r w:rsidRPr="00791FE4">
        <w:rPr>
          <w:rFonts w:ascii="Times New Roman" w:hAnsi="Times New Roman"/>
          <w:sz w:val="18"/>
          <w:szCs w:val="18"/>
        </w:rPr>
        <w:t>BL = Baseline; BMI = Body Mass Index; N = Sample Size; SD = Standard Deviation</w:t>
      </w:r>
    </w:p>
    <w:p w:rsidR="001D21C9" w:rsidRPr="00E71936" w:rsidRDefault="001D21C9" w:rsidP="00A24AF7"/>
    <w:p w:rsidR="001D21C9" w:rsidRPr="00E71936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E71936">
        <w:rPr>
          <w:rFonts w:cs="Arial"/>
          <w:b/>
          <w:sz w:val="36"/>
          <w:szCs w:val="36"/>
        </w:rPr>
        <w:t>References</w:t>
      </w: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  <w:sectPr w:rsidR="001D21C9" w:rsidSect="00B44F62">
          <w:footerReference w:type="default" r:id="rId9"/>
          <w:pgSz w:w="20160" w:h="12240" w:orient="landscape" w:code="5"/>
          <w:pgMar w:top="1440" w:right="1440" w:bottom="1440" w:left="1440" w:header="720" w:footer="720" w:gutter="0"/>
          <w:pgNumType w:start="130"/>
          <w:cols w:space="720"/>
          <w:docGrid w:linePitch="360"/>
        </w:sectPr>
      </w:pP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lastRenderedPageBreak/>
        <w:tab/>
        <w:t xml:space="preserve">1. </w:t>
      </w:r>
      <w:r w:rsidRPr="00E71936">
        <w:rPr>
          <w:rFonts w:ascii="Times New Roman" w:hAnsi="Times New Roman"/>
          <w:sz w:val="20"/>
        </w:rPr>
        <w:tab/>
      </w:r>
      <w:proofErr w:type="spellStart"/>
      <w:r w:rsidRPr="00E71936">
        <w:rPr>
          <w:rFonts w:ascii="Times New Roman" w:hAnsi="Times New Roman"/>
          <w:sz w:val="20"/>
        </w:rPr>
        <w:t>Wijndaele</w:t>
      </w:r>
      <w:proofErr w:type="spellEnd"/>
      <w:r w:rsidRPr="00E71936">
        <w:rPr>
          <w:rFonts w:ascii="Times New Roman" w:hAnsi="Times New Roman"/>
          <w:sz w:val="20"/>
        </w:rPr>
        <w:t xml:space="preserve"> K, Lynch BM, Owen N, </w:t>
      </w:r>
      <w:r>
        <w:rPr>
          <w:rFonts w:ascii="Times New Roman" w:hAnsi="Times New Roman"/>
          <w:sz w:val="20"/>
        </w:rPr>
        <w:t>et al</w:t>
      </w:r>
      <w:r w:rsidRPr="00E71936">
        <w:rPr>
          <w:rFonts w:ascii="Times New Roman" w:hAnsi="Times New Roman"/>
          <w:sz w:val="20"/>
        </w:rPr>
        <w:t>. Television viewing time and weight gain in colorectal cancer survivors: a prospective population-based study. Cancer Causes Control 2009; 20(8):1355-62.</w:t>
      </w: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tab/>
        <w:t xml:space="preserve">2. </w:t>
      </w:r>
      <w:r w:rsidRPr="00E719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Chlebowski</w:t>
      </w:r>
      <w:proofErr w:type="spellEnd"/>
      <w:r w:rsidRPr="005A2836">
        <w:rPr>
          <w:rFonts w:ascii="Times New Roman" w:hAnsi="Times New Roman"/>
          <w:sz w:val="20"/>
        </w:rPr>
        <w:t xml:space="preserve"> </w:t>
      </w:r>
      <w:proofErr w:type="spellStart"/>
      <w:r w:rsidRPr="005A2836">
        <w:rPr>
          <w:rFonts w:ascii="Times New Roman" w:hAnsi="Times New Roman"/>
          <w:sz w:val="20"/>
        </w:rPr>
        <w:t>RT</w:t>
      </w:r>
      <w:proofErr w:type="spellEnd"/>
      <w:r w:rsidRPr="005A2836">
        <w:rPr>
          <w:rFonts w:ascii="Times New Roman" w:hAnsi="Times New Roman"/>
          <w:sz w:val="20"/>
        </w:rPr>
        <w:t xml:space="preserve">, Blackburn GL, Thomson CA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>. Dietary fat reduction and breast cancer outcome: Interim efficacy results from the women's intervention nutrition study. J. Natl. Can</w:t>
      </w:r>
      <w:r w:rsidRPr="002C06F9">
        <w:rPr>
          <w:rFonts w:ascii="Times New Roman" w:hAnsi="Times New Roman"/>
          <w:sz w:val="20"/>
        </w:rPr>
        <w:t>cer Inst. 2006; 98(24):1767-76.</w:t>
      </w: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lastRenderedPageBreak/>
        <w:tab/>
        <w:t xml:space="preserve">3.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Djuric</w:t>
      </w:r>
      <w:proofErr w:type="spellEnd"/>
      <w:r w:rsidRPr="002C06F9">
        <w:rPr>
          <w:rFonts w:ascii="Times New Roman" w:hAnsi="Times New Roman"/>
          <w:sz w:val="20"/>
        </w:rPr>
        <w:t xml:space="preserve"> Z, </w:t>
      </w:r>
      <w:proofErr w:type="spellStart"/>
      <w:r w:rsidRPr="002C06F9">
        <w:rPr>
          <w:rFonts w:ascii="Times New Roman" w:hAnsi="Times New Roman"/>
          <w:sz w:val="20"/>
        </w:rPr>
        <w:t>Poore</w:t>
      </w:r>
      <w:proofErr w:type="spellEnd"/>
      <w:r w:rsidRPr="002C06F9">
        <w:rPr>
          <w:rFonts w:ascii="Times New Roman" w:hAnsi="Times New Roman"/>
          <w:sz w:val="20"/>
        </w:rPr>
        <w:t xml:space="preserve"> KM, </w:t>
      </w:r>
      <w:proofErr w:type="spellStart"/>
      <w:r w:rsidRPr="002C06F9">
        <w:rPr>
          <w:rFonts w:ascii="Times New Roman" w:hAnsi="Times New Roman"/>
          <w:sz w:val="20"/>
        </w:rPr>
        <w:t>Depper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JB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Methods to increase fruit and vegetable intake with and without a decrease in fat intake: Compliance and effects on body weight in the nutrition and breast health study. </w:t>
      </w:r>
      <w:proofErr w:type="spellStart"/>
      <w:r w:rsidRPr="005A2836">
        <w:rPr>
          <w:rFonts w:ascii="Times New Roman" w:hAnsi="Times New Roman"/>
          <w:sz w:val="20"/>
        </w:rPr>
        <w:t>Nutr</w:t>
      </w:r>
      <w:proofErr w:type="spellEnd"/>
      <w:r w:rsidRPr="005A2836">
        <w:rPr>
          <w:rFonts w:ascii="Times New Roman" w:hAnsi="Times New Roman"/>
          <w:sz w:val="20"/>
        </w:rPr>
        <w:t>. Cancer</w:t>
      </w:r>
      <w:r w:rsidRPr="002C06F9">
        <w:rPr>
          <w:rFonts w:ascii="Times New Roman" w:hAnsi="Times New Roman"/>
          <w:sz w:val="20"/>
        </w:rPr>
        <w:t xml:space="preserve"> 2002; 43</w:t>
      </w:r>
      <w:r w:rsidRPr="00E71936">
        <w:rPr>
          <w:rFonts w:ascii="Times New Roman" w:hAnsi="Times New Roman"/>
          <w:sz w:val="20"/>
        </w:rPr>
        <w:t>(2):141-51.</w:t>
      </w: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tab/>
        <w:t xml:space="preserve">4. </w:t>
      </w:r>
      <w:r w:rsidRPr="00E71936">
        <w:rPr>
          <w:rFonts w:ascii="Times New Roman" w:hAnsi="Times New Roman"/>
          <w:sz w:val="20"/>
        </w:rPr>
        <w:tab/>
        <w:t xml:space="preserve">Schwartz AL, Winters-Stone K. Effects of a 12-month randomized controlled trial of aerobic or resistance exercise during and following cancer treatment in women. </w:t>
      </w:r>
      <w:proofErr w:type="spellStart"/>
      <w:r w:rsidRPr="00E71936">
        <w:rPr>
          <w:rFonts w:ascii="Times New Roman" w:hAnsi="Times New Roman"/>
          <w:sz w:val="20"/>
        </w:rPr>
        <w:t>Phys</w:t>
      </w:r>
      <w:proofErr w:type="spellEnd"/>
      <w:r w:rsidRPr="00E71936">
        <w:rPr>
          <w:rFonts w:ascii="Times New Roman" w:hAnsi="Times New Roman"/>
          <w:sz w:val="20"/>
        </w:rPr>
        <w:t xml:space="preserve"> </w:t>
      </w:r>
      <w:proofErr w:type="spellStart"/>
      <w:r w:rsidRPr="00E71936">
        <w:rPr>
          <w:rFonts w:ascii="Times New Roman" w:hAnsi="Times New Roman"/>
          <w:sz w:val="20"/>
        </w:rPr>
        <w:t>Sportsmed</w:t>
      </w:r>
      <w:proofErr w:type="spellEnd"/>
      <w:r w:rsidRPr="00E71936">
        <w:rPr>
          <w:rFonts w:ascii="Times New Roman" w:hAnsi="Times New Roman"/>
          <w:sz w:val="20"/>
        </w:rPr>
        <w:t xml:space="preserve"> 2009; 37(3):62-7.</w:t>
      </w: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400" w:hanging="400"/>
        <w:jc w:val="both"/>
        <w:rPr>
          <w:sz w:val="20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Pr="0015370A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400" w:hanging="400"/>
        <w:jc w:val="both"/>
        <w:rPr>
          <w:sz w:val="20"/>
        </w:rPr>
      </w:pPr>
      <w:bookmarkStart w:id="0" w:name="_GoBack"/>
      <w:bookmarkEnd w:id="0"/>
    </w:p>
    <w:sectPr w:rsidR="001D21C9" w:rsidRPr="0015370A" w:rsidSect="00AB169B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32" w:rsidRDefault="008A6932" w:rsidP="007E70F7">
      <w:r>
        <w:separator/>
      </w:r>
    </w:p>
  </w:endnote>
  <w:endnote w:type="continuationSeparator" w:id="0">
    <w:p w:rsidR="008A6932" w:rsidRDefault="008A6932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AB169B">
      <w:rPr>
        <w:noProof/>
      </w:rPr>
      <w:t>130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32" w:rsidRDefault="008A6932" w:rsidP="007E70F7">
      <w:r>
        <w:separator/>
      </w:r>
    </w:p>
  </w:footnote>
  <w:footnote w:type="continuationSeparator" w:id="0">
    <w:p w:rsidR="008A6932" w:rsidRDefault="008A6932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603E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6932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9F632C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AF7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69B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4F62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8C15-C19D-4123-84E4-7F96BDD9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6</cp:revision>
  <cp:lastPrinted>2013-03-25T15:55:00Z</cp:lastPrinted>
  <dcterms:created xsi:type="dcterms:W3CDTF">2013-03-25T16:11:00Z</dcterms:created>
  <dcterms:modified xsi:type="dcterms:W3CDTF">2013-04-23T12:13:00Z</dcterms:modified>
</cp:coreProperties>
</file>