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18.</w:t>
      </w:r>
      <w:proofErr w:type="gramEnd"/>
      <w:r w:rsidRPr="00791FE4">
        <w:rPr>
          <w:rFonts w:ascii="Arial" w:hAnsi="Arial" w:cs="Arial"/>
          <w:b/>
          <w:sz w:val="20"/>
        </w:rPr>
        <w:t xml:space="preserve"> Characteristics of studies on populations with cardiovascular disease and type 2 Diabetes Mellitus</w:t>
      </w:r>
    </w:p>
    <w:p w:rsidR="001D21C9" w:rsidRPr="003469D3" w:rsidRDefault="001D21C9" w:rsidP="001D21C9">
      <w:pPr>
        <w:rPr>
          <w:rFonts w:cs="Arial"/>
          <w:sz w:val="16"/>
          <w:szCs w:val="16"/>
        </w:rPr>
      </w:pPr>
    </w:p>
    <w:tbl>
      <w:tblPr>
        <w:tblW w:w="17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972"/>
        <w:gridCol w:w="1820"/>
        <w:gridCol w:w="1972"/>
        <w:gridCol w:w="1972"/>
        <w:gridCol w:w="2882"/>
        <w:gridCol w:w="2124"/>
        <w:gridCol w:w="2427"/>
      </w:tblGrid>
      <w:tr w:rsidR="001D21C9" w:rsidRPr="00791FE4" w:rsidTr="001D21C9">
        <w:trPr>
          <w:trHeight w:val="300"/>
          <w:tblHeader/>
        </w:trPr>
        <w:tc>
          <w:tcPr>
            <w:tcW w:w="2125" w:type="dxa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Study Location</w:t>
            </w:r>
          </w:p>
        </w:tc>
        <w:tc>
          <w:tcPr>
            <w:tcW w:w="1972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Years of Recruitment</w:t>
            </w:r>
          </w:p>
        </w:tc>
        <w:tc>
          <w:tcPr>
            <w:tcW w:w="182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Single 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or Multicenter</w:t>
            </w:r>
          </w:p>
        </w:tc>
        <w:tc>
          <w:tcPr>
            <w:tcW w:w="1972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Recruitment Setting</w:t>
            </w:r>
          </w:p>
        </w:tc>
        <w:tc>
          <w:tcPr>
            <w:tcW w:w="1972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2882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124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Study’s stated goal is weight maintenance</w:t>
            </w:r>
          </w:p>
        </w:tc>
        <w:tc>
          <w:tcPr>
            <w:tcW w:w="2427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Abraira, 1980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Clinical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5% calculated IBW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Type 2 Diabetes Mellitus patients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Veteran attending Diabetes outpatient clinic at Hines VA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No history of weighing &gt;5% over IBW in the last 5 years and also not &gt; 15% over IBW before that.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complicating diagnoses that could independently affect weight or diet (such as congestive heart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failure, cirrhosis of the liver, renal insufficiency, neoplasia).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to be receiving any drug known to affect blood lipid levels (clofibrate, cholestyramine, nicotinic acid,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 xml:space="preserve">etc.).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under insulin treatment.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described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Anderssen, 1995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791FE4">
              <w:rPr>
                <w:rFonts w:ascii="Arial" w:hAnsi="Arial" w:cs="Arial"/>
                <w:sz w:val="18"/>
                <w:szCs w:val="18"/>
              </w:rPr>
              <w:t xml:space="preserve">  Torjesen, 1997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1990-1991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Other : cohort study in Oslo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Age: 41-50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BMI: &gt;24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Atherothrombogenic syndrome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Relatively inactive (exercising at the most once per week and characterized by a maximal oxygen uptake of 35.4 +/- 5.9 ml/kg/min)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Diastolic blood pressure of 86-99 mmHg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Total cholesterol of 5.20-7.74 mmol/l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Fasting triglycerides &gt;1.4 mmol/l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HDL cholesterol &lt;1.20 mmol/l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 overt cardiovascular disease or diabetes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Not using drugs that might interfere with test results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Not suffering from disease or having personal traits that make them unsuited for participation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 xml:space="preserve">No refusal to sign the declaration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of willingness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Not on lipid-lowering diet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Not engaging in regular endurance training two times a week or more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No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Self-management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Self-management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Babazono, 2007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Asia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2004-2004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Other: Membership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Systolic Blood Pressure 130-159, Diastolic Blood pressure 85-99, or Hemoglobin A1c &gt;5.6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Participants were members of the National Health 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Insurance in Umi Town; Fukuoka Prefecture, Japan Persons for whom physicians judged avoidance of medical treatment to be safe were included.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Self-management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Clark, 2004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Clinical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Age: 40-70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BMI: &gt;25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Type 2 Diabetes Mellitus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Well enough to participate in a regular walking program.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Self-management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Gram,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Newspaper and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Clinical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Age: 25-80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BMI: &gt;25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Type 2 Diabetes Mellitus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Type 2 Diabetes Mellitus for &gt;1 year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Hemoglobin A1c in the range 7% to 10%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Stable anti-diabetic treatment for at least 3 months before inclusion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 xml:space="preserve">No symptomatic heart disease 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 myocardial infarction within the past 3 months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 severe lung disease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 (2 active arms)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Kumanyika, 2005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1992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Age: 30-54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Men and women who were at least moderately overweight. Approximately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 xml:space="preserve">110–165% of the Metropolitan Life Insurance Company weight standards. Diastolic Blood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Pressure between 83 and 89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Systolic Blood Pressure not over 140mmHg when nine readings taken over three visits were averaged.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current treatment for hypertension.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evidence of cardiovascular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disease, diabetes mellitus, renal insufficiency, or any other serious illness.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current or planned pregnancy. Willingness or ability to adhere to trial procedures.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No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Plotnikoff,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Other: Diabetes education programs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Condition: T2DM,confirmed diagnosis based on glucose or HbA1c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type1 diabetes or gestational diabetes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physician identified contraindications associated with PA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Self management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Razquin,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Razquin,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Clinical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Age: Men 55-80; women 60-80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BMI: &gt;25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High cardiovascular risk population: Presence of type 2 diabetes mellitus or three or more coronary heart disease risk factors (e.g., current smoker, blood pressure &gt;140/90 mmHg or use of antihypertensive drugs, low-density lipoprotein cholesterol level &gt;160 mg/dL [4.14 mmol/L] 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Family history of premature coronary heart disease before age 55 years in men or age 60 years in women).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No history of coronary heart disease or other cardiovascular diseases, any severe chronic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illness, drug or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alcohol addiction, history of allergy or intolerance to olive oil or nuts, and low predicted likelihood of changing dietary habits according to the Prochaska stages of change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model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No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Printed information on low-fat diet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 (2 active arms)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Samaras, 1997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Clinical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Age: 40-70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Those performing &lt;1 hour weekly exercise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NIDDM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history/symptoms or signs of Ischemic Heart Disease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smoking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specific echocardiogram findings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Self-management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Stefanick, 1998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Location not reported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Age: women 45-64 and men 30-64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BMI: men &lt;34, women &lt;32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Men with Heavy density lipoprotein &lt;60,Low density lipoprotein 125-210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Women with Heavy density lipoprotein &lt;60 and Low density Lipoprotein 125-190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history of heart disease, stroke, diabetes, recent cancer, other life-threatening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illness, or any condition that limited their ability to engage in moderate-intensity exercise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 current use of insulin or medications for heart problems, blood pressure, or high serum cholesterol levels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smoking more than nine cigarettes per day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No consumption of more than four alcoholic drinks daily.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Women agreeing not to change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 xml:space="preserve">their hormonal therapy, if any, for one year. 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No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Diet, Physical Activity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Toobert,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82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Clinical</w:t>
            </w:r>
          </w:p>
        </w:tc>
        <w:tc>
          <w:tcPr>
            <w:tcW w:w="197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Age: 30-75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Condition: T2DM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Language: English or Spanish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Ethnicity: Latino/Hispanic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Living independently, having a telephone. 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Not being on an insulin pump, not being developmentally disabled, or having end-stage renal disease. Only randomized if completed baseline assessments.</w:t>
            </w:r>
          </w:p>
        </w:tc>
        <w:tc>
          <w:tcPr>
            <w:tcW w:w="2124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427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Combination</w:t>
            </w:r>
          </w:p>
        </w:tc>
      </w:tr>
      <w:tr w:rsidR="001D21C9" w:rsidRPr="00791FE4" w:rsidTr="001D21C9">
        <w:trPr>
          <w:trHeight w:val="30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Yates,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Europe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2006-2007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Other : diabetes screening programs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BMI: &gt;25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BMI: &gt;23 for South Asians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Impaired glucose tolerance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Must not have reported taking steroids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Printed material: brief information sheet on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impaired glucose tolerance and how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 can be used to treat ⁄ control the condition.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</w:t>
            </w:r>
          </w:p>
        </w:tc>
      </w:tr>
    </w:tbl>
    <w:p w:rsidR="001D21C9" w:rsidRPr="00791FE4" w:rsidRDefault="001D21C9" w:rsidP="001D21C9">
      <w:pPr>
        <w:rPr>
          <w:rFonts w:cs="Arial"/>
          <w:sz w:val="18"/>
          <w:szCs w:val="18"/>
        </w:rPr>
      </w:pPr>
      <w:r w:rsidRPr="00791FE4">
        <w:rPr>
          <w:rFonts w:cs="Arial"/>
          <w:sz w:val="18"/>
          <w:szCs w:val="18"/>
        </w:rPr>
        <w:t xml:space="preserve">BMI = Body Mass Index; HbA1c = Glycated Hemoglobin; HDL = High Density Lipoprotein; IBW = Ideal Body Weight; mg/dl = milligram per deciliter; mmHg = millimeter of mercury (unit of blood pressure); mmol/l = milimole per liter; NIDDM = </w:t>
      </w:r>
      <w:r w:rsidRPr="00791FE4">
        <w:rPr>
          <w:rFonts w:cs="Arial"/>
          <w:color w:val="222222"/>
          <w:sz w:val="18"/>
          <w:szCs w:val="18"/>
          <w:shd w:val="clear" w:color="auto" w:fill="FFFFFF"/>
        </w:rPr>
        <w:t>Non-insulin Dependent Diabetes Mellitus</w:t>
      </w:r>
      <w:r w:rsidRPr="00791FE4">
        <w:rPr>
          <w:rFonts w:cs="Arial"/>
          <w:sz w:val="18"/>
          <w:szCs w:val="18"/>
        </w:rPr>
        <w:t>; NR = Not Reported; PA = Physical Activity; T2DM = Type 2 Diabetes Mellitus</w:t>
      </w:r>
    </w:p>
    <w:p w:rsidR="001D21C9" w:rsidRDefault="001D21C9" w:rsidP="001D21C9">
      <w:pPr>
        <w:rPr>
          <w:rFonts w:cs="Arial"/>
          <w:sz w:val="16"/>
          <w:szCs w:val="16"/>
        </w:rPr>
      </w:pPr>
    </w:p>
    <w:p w:rsidR="001D21C9" w:rsidRPr="003469D3" w:rsidRDefault="001D21C9" w:rsidP="001D21C9">
      <w:pPr>
        <w:rPr>
          <w:rFonts w:cs="Arial"/>
          <w:sz w:val="16"/>
          <w:szCs w:val="16"/>
        </w:rPr>
      </w:pPr>
    </w:p>
    <w:p w:rsidR="001D21C9" w:rsidRPr="003469D3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3469D3">
        <w:rPr>
          <w:rFonts w:cs="Arial"/>
          <w:b/>
          <w:sz w:val="36"/>
          <w:szCs w:val="36"/>
        </w:rPr>
        <w:t>References</w:t>
      </w:r>
    </w:p>
    <w:p w:rsidR="001D21C9" w:rsidRPr="003469D3" w:rsidRDefault="001D21C9" w:rsidP="001D21C9">
      <w:pPr>
        <w:widowControl w:val="0"/>
        <w:autoSpaceDE w:val="0"/>
        <w:autoSpaceDN w:val="0"/>
        <w:adjustRightInd w:val="0"/>
        <w:jc w:val="center"/>
        <w:rPr>
          <w:rFonts w:cs="Arial"/>
          <w:szCs w:val="18"/>
        </w:rPr>
      </w:pPr>
    </w:p>
    <w:p w:rsidR="001D21C9" w:rsidRPr="003469D3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  <w:sectPr w:rsidR="001D21C9" w:rsidSect="008022B6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83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lastRenderedPageBreak/>
        <w:tab/>
        <w:t xml:space="preserve">1. </w:t>
      </w:r>
      <w:r w:rsidRPr="00A923F5">
        <w:rPr>
          <w:rFonts w:ascii="Times New Roman" w:hAnsi="Times New Roman"/>
          <w:sz w:val="20"/>
        </w:rPr>
        <w:tab/>
        <w:t>Abraira C, de Bartolo M, Myscofsk</w:t>
      </w:r>
      <w:r w:rsidRPr="002C06F9">
        <w:rPr>
          <w:rFonts w:ascii="Times New Roman" w:hAnsi="Times New Roman"/>
          <w:sz w:val="20"/>
        </w:rPr>
        <w:t>i JW. Comparison of unmeasured versus exchange diabetic diets in lean adults. Body weight and feeding patterns in a 2-year prospective pilot study. Am J Clin Nutr 1980; 33(5):1064-70.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  <w:t>Anderssen SA</w:t>
      </w:r>
      <w:r>
        <w:rPr>
          <w:rFonts w:ascii="Times New Roman" w:hAnsi="Times New Roman"/>
          <w:sz w:val="20"/>
        </w:rPr>
        <w:t>, Haaland A, Hjermann I, et al</w:t>
      </w:r>
      <w:r w:rsidRPr="002C06F9">
        <w:rPr>
          <w:rFonts w:ascii="Times New Roman" w:hAnsi="Times New Roman"/>
          <w:sz w:val="20"/>
        </w:rPr>
        <w:t>. Oslo Diet and Exercise Study: a one year randomized intervention trial; effect on hemostatic variables and other risk factors.  Nutr Metab Cardiovasc Dis  1995; 5:pp 189-200.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  <w:t xml:space="preserve">Torjesen PA, Birkeland KI, Anderssen SA,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Lifestyle changes may reverse development of the insulin resistance syndrome. The Oslo Diet and Exercise Study: a randomized trial. Diabetes </w:t>
      </w:r>
      <w:r w:rsidRPr="002C06F9">
        <w:rPr>
          <w:rFonts w:ascii="Times New Roman" w:hAnsi="Times New Roman"/>
          <w:sz w:val="20"/>
        </w:rPr>
        <w:lastRenderedPageBreak/>
        <w:t>Care 1997; 20(1):26-31.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Babazono A, Kame C, Ishihara R,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Patient-Motivated Prevention of Lifestyle-Related Disease in Japan: A Randomized, Controlled Clinical Trial. 2007; 15(2).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  <w:t xml:space="preserve">Clark M, Hampson SE, Avery L,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Effects of a tailored lifestyle self-management intervention in patients with Type 2 diabetes. Br. J. Health Psychol. 2004; 9(3):365-79.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6. </w:t>
      </w:r>
      <w:r w:rsidRPr="002C06F9">
        <w:rPr>
          <w:rFonts w:ascii="Times New Roman" w:hAnsi="Times New Roman"/>
          <w:sz w:val="20"/>
        </w:rPr>
        <w:tab/>
        <w:t xml:space="preserve">Gram B, Christensen R, Christiansen C,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Effects of nordic walking and exercise in type 2 diabetes mellitus: A randomized controlled trial. Clin. J. Sport Med. 2010; 20(5):355-61.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7. </w:t>
      </w:r>
      <w:r w:rsidRPr="002C06F9">
        <w:rPr>
          <w:rFonts w:ascii="Times New Roman" w:hAnsi="Times New Roman"/>
          <w:sz w:val="20"/>
        </w:rPr>
        <w:tab/>
        <w:t xml:space="preserve">Kumanyika SK, Cook NR, Cutler JA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Sodium reduction for hypertension prevention in overweight adults: further results from the Trials of Hypertension Prevention Phase II. Journal of Human Hypertension 2005; 19(1):33-45.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8. </w:t>
      </w:r>
      <w:r w:rsidRPr="002C06F9">
        <w:rPr>
          <w:rFonts w:ascii="Times New Roman" w:hAnsi="Times New Roman"/>
          <w:sz w:val="20"/>
        </w:rPr>
        <w:tab/>
        <w:t xml:space="preserve">Plotnikoff RC, Pickering MA, Glenn N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The effects of a supplemental, theory-based physical activity counseling intervention for adults with type 2 diabetes. J Phys Act Health 2011; 8(7):944-54.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9. </w:t>
      </w:r>
      <w:r w:rsidRPr="002C06F9">
        <w:rPr>
          <w:rFonts w:ascii="Times New Roman" w:hAnsi="Times New Roman"/>
          <w:sz w:val="20"/>
        </w:rPr>
        <w:tab/>
        <w:t xml:space="preserve">Razquin C, Martinez JA, Martinez-Gonzalez MA,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A mediterranean diet rich in virgin olive oil may reverse the effects of the-174g/c il6 gene variant on 3-year body weight change. Mol. Nutr. Food Res. 2010; 54(SUPPL. 1):S75-S82.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10. </w:t>
      </w:r>
      <w:r w:rsidRPr="002C06F9">
        <w:rPr>
          <w:rFonts w:ascii="Times New Roman" w:hAnsi="Times New Roman"/>
          <w:sz w:val="20"/>
        </w:rPr>
        <w:tab/>
        <w:t xml:space="preserve">Razquin C, Martinez JA, Martinez-Gonzalez MA,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A 3 years follow-up of a Mediterranean diet rich in virgin olive oil is associated with high plasma antioxidant capacity and reduced body weight gain. Eur J Clin Nutr 2009; 63(12):1387-93.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11. </w:t>
      </w:r>
      <w:r w:rsidRPr="002C06F9">
        <w:rPr>
          <w:rFonts w:ascii="Times New Roman" w:hAnsi="Times New Roman"/>
          <w:sz w:val="20"/>
        </w:rPr>
        <w:tab/>
        <w:t xml:space="preserve">Samaras K, Ashwell S, Mackintosh AM,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Will older sedentary people with non-insulin-dependent diabetes mellitus start exercising? A health promotion model. Diabetes Res Clin Pract 1997; 37(2):121-8.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12. </w:t>
      </w:r>
      <w:r w:rsidRPr="002C06F9">
        <w:rPr>
          <w:rFonts w:ascii="Times New Roman" w:hAnsi="Times New Roman"/>
          <w:sz w:val="20"/>
        </w:rPr>
        <w:tab/>
        <w:t xml:space="preserve">Stefanick ML, Mackey S, Sheehan M,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>. Effects of diet and exercise in men and postmenopausal women with low levels of HDL cholesterol and high levels of LDL cholesterol. N Engl J Med 1998; 339(1):12-20.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13. </w:t>
      </w:r>
      <w:r w:rsidRPr="002C06F9">
        <w:rPr>
          <w:rFonts w:ascii="Times New Roman" w:hAnsi="Times New Roman"/>
          <w:sz w:val="20"/>
        </w:rPr>
        <w:tab/>
        <w:t xml:space="preserve">Toobert DJ, Strycker LA, King DK, </w:t>
      </w:r>
      <w:r>
        <w:rPr>
          <w:rFonts w:ascii="Times New Roman" w:hAnsi="Times New Roman"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Long-term outcomes from a multiple-risk-factor diabetes trial for Latinas: </w:t>
      </w:r>
      <w:r>
        <w:rPr>
          <w:rFonts w:ascii="Times New Roman" w:hAnsi="Times New Roman"/>
          <w:sz w:val="20"/>
        </w:rPr>
        <w:t>¡</w:t>
      </w:r>
      <w:r w:rsidRPr="002C06F9">
        <w:rPr>
          <w:rFonts w:ascii="Times New Roman" w:hAnsi="Times New Roman"/>
          <w:sz w:val="20"/>
        </w:rPr>
        <w:t>Viva Bien! Transl Behav Med 2011; 1(3):416-26.</w:t>
      </w: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14. </w:t>
      </w:r>
      <w:r w:rsidRPr="002C06F9">
        <w:rPr>
          <w:rFonts w:ascii="Times New Roman" w:hAnsi="Times New Roman"/>
          <w:sz w:val="20"/>
        </w:rPr>
        <w:tab/>
        <w:t xml:space="preserve">Yates T, Davies MJ, Gorely T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</w:t>
      </w:r>
      <w:r w:rsidRPr="00A923F5">
        <w:rPr>
          <w:rFonts w:ascii="Times New Roman" w:hAnsi="Times New Roman"/>
          <w:sz w:val="20"/>
        </w:rPr>
        <w:t xml:space="preserve"> The effect of increased ambulatory activity on markers of chronic low-grade inflammation: evidence from the PREPARE programme randomized controlled trial. Diabetic Med 2010; 27(11):1256-63.</w:t>
      </w:r>
    </w:p>
    <w:p w:rsidR="008022B6" w:rsidRDefault="008022B6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bookmarkStart w:id="0" w:name="_GoBack"/>
      <w:bookmarkEnd w:id="0"/>
    </w:p>
    <w:sectPr w:rsidR="008022B6" w:rsidSect="008022B6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65" w:rsidRDefault="00397865" w:rsidP="007E70F7">
      <w:r>
        <w:separator/>
      </w:r>
    </w:p>
  </w:endnote>
  <w:endnote w:type="continuationSeparator" w:id="0">
    <w:p w:rsidR="00397865" w:rsidRDefault="00397865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8022B6">
      <w:rPr>
        <w:noProof/>
      </w:rPr>
      <w:t>87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8022B6">
      <w:rPr>
        <w:noProof/>
      </w:rPr>
      <w:t>88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65" w:rsidRDefault="00397865" w:rsidP="007E70F7">
      <w:r>
        <w:separator/>
      </w:r>
    </w:p>
  </w:footnote>
  <w:footnote w:type="continuationSeparator" w:id="0">
    <w:p w:rsidR="00397865" w:rsidRDefault="00397865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97865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022B6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B83A-6303-4321-BDB6-413EC9AA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2013-04-23T11:54:00Z</dcterms:modified>
</cp:coreProperties>
</file>