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68123F">
      <w:pPr>
        <w:spacing w:after="200" w:line="276" w:lineRule="auto"/>
        <w:rPr>
          <w:rFonts w:ascii="Arial" w:eastAsia="Calibri" w:hAnsi="Arial" w:cs="Arial"/>
          <w:b/>
          <w:color w:val="000000"/>
          <w:sz w:val="20"/>
        </w:rPr>
      </w:pPr>
      <w:bookmarkStart w:id="0" w:name="_GoBack"/>
      <w:bookmarkEnd w:id="0"/>
      <w:r w:rsidRPr="00BD0191">
        <w:rPr>
          <w:rFonts w:ascii="Arial" w:eastAsia="Calibri" w:hAnsi="Arial" w:cs="Arial"/>
          <w:b/>
          <w:color w:val="000000"/>
          <w:sz w:val="20"/>
        </w:rPr>
        <w:t>AUB KQ1 Evidence Table (Reference ID #631)</w:t>
      </w:r>
    </w:p>
    <w:tbl>
      <w:tblPr>
        <w:tblW w:w="5000" w:type="pct"/>
        <w:jc w:val="center"/>
        <w:tblBorders>
          <w:top w:val="single" w:sz="12" w:space="0" w:color="auto"/>
          <w:bottom w:val="single" w:sz="4" w:space="0" w:color="auto"/>
          <w:insideH w:val="single" w:sz="12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005"/>
        <w:gridCol w:w="2160"/>
        <w:gridCol w:w="2430"/>
        <w:gridCol w:w="2372"/>
        <w:gridCol w:w="2467"/>
        <w:gridCol w:w="1756"/>
      </w:tblGrid>
      <w:tr w:rsidR="0068123F" w:rsidRPr="00BD0191" w:rsidTr="008C5F18">
        <w:trPr>
          <w:tblHeader/>
          <w:jc w:val="center"/>
        </w:trPr>
        <w:tc>
          <w:tcPr>
            <w:tcW w:w="200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16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43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372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467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1756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2005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Davis et al., 2000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May 1997 to October 1998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16 sites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Ortho-McNeil Pharmaceutical Corporation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5/5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Blinding: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Patients, investigators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Days 1-7: 0.180 mg norgestimate/0.035 mg ethinyl estradiol;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Days 8-14: 0.215 mg norgestimate/0.035 mg ethinyl estradiol;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Days 15-21: 0.250 mg norgestimate/0.035 mg ethinyl estradiol;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Days 22-28: inactive tablets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Days 1-28: placebo tablets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Triphasic norgestimate/ethinyl estradiol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Placebo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3 28-day treatment cycles (84 days)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Aged 15 to 50 years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Good general health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Not pregnant or nursing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At least 2-month history of menorrhagic, menometrorrhagic, oligomenorrheic or polymenorrheic dysfunctional uterine bleeding not attributed to systemic disease or structural pathology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History of endometrial ablation and undergone dilation and curettage within 90 days before screening visit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101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100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>(ITT)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97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  <w:lang w:val="nb-NO"/>
              </w:rPr>
              <w:t>95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followup: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mean years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29.8 ± 8.9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29.3 ± 8.1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BMI: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Weight, mean pounds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173.4 ± 55.9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171.1 ± 48.5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White: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73 (75.3)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66 (69.5)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Black: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 (16.5)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22 (23.2)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Asian: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 (4.1)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 (1.1)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 (4.1)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(6.3)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Duration of abnormal uterine bleeding, mean months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77.4 ± 73.5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68.3 ± 71.2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Duration of abnormal uterine bleeding, median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67.6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40.5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Bleeding pattern history,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Metrorrhagia: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 (23.7)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26 (27.4)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Menometrorrhagia: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29 (29.9)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33 (34.7)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Oligomenorrhea: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54 (55.7)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54 (56.8)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Polymenorrhea: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 (20.6)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 (21.1)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Hemoglobin, mean g/dl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12.7 ± 1.2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12.85 ± 1.1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SF-36 score,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mean: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Physical functioning: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88.60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88.71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Role functioning/physical: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87.10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89.12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Bodily pain: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70.99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74.81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General health: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75.00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77.36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Vitality: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57.04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60.06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Social functioning: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84.01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85.15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Role functioning/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emotional: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78.85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82.75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Mental health: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72.52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75.29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Reported health transition: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41.13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43.24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Sexual functioning: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19.27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17.35</w:t>
            </w:r>
          </w:p>
        </w:tc>
        <w:tc>
          <w:tcPr>
            <w:tcW w:w="2467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Investigator-rated overall assessment of symptom resolution, %: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Excellent: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41.2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Good: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26.8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15.8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Fair: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9.5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 change: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10.3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46.3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Worse: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2.1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2.1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Unable to evaluate: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15.8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Subject-rated assessment of symptom improvement, %: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Much improved: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49.5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19.8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Improved: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23.7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19.8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Slightly improved: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14.0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 change: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8.6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47.7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Worse: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Don’t know: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SF-36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score,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change from baseline ± SD: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Physical functioning: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4.19 ± 16.83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0.47 ± 13.35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Role functioning/physical: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1.61 ± 24.59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1.18 ± 30.11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p=0.160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Bodily pain: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4.45 ± 22.58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0.15 ± 20.77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p=0.896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General health: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1.58 ± 15.02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1.12 ± 11.29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p=0.265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Vitality: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6.18 ± 17.70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3.94 ± 17.22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p=0.410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Social functioning: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0.40 ± 20.06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-1.76 ± 21.58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p=0.735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Role functioning/emotional: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6.09 ± 30.67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2.75 ± 29.64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p=0.694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Mental health: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4.52 ± 14.03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1.65 ± 17.12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p=0.935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Reported health transition: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-4.03 ± 28.62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-4.41 ± 21.88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p=0.109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Sexual functioning: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-2.51 ± 22.75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-0.10 ± 26.05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p=0.404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Adverse events: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Discontinued study prematurely, n (%):</w:t>
            </w:r>
          </w:p>
          <w:p w:rsidR="0068123F" w:rsidRPr="00BD0191" w:rsidRDefault="0068123F" w:rsidP="008C5F18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 (15.8)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19 (19)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Discontinued due to adverse events, 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756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Good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</w:tc>
      </w:tr>
    </w:tbl>
    <w:p w:rsidR="007B4E85" w:rsidRPr="0039643D" w:rsidRDefault="0068123F" w:rsidP="0039643D">
      <w:pPr>
        <w:spacing w:after="240"/>
        <w:rPr>
          <w:rFonts w:ascii="Times New Roman" w:hAnsi="Times New Roman"/>
          <w:bCs/>
          <w:sz w:val="18"/>
          <w:szCs w:val="18"/>
        </w:rPr>
      </w:pPr>
      <w:r w:rsidRPr="00BD0191">
        <w:rPr>
          <w:rFonts w:ascii="Times New Roman" w:hAnsi="Times New Roman"/>
          <w:b/>
          <w:bCs/>
          <w:sz w:val="18"/>
          <w:szCs w:val="18"/>
        </w:rPr>
        <w:lastRenderedPageBreak/>
        <w:t>Table Notes:</w:t>
      </w:r>
      <w:r w:rsidRPr="00BD0191">
        <w:rPr>
          <w:rFonts w:ascii="Times New Roman" w:hAnsi="Times New Roman"/>
          <w:bCs/>
          <w:sz w:val="18"/>
          <w:szCs w:val="18"/>
        </w:rPr>
        <w:t xml:space="preserve"> </w:t>
      </w:r>
      <w:r w:rsidRPr="00BD0191">
        <w:rPr>
          <w:rFonts w:ascii="Times New Roman" w:eastAsia="Calibri" w:hAnsi="Times New Roman" w:cs="Arial"/>
          <w:bCs/>
          <w:sz w:val="18"/>
          <w:szCs w:val="18"/>
        </w:rPr>
        <w:t xml:space="preserve">Blood loss estimated from PBLAC Higham et al.; </w:t>
      </w:r>
      <w:r w:rsidRPr="00BD0191">
        <w:rPr>
          <w:rFonts w:ascii="Times New Roman" w:hAnsi="Times New Roman"/>
          <w:bCs/>
          <w:sz w:val="18"/>
          <w:szCs w:val="18"/>
          <w:vertAlign w:val="superscript"/>
        </w:rPr>
        <w:t xml:space="preserve">a </w:t>
      </w:r>
      <w:r w:rsidRPr="00BD0191">
        <w:rPr>
          <w:rFonts w:ascii="Times New Roman" w:hAnsi="Times New Roman"/>
          <w:bCs/>
          <w:sz w:val="18"/>
          <w:szCs w:val="18"/>
        </w:rPr>
        <w:t xml:space="preserve">Subjects could have more than one category of bleeding pattern history; </w:t>
      </w:r>
      <w:r w:rsidRPr="00BD0191">
        <w:rPr>
          <w:rFonts w:ascii="Times New Roman" w:hAnsi="Times New Roman"/>
          <w:bCs/>
          <w:sz w:val="18"/>
          <w:szCs w:val="18"/>
          <w:vertAlign w:val="superscript"/>
        </w:rPr>
        <w:t>b</w:t>
      </w:r>
      <w:r w:rsidRPr="00BD0191">
        <w:rPr>
          <w:rFonts w:ascii="Times New Roman" w:hAnsi="Times New Roman"/>
          <w:bCs/>
          <w:sz w:val="18"/>
          <w:szCs w:val="18"/>
        </w:rPr>
        <w:t xml:space="preserve"> Medical Outcome Study, 36-item short-form health survey plus five items from the full set on sexual functioning; </w:t>
      </w:r>
      <w:r w:rsidRPr="00BD0191">
        <w:rPr>
          <w:rFonts w:ascii="Times New Roman" w:hAnsi="Times New Roman"/>
          <w:bCs/>
          <w:sz w:val="18"/>
          <w:szCs w:val="18"/>
          <w:vertAlign w:val="superscript"/>
        </w:rPr>
        <w:t xml:space="preserve">c </w:t>
      </w:r>
      <w:r w:rsidRPr="00BD0191">
        <w:rPr>
          <w:rFonts w:ascii="Times New Roman" w:hAnsi="Times New Roman"/>
          <w:bCs/>
          <w:sz w:val="18"/>
          <w:szCs w:val="18"/>
        </w:rPr>
        <w:t xml:space="preserve">Quality of life scores transformed to a 0-100 scale with a higher score indicating better quality of life, except for reported health transition and sexual functioning, for which a higher score indicates a lower quality; </w:t>
      </w:r>
      <w:r w:rsidRPr="00BD0191">
        <w:rPr>
          <w:rFonts w:ascii="Times New Roman" w:hAnsi="Times New Roman"/>
          <w:bCs/>
          <w:sz w:val="18"/>
          <w:szCs w:val="18"/>
          <w:vertAlign w:val="superscript"/>
        </w:rPr>
        <w:t xml:space="preserve">d </w:t>
      </w:r>
      <w:r w:rsidRPr="00BD0191">
        <w:rPr>
          <w:rFonts w:ascii="Times New Roman" w:eastAsiaTheme="minorHAnsi" w:hAnsi="Times New Roman"/>
          <w:bCs/>
          <w:sz w:val="18"/>
          <w:szCs w:val="18"/>
        </w:rPr>
        <w:t>Significance is computed using analysis of covariance with adjustment for baseline score, study centers, and interaction terms.</w:t>
      </w:r>
    </w:p>
    <w:sectPr w:rsidR="007B4E85" w:rsidRPr="0039643D" w:rsidSect="0039643D">
      <w:footerReference w:type="default" r:id="rId9"/>
      <w:pgSz w:w="15840" w:h="12240" w:orient="landscape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E7" w:rsidRDefault="001D2FE7">
      <w:r>
        <w:separator/>
      </w:r>
    </w:p>
  </w:endnote>
  <w:endnote w:type="continuationSeparator" w:id="0">
    <w:p w:rsidR="001D2FE7" w:rsidRDefault="001D2FE7">
      <w:r>
        <w:continuationSeparator/>
      </w:r>
    </w:p>
  </w:endnote>
  <w:endnote w:type="continuationNotice" w:id="1">
    <w:p w:rsidR="001D2FE7" w:rsidRDefault="001D2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9643D">
    <w:pPr>
      <w:pStyle w:val="Footer"/>
      <w:jc w:val="center"/>
    </w:pPr>
    <w:r>
      <w:t>J</w:t>
    </w:r>
    <w:r w:rsidR="00303D7F">
      <w:t>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 w:rsidR="00303D7F">
          <w:instrText xml:space="preserve"> PAGE   \* MERGEFORMAT </w:instrText>
        </w:r>
        <w:r w:rsidR="000849D0">
          <w:fldChar w:fldCharType="separate"/>
        </w:r>
        <w:r>
          <w:rPr>
            <w:noProof/>
          </w:rPr>
          <w:t>3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E7" w:rsidRDefault="001D2FE7">
      <w:r>
        <w:separator/>
      </w:r>
    </w:p>
  </w:footnote>
  <w:footnote w:type="continuationSeparator" w:id="0">
    <w:p w:rsidR="001D2FE7" w:rsidRDefault="001D2FE7">
      <w:r>
        <w:continuationSeparator/>
      </w:r>
    </w:p>
  </w:footnote>
  <w:footnote w:type="continuationNotice" w:id="1">
    <w:p w:rsidR="001D2FE7" w:rsidRDefault="001D2F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2FE7"/>
    <w:rsid w:val="001D42C8"/>
    <w:rsid w:val="001E3E99"/>
    <w:rsid w:val="001F16B8"/>
    <w:rsid w:val="001F300F"/>
    <w:rsid w:val="00214191"/>
    <w:rsid w:val="0022211F"/>
    <w:rsid w:val="0023484C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9643D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5FEF-6EB3-4581-8B74-84EE6A94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4831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3</cp:revision>
  <cp:lastPrinted>2013-01-17T16:38:00Z</cp:lastPrinted>
  <dcterms:created xsi:type="dcterms:W3CDTF">2013-03-13T17:19:00Z</dcterms:created>
  <dcterms:modified xsi:type="dcterms:W3CDTF">2013-04-15T05:43:00Z</dcterms:modified>
</cp:coreProperties>
</file>