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827B85">
      <w:pPr>
        <w:keepNext/>
        <w:rPr>
          <w:rFonts w:ascii="Arial" w:eastAsia="Calibri" w:hAnsi="Arial" w:cs="Arial"/>
          <w:b/>
          <w:color w:val="000000"/>
          <w:sz w:val="20"/>
          <w:szCs w:val="24"/>
        </w:rPr>
      </w:pPr>
      <w:proofErr w:type="spellStart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 xml:space="preserve"> KQ1 Evidence Table (Reference</w:t>
      </w:r>
      <w:bookmarkStart w:id="0" w:name="_GoBack"/>
      <w:bookmarkEnd w:id="0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 xml:space="preserve"> ID #1116)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42"/>
        <w:gridCol w:w="2148"/>
        <w:gridCol w:w="2327"/>
        <w:gridCol w:w="2229"/>
        <w:gridCol w:w="2629"/>
        <w:gridCol w:w="1915"/>
      </w:tblGrid>
      <w:tr w:rsidR="0068123F" w:rsidRPr="00BD0191" w:rsidTr="008C5F18">
        <w:trPr>
          <w:tblHeader/>
          <w:jc w:val="center"/>
        </w:trPr>
        <w:tc>
          <w:tcPr>
            <w:tcW w:w="1942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14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327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22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62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91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42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Cameron et al., 1990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period: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ind w:left="27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Outpatient department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Parke-Davis Research Laboratories,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Eastleigh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>, UK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500 mg three times daily on days 1-5 of menses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, 5 mg twice daily on cycle days 19-26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 control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 treatment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7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Heavy menstruation defined by average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&gt;80 ml per cycle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Organic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Receiving medical treatment for menorrhagia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median years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(27, 48)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40 (21, 51)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BMI: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NR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Height, median cm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163 (154, 177)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163 (150, 181)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Weight, median kg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67 (52, 92)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65 (48, 102)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lastRenderedPageBreak/>
              <w:t xml:space="preserve">Race/ethnicity: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29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median ml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123 (86, 237)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109 (81, 236)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at cycle 1,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7 (5, 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 (5, 10)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at cycle 2,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(4, 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(4, 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 at cycle 1,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 (21, 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 (21, 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 at cycle 2,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27 (21, 33)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 (21, 31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29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median ml (range):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81 (22, 193)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92 (43, 189)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p&lt;0.002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change, median % (range):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hAnsi="Arial" w:cs="Arial"/>
                <w:sz w:val="18"/>
                <w:szCs w:val="18"/>
              </w:rPr>
              <w:t>-24 (-83, 5)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hAnsi="Arial" w:cs="Arial"/>
                <w:sz w:val="18"/>
                <w:szCs w:val="18"/>
              </w:rPr>
              <w:t>-20 (-53, 2)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p&gt;0.1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at cycle 3,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(5, 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6 (4, 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at cycle 4,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(3, 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(4, 8)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 at cycle 3,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27 (25, 37)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29 (28, 32)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 at cycle 4, median days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28 (25, 32)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 (26, 35)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G2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Pain, n (%):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Abdominal 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3 (18)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3 (20)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Headache: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4 (24)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5 (33)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Additional interventions: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Adverse events, n (%):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Any side effect: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10 (59)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9 (60)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Nausea: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2 (12)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 (7)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Other</w:t>
            </w:r>
            <w:r w:rsidRPr="00BD0191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2 (12)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 (7)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Default="0068123F" w:rsidP="007A3ECD">
      <w:pPr>
        <w:rPr>
          <w:rFonts w:ascii="Times New Roman" w:eastAsiaTheme="minorHAnsi" w:hAnsi="Times New Roman"/>
          <w:sz w:val="18"/>
          <w:szCs w:val="18"/>
        </w:rPr>
        <w:sectPr w:rsidR="0068123F" w:rsidSect="007A3ECD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32"/>
          <w:cols w:space="720"/>
          <w:docGrid w:linePitch="360"/>
        </w:sectPr>
      </w:pPr>
      <w:r w:rsidRPr="00BD0191">
        <w:rPr>
          <w:b/>
          <w:sz w:val="18"/>
          <w:szCs w:val="18"/>
        </w:rPr>
        <w:lastRenderedPageBreak/>
        <w:t>Table Notes:</w:t>
      </w:r>
      <w:r w:rsidRPr="00BD0191">
        <w:rPr>
          <w:sz w:val="18"/>
          <w:szCs w:val="18"/>
        </w:rPr>
        <w:t xml:space="preserve"> </w:t>
      </w:r>
      <w:r w:rsidRPr="00BD0191">
        <w:rPr>
          <w:sz w:val="18"/>
          <w:szCs w:val="18"/>
          <w:vertAlign w:val="superscript"/>
        </w:rPr>
        <w:t>a</w:t>
      </w:r>
      <w:r w:rsidRPr="00BD0191">
        <w:rPr>
          <w:sz w:val="18"/>
          <w:szCs w:val="18"/>
        </w:rPr>
        <w:t xml:space="preserve"> </w:t>
      </w:r>
      <w:proofErr w:type="gramStart"/>
      <w:r w:rsidRPr="00BD0191">
        <w:rPr>
          <w:sz w:val="18"/>
          <w:szCs w:val="18"/>
        </w:rPr>
        <w:t>Not</w:t>
      </w:r>
      <w:proofErr w:type="gramEnd"/>
      <w:r w:rsidRPr="00BD0191">
        <w:rPr>
          <w:sz w:val="18"/>
          <w:szCs w:val="18"/>
        </w:rPr>
        <w:t xml:space="preserve"> including abdominal pain or headache.</w:t>
      </w: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54" w:rsidRDefault="00564154">
      <w:r>
        <w:separator/>
      </w:r>
    </w:p>
  </w:endnote>
  <w:endnote w:type="continuationSeparator" w:id="0">
    <w:p w:rsidR="00564154" w:rsidRDefault="00564154">
      <w:r>
        <w:continuationSeparator/>
      </w:r>
    </w:p>
  </w:endnote>
  <w:endnote w:type="continuationNotice" w:id="1">
    <w:p w:rsidR="00564154" w:rsidRDefault="00564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827B85">
          <w:rPr>
            <w:noProof/>
          </w:rPr>
          <w:t>32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235070">
          <w:rPr>
            <w:noProof/>
          </w:rPr>
          <w:t>116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54" w:rsidRDefault="00564154">
      <w:r>
        <w:separator/>
      </w:r>
    </w:p>
  </w:footnote>
  <w:footnote w:type="continuationSeparator" w:id="0">
    <w:p w:rsidR="00564154" w:rsidRDefault="00564154">
      <w:r>
        <w:continuationSeparator/>
      </w:r>
    </w:p>
  </w:footnote>
  <w:footnote w:type="continuationNotice" w:id="1">
    <w:p w:rsidR="00564154" w:rsidRDefault="005641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154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A3ECD"/>
    <w:rsid w:val="007B1F15"/>
    <w:rsid w:val="007B4E85"/>
    <w:rsid w:val="007B7A08"/>
    <w:rsid w:val="007B7BE6"/>
    <w:rsid w:val="007C078F"/>
    <w:rsid w:val="007C47BA"/>
    <w:rsid w:val="0082035C"/>
    <w:rsid w:val="00823606"/>
    <w:rsid w:val="00827B85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1E42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528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18BA-D269-437A-BD45-2498A798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2798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6</cp:revision>
  <cp:lastPrinted>2013-01-17T16:38:00Z</cp:lastPrinted>
  <dcterms:created xsi:type="dcterms:W3CDTF">2013-03-13T17:19:00Z</dcterms:created>
  <dcterms:modified xsi:type="dcterms:W3CDTF">2013-04-16T09:05:00Z</dcterms:modified>
</cp:coreProperties>
</file>