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>
        <w:t>86</w:t>
      </w:r>
      <w:r w:rsidRPr="009F1E3E">
        <w:t xml:space="preserve">. Nurse </w:t>
      </w:r>
      <w:r w:rsidR="009960F0">
        <w:t>h</w:t>
      </w:r>
      <w:r w:rsidRPr="009F1E3E">
        <w:t xml:space="preserve">ome </w:t>
      </w:r>
      <w:r w:rsidR="009960F0">
        <w:t>v</w:t>
      </w:r>
      <w:r w:rsidRPr="009F1E3E">
        <w:t>isiting, healthy caregiver child relationship outcomes</w:t>
      </w:r>
    </w:p>
    <w:tbl>
      <w:tblPr>
        <w:tblW w:w="13083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/>
      </w:tblPr>
      <w:tblGrid>
        <w:gridCol w:w="1121"/>
        <w:gridCol w:w="1417"/>
        <w:gridCol w:w="1747"/>
        <w:gridCol w:w="2200"/>
        <w:gridCol w:w="2199"/>
        <w:gridCol w:w="2199"/>
        <w:gridCol w:w="2200"/>
      </w:tblGrid>
      <w:tr w:rsidR="002C37D2" w:rsidRPr="00054629" w:rsidTr="00054629">
        <w:trPr>
          <w:cantSplit/>
          <w:trHeight w:val="480"/>
        </w:trPr>
        <w:tc>
          <w:tcPr>
            <w:tcW w:w="1121" w:type="dxa"/>
            <w:shd w:val="clear" w:color="auto" w:fill="auto"/>
            <w:vAlign w:val="bottom"/>
            <w:hideMark/>
          </w:tcPr>
          <w:p w:rsidR="002C37D2" w:rsidRPr="00054629" w:rsidRDefault="002C37D2" w:rsidP="002C37D2">
            <w:pPr>
              <w:pStyle w:val="TableText"/>
              <w:rPr>
                <w:b/>
                <w:bCs/>
              </w:rPr>
            </w:pPr>
            <w:r w:rsidRPr="00054629">
              <w:rPr>
                <w:b/>
                <w:bCs/>
              </w:rPr>
              <w:t>First Author, Year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37D2" w:rsidRPr="00054629" w:rsidRDefault="002C37D2" w:rsidP="002C37D2">
            <w:pPr>
              <w:pStyle w:val="TableText"/>
              <w:rPr>
                <w:b/>
                <w:bCs/>
              </w:rPr>
            </w:pPr>
            <w:r w:rsidRPr="00054629">
              <w:rPr>
                <w:b/>
                <w:bCs/>
              </w:rPr>
              <w:t xml:space="preserve">Comparison Groups </w:t>
            </w:r>
          </w:p>
        </w:tc>
        <w:tc>
          <w:tcPr>
            <w:tcW w:w="1747" w:type="dxa"/>
            <w:shd w:val="clear" w:color="auto" w:fill="auto"/>
            <w:vAlign w:val="bottom"/>
            <w:hideMark/>
          </w:tcPr>
          <w:p w:rsidR="002C37D2" w:rsidRPr="00054629" w:rsidRDefault="002C37D2" w:rsidP="002C37D2">
            <w:pPr>
              <w:pStyle w:val="TableText"/>
              <w:rPr>
                <w:b/>
                <w:bCs/>
              </w:rPr>
            </w:pPr>
            <w:r w:rsidRPr="00054629">
              <w:rPr>
                <w:b/>
                <w:bCs/>
              </w:rPr>
              <w:t xml:space="preserve">Measures 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2C37D2" w:rsidRPr="00054629" w:rsidRDefault="002C37D2" w:rsidP="002C37D2">
            <w:pPr>
              <w:pStyle w:val="TableText"/>
              <w:rPr>
                <w:b/>
                <w:bCs/>
              </w:rPr>
            </w:pPr>
            <w:r w:rsidRPr="00054629">
              <w:rPr>
                <w:b/>
                <w:bCs/>
              </w:rPr>
              <w:t xml:space="preserve">Caregiver-child Relationship 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2C37D2" w:rsidRPr="00054629" w:rsidRDefault="002C37D2" w:rsidP="002C37D2">
            <w:pPr>
              <w:pStyle w:val="TableText"/>
              <w:rPr>
                <w:b/>
                <w:bCs/>
              </w:rPr>
            </w:pPr>
            <w:r w:rsidRPr="00054629">
              <w:rPr>
                <w:b/>
                <w:bCs/>
              </w:rPr>
              <w:t xml:space="preserve">Caregiver-Child Relationship (Part 2) </w:t>
            </w:r>
          </w:p>
        </w:tc>
        <w:tc>
          <w:tcPr>
            <w:tcW w:w="2199" w:type="dxa"/>
            <w:shd w:val="clear" w:color="auto" w:fill="auto"/>
            <w:vAlign w:val="bottom"/>
          </w:tcPr>
          <w:p w:rsidR="002C37D2" w:rsidRPr="00054629" w:rsidRDefault="002C37D2" w:rsidP="002C37D2">
            <w:pPr>
              <w:pStyle w:val="TableText"/>
              <w:rPr>
                <w:b/>
                <w:bCs/>
              </w:rPr>
            </w:pPr>
            <w:r w:rsidRPr="00054629">
              <w:rPr>
                <w:b/>
                <w:bCs/>
              </w:rPr>
              <w:t>Caregiver-Child Relationship (Part 3)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2C37D2" w:rsidRPr="00054629" w:rsidRDefault="002C37D2" w:rsidP="002C37D2">
            <w:pPr>
              <w:pStyle w:val="TableText"/>
              <w:rPr>
                <w:b/>
                <w:bCs/>
              </w:rPr>
            </w:pPr>
            <w:r w:rsidRPr="00054629">
              <w:rPr>
                <w:b/>
                <w:bCs/>
              </w:rPr>
              <w:t>Caregiver-Child Relationship (Part 4)</w:t>
            </w:r>
          </w:p>
        </w:tc>
      </w:tr>
      <w:tr w:rsidR="002C37D2" w:rsidRPr="00054629" w:rsidTr="00054629">
        <w:trPr>
          <w:cantSplit/>
          <w:trHeight w:val="2420"/>
        </w:trPr>
        <w:tc>
          <w:tcPr>
            <w:tcW w:w="1121" w:type="dxa"/>
            <w:shd w:val="clear" w:color="auto" w:fill="auto"/>
            <w:noWrap/>
            <w:hideMark/>
          </w:tcPr>
          <w:p w:rsidR="002C37D2" w:rsidRPr="00054629" w:rsidRDefault="002C37D2" w:rsidP="002C37D2">
            <w:pPr>
              <w:pStyle w:val="TableText"/>
            </w:pPr>
            <w:r w:rsidRPr="00054629">
              <w:t>MacMillan, 2005</w:t>
            </w:r>
            <w:r w:rsidR="00102456" w:rsidRPr="00054629">
              <w:fldChar w:fldCharType="begin">
                <w:fldData xml:space="preserve">PEVuZE5vdGU+PENpdGU+PEF1dGhvcj5NYWNNaWxsYW48L0F1dGhvcj48WWVhcj4yMDA1PC9ZZWFy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</w:fldData>
              </w:fldChar>
            </w:r>
            <w:r w:rsidRPr="00054629">
              <w:instrText xml:space="preserve"> ADDIN EN.CITE </w:instrText>
            </w:r>
            <w:r w:rsidR="00102456" w:rsidRPr="00054629">
              <w:fldChar w:fldCharType="begin">
                <w:fldData xml:space="preserve">PEVuZE5vdGU+PENpdGU+PEF1dGhvcj5NYWNNaWxsYW48L0F1dGhvcj48WWVhcj4yMDA1PC9ZZWFy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</w:fldData>
              </w:fldChar>
            </w:r>
            <w:r w:rsidRPr="00054629">
              <w:instrText xml:space="preserve"> ADDIN EN.CITE.DATA </w:instrText>
            </w:r>
            <w:r w:rsidR="00102456" w:rsidRPr="00054629">
              <w:fldChar w:fldCharType="end"/>
            </w:r>
            <w:r w:rsidR="00102456" w:rsidRPr="00054629">
              <w:fldChar w:fldCharType="separate"/>
            </w:r>
            <w:r w:rsidRPr="00054629">
              <w:rPr>
                <w:noProof/>
                <w:vertAlign w:val="superscript"/>
              </w:rPr>
              <w:t>44</w:t>
            </w:r>
            <w:r w:rsidR="00102456" w:rsidRPr="00054629">
              <w:fldChar w:fldCharType="end"/>
            </w:r>
          </w:p>
        </w:tc>
        <w:tc>
          <w:tcPr>
            <w:tcW w:w="1417" w:type="dxa"/>
            <w:shd w:val="clear" w:color="auto" w:fill="auto"/>
            <w:hideMark/>
          </w:tcPr>
          <w:p w:rsidR="002C37D2" w:rsidRPr="00054629" w:rsidRDefault="002C37D2" w:rsidP="002C37D2">
            <w:pPr>
              <w:pStyle w:val="TableText"/>
            </w:pPr>
            <w:r w:rsidRPr="00054629">
              <w:t>G1: Nurse Home Visiting</w:t>
            </w:r>
            <w:r w:rsidRPr="00054629">
              <w:br/>
              <w:t>G2: Standard services</w:t>
            </w:r>
          </w:p>
        </w:tc>
        <w:tc>
          <w:tcPr>
            <w:tcW w:w="1747" w:type="dxa"/>
            <w:shd w:val="clear" w:color="auto" w:fill="auto"/>
            <w:hideMark/>
          </w:tcPr>
          <w:p w:rsidR="002C37D2" w:rsidRPr="00054629" w:rsidRDefault="002C37D2" w:rsidP="002C37D2">
            <w:pPr>
              <w:pStyle w:val="TableText"/>
            </w:pPr>
            <w:r w:rsidRPr="00054629">
              <w:t>Abusive Parenting: CAPI</w:t>
            </w:r>
            <w:r w:rsidRPr="00054629">
              <w:br/>
            </w:r>
            <w:r w:rsidRPr="00054629">
              <w:br/>
              <w:t>Child-rearing attitudes: AAPI</w:t>
            </w:r>
            <w:r w:rsidRPr="00054629">
              <w:br/>
            </w:r>
            <w:r w:rsidRPr="00054629">
              <w:br/>
              <w:t>Home environ: HOME</w:t>
            </w:r>
            <w:r w:rsidRPr="00054629">
              <w:br/>
            </w:r>
            <w:r w:rsidRPr="00054629">
              <w:br/>
              <w:t>Family function: General functioning scale of family assessment device</w:t>
            </w:r>
            <w:r w:rsidRPr="00054629">
              <w:br/>
            </w:r>
            <w:r w:rsidRPr="00054629">
              <w:br/>
              <w:t>Supportive social relationships: Social provisions scale</w:t>
            </w:r>
          </w:p>
        </w:tc>
        <w:tc>
          <w:tcPr>
            <w:tcW w:w="2200" w:type="dxa"/>
            <w:shd w:val="clear" w:color="auto" w:fill="auto"/>
            <w:hideMark/>
          </w:tcPr>
          <w:p w:rsidR="002C37D2" w:rsidRPr="00054629" w:rsidRDefault="002C37D2" w:rsidP="002C37D2">
            <w:pPr>
              <w:pStyle w:val="TableText"/>
            </w:pPr>
            <w:r w:rsidRPr="00054629">
              <w:rPr>
                <w:b/>
                <w:bCs/>
              </w:rPr>
              <w:t>CAPI</w:t>
            </w:r>
            <w:r w:rsidRPr="00054629">
              <w:br/>
              <w:t xml:space="preserve">Baseline score mean (SD) </w:t>
            </w:r>
            <w:r w:rsidRPr="00054629">
              <w:br/>
              <w:t>G1: 195.1 (109.6)</w:t>
            </w:r>
            <w:r w:rsidRPr="00054629">
              <w:br/>
              <w:t>G2: 202.6 (111.1)</w:t>
            </w:r>
            <w:r w:rsidRPr="00054629">
              <w:br/>
              <w:t>1-year f/u score mean (SD)</w:t>
            </w:r>
            <w:r w:rsidRPr="00054629">
              <w:br/>
              <w:t>G1: 166.1 (115.9)</w:t>
            </w:r>
            <w:r w:rsidRPr="00054629">
              <w:br/>
              <w:t>G2: 165.6 (109.9</w:t>
            </w:r>
            <w:r w:rsidRPr="00054629">
              <w:br/>
              <w:t>2-year f/u score mean (SD)</w:t>
            </w:r>
            <w:r w:rsidRPr="00054629">
              <w:br/>
              <w:t>G1: 156.5 (114.7)</w:t>
            </w:r>
            <w:r w:rsidRPr="00054629">
              <w:br/>
              <w:t>G2: 168.2 (112.6)</w:t>
            </w:r>
            <w:r w:rsidRPr="00054629">
              <w:br/>
              <w:t xml:space="preserve">3-year f/u score mean (SD) </w:t>
            </w:r>
            <w:r w:rsidRPr="00054629">
              <w:br/>
              <w:t>G1: 149.3 (118.2)</w:t>
            </w:r>
            <w:r w:rsidRPr="00054629">
              <w:br/>
              <w:t>G2: 149.2 (116.3)</w:t>
            </w:r>
            <w:r w:rsidRPr="00054629">
              <w:br/>
            </w:r>
            <w:r w:rsidRPr="00054629">
              <w:rPr>
                <w:b/>
                <w:bCs/>
                <w:i/>
                <w:iCs/>
              </w:rPr>
              <w:t>none significant</w:t>
            </w:r>
            <w:r w:rsidRPr="00054629">
              <w:br/>
              <w:t>Change scores not reported</w:t>
            </w:r>
          </w:p>
        </w:tc>
        <w:tc>
          <w:tcPr>
            <w:tcW w:w="2199" w:type="dxa"/>
            <w:shd w:val="clear" w:color="auto" w:fill="auto"/>
            <w:hideMark/>
          </w:tcPr>
          <w:p w:rsidR="002C37D2" w:rsidRPr="00054629" w:rsidRDefault="002C37D2" w:rsidP="002C37D2">
            <w:pPr>
              <w:pStyle w:val="TableText"/>
            </w:pPr>
            <w:r w:rsidRPr="00054629">
              <w:rPr>
                <w:b/>
                <w:bCs/>
              </w:rPr>
              <w:t>AAPI</w:t>
            </w:r>
            <w:r w:rsidRPr="00054629">
              <w:br/>
              <w:t xml:space="preserve">Baseline score mean (SD) </w:t>
            </w:r>
            <w:r w:rsidRPr="00054629">
              <w:br/>
              <w:t>G1: 122.3 (17.6)</w:t>
            </w:r>
            <w:r w:rsidRPr="00054629">
              <w:br/>
              <w:t>G2: 123.1 (14.7)</w:t>
            </w:r>
            <w:r w:rsidRPr="00054629">
              <w:br/>
              <w:t>1-year f/u score mean (SD)</w:t>
            </w:r>
            <w:r w:rsidRPr="00054629">
              <w:br/>
              <w:t>G1: 127.0 (16.3)</w:t>
            </w:r>
            <w:r w:rsidRPr="00054629">
              <w:br/>
              <w:t>G2: 129.1 (13.3</w:t>
            </w:r>
            <w:r w:rsidRPr="00054629">
              <w:br/>
              <w:t>2-year f/u score mean (SD)</w:t>
            </w:r>
            <w:r w:rsidRPr="00054629">
              <w:br/>
              <w:t>G1: 129.5 (16.3)</w:t>
            </w:r>
            <w:r w:rsidRPr="00054629">
              <w:br/>
              <w:t>G2: 130.6 (15.2)</w:t>
            </w:r>
            <w:r w:rsidRPr="00054629">
              <w:br/>
              <w:t xml:space="preserve">3-year f/u score mean (SD) </w:t>
            </w:r>
            <w:r w:rsidRPr="00054629">
              <w:br/>
              <w:t>G1: 133.1 (18.3)</w:t>
            </w:r>
            <w:r w:rsidRPr="00054629">
              <w:br/>
              <w:t>G2: 132.4 (16.3)</w:t>
            </w:r>
            <w:r w:rsidRPr="00054629">
              <w:br/>
            </w:r>
            <w:r w:rsidRPr="00054629">
              <w:rPr>
                <w:b/>
                <w:bCs/>
              </w:rPr>
              <w:t>none significant</w:t>
            </w:r>
            <w:r w:rsidRPr="00054629">
              <w:br/>
              <w:t>Change score not reported</w:t>
            </w:r>
            <w:r w:rsidRPr="00054629" w:rsidDel="00B82D90">
              <w:rPr>
                <w:b/>
                <w:bCs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:rsidR="002C37D2" w:rsidRPr="00054629" w:rsidRDefault="002C37D2" w:rsidP="002C37D2">
            <w:pPr>
              <w:pStyle w:val="TableText"/>
            </w:pPr>
            <w:r w:rsidRPr="00054629">
              <w:rPr>
                <w:b/>
                <w:bCs/>
              </w:rPr>
              <w:t>HOME</w:t>
            </w:r>
            <w:r w:rsidRPr="00054629">
              <w:br/>
              <w:t xml:space="preserve">Baseline score mean (SD) </w:t>
            </w:r>
            <w:r w:rsidRPr="00054629">
              <w:br/>
              <w:t>G1: 68.9 (16.5)</w:t>
            </w:r>
            <w:r w:rsidRPr="00054629">
              <w:br/>
              <w:t>G2: 71.5 (12.3)</w:t>
            </w:r>
            <w:r w:rsidRPr="00054629">
              <w:br/>
              <w:t>1-year f/u score mean (SD)</w:t>
            </w:r>
            <w:r w:rsidRPr="00054629">
              <w:br/>
              <w:t>G1: 70.2 (11.8)</w:t>
            </w:r>
            <w:r w:rsidRPr="00054629">
              <w:br/>
              <w:t>G2: 71.1 (11.6)</w:t>
            </w:r>
            <w:r w:rsidRPr="00054629">
              <w:br/>
              <w:t>2-year f/u score mean (SD)</w:t>
            </w:r>
            <w:r w:rsidRPr="00054629">
              <w:br/>
              <w:t>G1: 71.8 (13.2)</w:t>
            </w:r>
            <w:r w:rsidRPr="00054629">
              <w:br/>
              <w:t>G2: 70.2 (11.8)</w:t>
            </w:r>
            <w:r w:rsidRPr="00054629">
              <w:br/>
              <w:t xml:space="preserve">3-year f/u score mean (SD) </w:t>
            </w:r>
            <w:r w:rsidRPr="00054629">
              <w:br/>
              <w:t>G1: 76.2 (13.6)</w:t>
            </w:r>
            <w:r w:rsidRPr="00054629">
              <w:br/>
              <w:t>G2: 73.6 (1437)</w:t>
            </w:r>
            <w:r w:rsidRPr="00054629">
              <w:br/>
            </w:r>
            <w:r w:rsidRPr="00054629">
              <w:rPr>
                <w:b/>
                <w:bCs/>
                <w:i/>
                <w:iCs/>
              </w:rPr>
              <w:t>none significant</w:t>
            </w:r>
            <w:r w:rsidRPr="00054629">
              <w:br/>
              <w:t>Change score not reported</w:t>
            </w:r>
          </w:p>
        </w:tc>
        <w:tc>
          <w:tcPr>
            <w:tcW w:w="2200" w:type="dxa"/>
            <w:shd w:val="clear" w:color="auto" w:fill="auto"/>
          </w:tcPr>
          <w:p w:rsidR="002C37D2" w:rsidRPr="00054629" w:rsidRDefault="002C37D2" w:rsidP="002C37D2">
            <w:pPr>
              <w:pStyle w:val="TableText"/>
            </w:pPr>
            <w:r w:rsidRPr="00054629">
              <w:t>Family Function Score</w:t>
            </w:r>
          </w:p>
          <w:p w:rsidR="002C37D2" w:rsidRPr="00054629" w:rsidRDefault="002C37D2" w:rsidP="002C37D2">
            <w:pPr>
              <w:pStyle w:val="TableText"/>
            </w:pPr>
            <w:r w:rsidRPr="00054629">
              <w:t xml:space="preserve">Baseline score mean (SD) </w:t>
            </w:r>
          </w:p>
          <w:p w:rsidR="002C37D2" w:rsidRPr="00054629" w:rsidRDefault="002C37D2" w:rsidP="002C37D2">
            <w:pPr>
              <w:pStyle w:val="TableText"/>
            </w:pPr>
            <w:r w:rsidRPr="00054629">
              <w:t>G1: 2.12 (0.45)</w:t>
            </w:r>
          </w:p>
          <w:p w:rsidR="002C37D2" w:rsidRPr="00054629" w:rsidRDefault="002C37D2" w:rsidP="002C37D2">
            <w:pPr>
              <w:pStyle w:val="TableText"/>
            </w:pPr>
            <w:r w:rsidRPr="00054629">
              <w:t>G2: 2.12 (0.44)</w:t>
            </w:r>
          </w:p>
          <w:p w:rsidR="002C37D2" w:rsidRPr="00054629" w:rsidRDefault="002C37D2" w:rsidP="002C37D2">
            <w:pPr>
              <w:pStyle w:val="TableText"/>
            </w:pPr>
            <w:r w:rsidRPr="00054629">
              <w:t>1-year f/u score mean (SD)</w:t>
            </w:r>
          </w:p>
          <w:p w:rsidR="002C37D2" w:rsidRPr="00054629" w:rsidRDefault="002C37D2" w:rsidP="002C37D2">
            <w:pPr>
              <w:pStyle w:val="TableText"/>
            </w:pPr>
            <w:r w:rsidRPr="00054629">
              <w:t>G1: 2.05 (0.46)</w:t>
            </w:r>
          </w:p>
          <w:p w:rsidR="002C37D2" w:rsidRPr="00054629" w:rsidRDefault="002C37D2" w:rsidP="002C37D2">
            <w:pPr>
              <w:pStyle w:val="TableText"/>
            </w:pPr>
            <w:r w:rsidRPr="00054629">
              <w:t>G2: 1.95 (0.35)</w:t>
            </w:r>
          </w:p>
          <w:p w:rsidR="002C37D2" w:rsidRPr="00054629" w:rsidRDefault="002C37D2" w:rsidP="002C37D2">
            <w:pPr>
              <w:pStyle w:val="TableText"/>
            </w:pPr>
            <w:r w:rsidRPr="00054629">
              <w:t>2-year f/u score mean (SD)</w:t>
            </w:r>
          </w:p>
          <w:p w:rsidR="002C37D2" w:rsidRPr="00054629" w:rsidRDefault="002C37D2" w:rsidP="002C37D2">
            <w:pPr>
              <w:pStyle w:val="TableText"/>
            </w:pPr>
            <w:r w:rsidRPr="00054629">
              <w:t>G1: 1.97 (0.44)</w:t>
            </w:r>
          </w:p>
          <w:p w:rsidR="002C37D2" w:rsidRPr="00054629" w:rsidRDefault="002C37D2" w:rsidP="002C37D2">
            <w:pPr>
              <w:pStyle w:val="TableText"/>
            </w:pPr>
            <w:r w:rsidRPr="00054629">
              <w:t>G2: 1.93 (0.45)</w:t>
            </w:r>
          </w:p>
          <w:p w:rsidR="002C37D2" w:rsidRPr="00054629" w:rsidRDefault="002C37D2" w:rsidP="002C37D2">
            <w:pPr>
              <w:pStyle w:val="TableText"/>
            </w:pPr>
            <w:r w:rsidRPr="00054629">
              <w:t xml:space="preserve">3-year f/u score mean (SD) </w:t>
            </w:r>
          </w:p>
          <w:p w:rsidR="002C37D2" w:rsidRPr="00054629" w:rsidRDefault="002C37D2" w:rsidP="002C37D2">
            <w:pPr>
              <w:pStyle w:val="TableText"/>
            </w:pPr>
            <w:r w:rsidRPr="00054629">
              <w:t>G1: 2.01 (0.46)</w:t>
            </w:r>
          </w:p>
          <w:p w:rsidR="002C37D2" w:rsidRPr="00054629" w:rsidRDefault="002C37D2" w:rsidP="002C37D2">
            <w:pPr>
              <w:pStyle w:val="TableText"/>
            </w:pPr>
            <w:r w:rsidRPr="00054629">
              <w:t>G2: 1.90 (0.36)</w:t>
            </w:r>
          </w:p>
          <w:p w:rsidR="002C37D2" w:rsidRPr="00054629" w:rsidRDefault="002C37D2" w:rsidP="002C37D2">
            <w:pPr>
              <w:pStyle w:val="TableText"/>
            </w:pPr>
            <w:r w:rsidRPr="00054629">
              <w:t>none significant</w:t>
            </w:r>
          </w:p>
          <w:p w:rsidR="002C37D2" w:rsidRPr="00054629" w:rsidRDefault="002C37D2" w:rsidP="002C37D2">
            <w:pPr>
              <w:pStyle w:val="TableText"/>
            </w:pPr>
            <w:r w:rsidRPr="00054629">
              <w:t>Change score not reported</w:t>
            </w:r>
          </w:p>
        </w:tc>
      </w:tr>
    </w:tbl>
    <w:p w:rsidR="002C37D2" w:rsidRPr="009F1E3E" w:rsidRDefault="002C37D2" w:rsidP="002C37D2">
      <w:pPr>
        <w:pStyle w:val="TableTitle"/>
      </w:pPr>
    </w:p>
    <w:sectPr w:rsidR="002C37D2" w:rsidRPr="009F1E3E" w:rsidSect="00B6603B">
      <w:footerReference w:type="default" r:id="rId8"/>
      <w:pgSz w:w="15840" w:h="12240" w:orient="landscape"/>
      <w:pgMar w:top="1440" w:right="1440" w:bottom="1440" w:left="1440" w:header="720" w:footer="720" w:gutter="0"/>
      <w:pgNumType w:start="1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039" w:rsidRDefault="00342039" w:rsidP="002014E3">
      <w:r>
        <w:separator/>
      </w:r>
    </w:p>
  </w:endnote>
  <w:endnote w:type="continuationSeparator" w:id="0">
    <w:p w:rsidR="00342039" w:rsidRDefault="00342039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B6603B">
            <w:rPr>
              <w:noProof/>
            </w:rPr>
            <w:t>115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039" w:rsidRDefault="00342039" w:rsidP="002014E3">
      <w:r>
        <w:separator/>
      </w:r>
    </w:p>
  </w:footnote>
  <w:footnote w:type="continuationSeparator" w:id="0">
    <w:p w:rsidR="00342039" w:rsidRDefault="00342039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2456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2039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269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20D1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29E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03B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46B6FE1-282F-473C-A4BB-B08EB752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1760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2013-05-04T10:39:00Z</dcterms:created>
  <dcterms:modified xsi:type="dcterms:W3CDTF">2013-05-06T04:23:00Z</dcterms:modified>
</cp:coreProperties>
</file>