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insideH w:val="single" w:sz="8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2373"/>
        <w:gridCol w:w="2373"/>
        <w:gridCol w:w="2373"/>
        <w:gridCol w:w="2374"/>
      </w:tblGrid>
      <w:tr w:rsidR="00302CDD" w:rsidRPr="00E9338D" w:rsidTr="000100A8">
        <w:trPr>
          <w:tblHeader/>
        </w:trPr>
        <w:tc>
          <w:tcPr>
            <w:tcW w:w="9493" w:type="dxa"/>
            <w:gridSpan w:val="4"/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</w:rPr>
            </w:pPr>
            <w:r w:rsidRPr="00E9338D">
              <w:rPr>
                <w:rFonts w:cs="Arial"/>
                <w:b/>
              </w:rPr>
              <w:t>Table D-</w:t>
            </w:r>
            <w:r>
              <w:rPr>
                <w:rFonts w:cs="Arial"/>
                <w:b/>
              </w:rPr>
              <w:t>2</w:t>
            </w:r>
            <w:r w:rsidRPr="00E9338D">
              <w:rPr>
                <w:rFonts w:cs="Arial"/>
                <w:b/>
              </w:rPr>
              <w:t xml:space="preserve">. Evidence table for studies assessing hormonal stimulation testing </w:t>
            </w:r>
          </w:p>
        </w:tc>
      </w:tr>
      <w:tr w:rsidR="00302CDD" w:rsidRPr="00E9338D" w:rsidTr="000100A8">
        <w:trPr>
          <w:trHeight w:val="288"/>
          <w:tblHeader/>
        </w:trPr>
        <w:tc>
          <w:tcPr>
            <w:tcW w:w="2373" w:type="dxa"/>
            <w:tcBorders>
              <w:bottom w:val="single" w:sz="8" w:space="0" w:color="auto"/>
            </w:tcBorders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Study Description</w:t>
            </w:r>
          </w:p>
        </w:tc>
        <w:tc>
          <w:tcPr>
            <w:tcW w:w="2373" w:type="dxa"/>
            <w:tcBorders>
              <w:bottom w:val="single" w:sz="8" w:space="0" w:color="auto"/>
            </w:tcBorders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Population Description</w:t>
            </w:r>
          </w:p>
        </w:tc>
        <w:tc>
          <w:tcPr>
            <w:tcW w:w="2373" w:type="dxa"/>
            <w:tcBorders>
              <w:bottom w:val="single" w:sz="8" w:space="0" w:color="auto"/>
            </w:tcBorders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Pre-testing Levels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Post-testing Levels</w:t>
            </w:r>
          </w:p>
        </w:tc>
      </w:tr>
      <w:tr w:rsidR="00302CDD" w:rsidRPr="00E9338D" w:rsidTr="000100A8">
        <w:trPr>
          <w:trHeight w:val="10618"/>
        </w:trPr>
        <w:tc>
          <w:tcPr>
            <w:tcW w:w="2373" w:type="dxa"/>
            <w:tcBorders>
              <w:top w:val="single" w:sz="8" w:space="0" w:color="auto"/>
              <w:bottom w:val="single" w:sz="8" w:space="0" w:color="auto"/>
            </w:tcBorders>
          </w:tcPr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  <w:lang w:val="fr-FR"/>
              </w:rPr>
            </w:pPr>
            <w:r w:rsidRPr="00E9338D">
              <w:rPr>
                <w:rFonts w:ascii="Arial" w:hAnsi="Arial" w:cs="Arial"/>
                <w:lang w:val="fr-FR"/>
              </w:rPr>
              <w:t>Author:</w:t>
            </w:r>
          </w:p>
          <w:p w:rsidR="00302CDD" w:rsidRPr="00E9338D" w:rsidRDefault="00302CDD" w:rsidP="000100A8">
            <w:pPr>
              <w:pStyle w:val="Tabletext0"/>
              <w:rPr>
                <w:rFonts w:cs="Arial"/>
                <w:color w:val="000000"/>
                <w:lang w:val="fr-FR"/>
              </w:rPr>
            </w:pPr>
            <w:r w:rsidRPr="00E9338D">
              <w:rPr>
                <w:rFonts w:cs="Arial"/>
                <w:color w:val="000000"/>
                <w:lang w:val="fr-FR"/>
              </w:rPr>
              <w:t>Davenport et al., 1995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Country: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UK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 xml:space="preserve">Setting: 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Hospital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Enrollment period: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1974 to 1990</w:t>
            </w:r>
          </w:p>
          <w:p w:rsidR="00302CDD" w:rsidRPr="00E9338D" w:rsidRDefault="00302CDD" w:rsidP="000100A8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Design: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 xml:space="preserve">Prospective cohort </w:t>
            </w:r>
          </w:p>
        </w:tc>
        <w:tc>
          <w:tcPr>
            <w:tcW w:w="2373" w:type="dxa"/>
            <w:tcBorders>
              <w:top w:val="single" w:sz="8" w:space="0" w:color="auto"/>
              <w:bottom w:val="single" w:sz="8" w:space="0" w:color="auto"/>
            </w:tcBorders>
          </w:tcPr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Groups: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G1</w:t>
            </w:r>
            <w:r w:rsidRPr="00E9338D">
              <w:rPr>
                <w:rFonts w:ascii="Arial" w:hAnsi="Arial" w:cs="Arial"/>
                <w:b w:val="0"/>
              </w:rPr>
              <w:t xml:space="preserve">: </w:t>
            </w:r>
            <w:r w:rsidRPr="00E9338D">
              <w:rPr>
                <w:rFonts w:ascii="Arial" w:hAnsi="Arial" w:cs="Arial"/>
                <w:b w:val="0"/>
                <w:lang w:val="nb-NO"/>
              </w:rPr>
              <w:t>Particpants diagnosed as anorchic following surgical exploration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</w:rPr>
              <w:t>G2</w:t>
            </w:r>
            <w:r w:rsidRPr="00E9338D">
              <w:rPr>
                <w:rFonts w:ascii="Arial" w:hAnsi="Arial" w:cs="Arial"/>
                <w:b w:val="0"/>
              </w:rPr>
              <w:t>: Participants diagnosed with bilateral, intraabdominal testes of normal volume following surgical exploration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</w:rPr>
              <w:t xml:space="preserve">G3: </w:t>
            </w:r>
            <w:r w:rsidRPr="00E9338D">
              <w:rPr>
                <w:rFonts w:ascii="Arial" w:hAnsi="Arial" w:cs="Arial"/>
                <w:b w:val="0"/>
              </w:rPr>
              <w:t>Participants diagnosed with either unilateral, intraabdominal testes only or with bilateral dysplastic testes following surgical exploration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Participants received three doses of IM hCG on successive days. Dosage varied by age: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&lt;1 yr : 500 units/dose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1-10 yrs: 1000 units/dose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&gt;10 yrs: 1500 units/dose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 xml:space="preserve">Inclusion criteria: </w:t>
            </w:r>
          </w:p>
          <w:p w:rsidR="00302CDD" w:rsidRPr="00E9338D" w:rsidRDefault="00302CDD" w:rsidP="000100A8">
            <w:pPr>
              <w:pStyle w:val="Tablebullet"/>
              <w:numPr>
                <w:ilvl w:val="0"/>
                <w:numId w:val="0"/>
              </w:numPr>
              <w:tabs>
                <w:tab w:val="num" w:pos="187"/>
              </w:tabs>
              <w:ind w:left="187" w:hanging="187"/>
              <w:rPr>
                <w:rFonts w:cs="Arial"/>
                <w:color w:val="000000"/>
                <w:szCs w:val="18"/>
              </w:rPr>
            </w:pPr>
            <w:r w:rsidRPr="00E9338D">
              <w:rPr>
                <w:rFonts w:cs="Arial"/>
                <w:color w:val="000000"/>
                <w:szCs w:val="18"/>
              </w:rPr>
              <w:t>See exclusion criteria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 xml:space="preserve">Exclusion criteria: </w:t>
            </w:r>
          </w:p>
          <w:p w:rsidR="00302CDD" w:rsidRPr="00E9338D" w:rsidRDefault="00302CDD" w:rsidP="000100A8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9338D">
              <w:rPr>
                <w:rFonts w:cs="Arial"/>
                <w:color w:val="000000"/>
                <w:szCs w:val="18"/>
              </w:rPr>
              <w:t>Children with ambiguous genitalia or intersex</w:t>
            </w:r>
          </w:p>
          <w:p w:rsidR="00302CDD" w:rsidRPr="00E9338D" w:rsidRDefault="00302CDD" w:rsidP="000100A8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9338D">
              <w:rPr>
                <w:rFonts w:cs="Arial"/>
                <w:color w:val="000000"/>
                <w:szCs w:val="18"/>
              </w:rPr>
              <w:t xml:space="preserve">History suggestive of neonatal torsion or trauma 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  <w:lang w:val="nb-NO"/>
              </w:rPr>
            </w:pPr>
            <w:r w:rsidRPr="00E9338D">
              <w:rPr>
                <w:rFonts w:ascii="Arial" w:hAnsi="Arial" w:cs="Arial"/>
                <w:lang w:val="nb-NO"/>
              </w:rPr>
              <w:t xml:space="preserve">N at enrollment (N testes): 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G1</w:t>
            </w:r>
            <w:r w:rsidRPr="00E9338D">
              <w:rPr>
                <w:rFonts w:ascii="Arial" w:hAnsi="Arial" w:cs="Arial"/>
                <w:b w:val="0"/>
              </w:rPr>
              <w:t xml:space="preserve">: </w:t>
            </w:r>
            <w:r w:rsidRPr="00E9338D">
              <w:rPr>
                <w:rFonts w:ascii="Arial" w:hAnsi="Arial" w:cs="Arial"/>
                <w:b w:val="0"/>
                <w:lang w:val="nb-NO"/>
              </w:rPr>
              <w:t>8 (0)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</w:rPr>
              <w:t>G2</w:t>
            </w:r>
            <w:r w:rsidRPr="00E9338D">
              <w:rPr>
                <w:rFonts w:ascii="Arial" w:hAnsi="Arial" w:cs="Arial"/>
                <w:b w:val="0"/>
              </w:rPr>
              <w:t>: 14 (28)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G3</w:t>
            </w:r>
            <w:r w:rsidRPr="00E9338D">
              <w:rPr>
                <w:rFonts w:ascii="Arial" w:hAnsi="Arial" w:cs="Arial"/>
                <w:b w:val="0"/>
              </w:rPr>
              <w:t>: 9 (NR)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 xml:space="preserve">N at follow-up (N testes): 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G1</w:t>
            </w:r>
            <w:r w:rsidRPr="00E9338D">
              <w:rPr>
                <w:rFonts w:ascii="Arial" w:hAnsi="Arial" w:cs="Arial"/>
                <w:b w:val="0"/>
              </w:rPr>
              <w:t xml:space="preserve">: </w:t>
            </w:r>
            <w:r w:rsidRPr="00E9338D">
              <w:rPr>
                <w:rFonts w:ascii="Arial" w:hAnsi="Arial" w:cs="Arial"/>
                <w:b w:val="0"/>
                <w:lang w:val="nb-NO"/>
              </w:rPr>
              <w:t>8 (0)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</w:rPr>
              <w:t>G2</w:t>
            </w:r>
            <w:r w:rsidRPr="00E9338D">
              <w:rPr>
                <w:rFonts w:ascii="Arial" w:hAnsi="Arial" w:cs="Arial"/>
                <w:b w:val="0"/>
              </w:rPr>
              <w:t>: 14 (28)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G3</w:t>
            </w:r>
            <w:r w:rsidRPr="00E9338D">
              <w:rPr>
                <w:rFonts w:ascii="Arial" w:hAnsi="Arial" w:cs="Arial"/>
                <w:b w:val="0"/>
              </w:rPr>
              <w:t>: 9 (NR)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Age, median yrs (range):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9 (1-12)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Comorbidities, n (%):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9338D">
              <w:rPr>
                <w:rFonts w:ascii="Arial" w:hAnsi="Arial" w:cs="Arial"/>
                <w:b w:val="0"/>
              </w:rPr>
              <w:t>NR</w:t>
            </w:r>
          </w:p>
        </w:tc>
        <w:tc>
          <w:tcPr>
            <w:tcW w:w="2373" w:type="dxa"/>
            <w:tcBorders>
              <w:top w:val="single" w:sz="8" w:space="0" w:color="auto"/>
              <w:bottom w:val="single" w:sz="8" w:space="0" w:color="auto"/>
            </w:tcBorders>
          </w:tcPr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Hormone levels: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Testosterone, basal median value (range):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G1:</w:t>
            </w:r>
            <w:r w:rsidRPr="00E9338D">
              <w:rPr>
                <w:rFonts w:cs="Arial"/>
                <w:sz w:val="18"/>
                <w:szCs w:val="18"/>
              </w:rPr>
              <w:t xml:space="preserve"> 0.64 (0.5-2)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G2:</w:t>
            </w:r>
            <w:r w:rsidRPr="00E9338D">
              <w:rPr>
                <w:rFonts w:cs="Arial"/>
                <w:sz w:val="18"/>
                <w:szCs w:val="18"/>
              </w:rPr>
              <w:t xml:space="preserve"> 0.5 (0.3-4.6)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G3</w:t>
            </w:r>
            <w:r w:rsidRPr="00E9338D">
              <w:rPr>
                <w:rFonts w:cs="Arial"/>
                <w:sz w:val="18"/>
                <w:szCs w:val="18"/>
              </w:rPr>
              <w:t>: 0.7 (0.4-4)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single" w:sz="8" w:space="0" w:color="auto"/>
            </w:tcBorders>
          </w:tcPr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Hormone levels: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Testosterone, peak median value (range):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G1:</w:t>
            </w:r>
            <w:r w:rsidRPr="00E9338D">
              <w:rPr>
                <w:rFonts w:cs="Arial"/>
                <w:sz w:val="18"/>
                <w:szCs w:val="18"/>
              </w:rPr>
              <w:t xml:space="preserve"> 0.7 (0.3-2)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G2:</w:t>
            </w:r>
            <w:r w:rsidRPr="00E9338D">
              <w:rPr>
                <w:rFonts w:cs="Arial"/>
                <w:sz w:val="18"/>
                <w:szCs w:val="18"/>
              </w:rPr>
              <w:t xml:space="preserve"> 5.1 (1.8-38.9)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G3</w:t>
            </w:r>
            <w:r w:rsidRPr="00E9338D">
              <w:rPr>
                <w:rFonts w:cs="Arial"/>
                <w:sz w:val="18"/>
                <w:szCs w:val="18"/>
              </w:rPr>
              <w:t>: 1.8 (0.7-21.7)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Overall proportion with surgery: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31 (100)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Proportion with hormone response followed by surgery: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31 (100)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Proportion with no hormone response followed by surgery: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NR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Proportion of testes palpable after testing: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NR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Confirmation of presence of testes: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NA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02CDD" w:rsidRDefault="00302CDD" w:rsidP="00302CDD">
      <w:pPr>
        <w:rPr>
          <w:b/>
        </w:rPr>
      </w:pPr>
    </w:p>
    <w:p w:rsidR="00302CDD" w:rsidRDefault="00302CDD" w:rsidP="00302CDD">
      <w:pPr>
        <w:rPr>
          <w:b/>
        </w:rPr>
      </w:pPr>
      <w:r>
        <w:rPr>
          <w:b/>
        </w:rPr>
        <w:br w:type="page"/>
      </w:r>
    </w:p>
    <w:tbl>
      <w:tblPr>
        <w:tblW w:w="9493" w:type="dxa"/>
        <w:tblBorders>
          <w:insideH w:val="single" w:sz="8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2373"/>
        <w:gridCol w:w="2373"/>
        <w:gridCol w:w="2373"/>
        <w:gridCol w:w="2374"/>
      </w:tblGrid>
      <w:tr w:rsidR="00302CDD" w:rsidRPr="00E9338D" w:rsidTr="000100A8">
        <w:trPr>
          <w:tblHeader/>
        </w:trPr>
        <w:tc>
          <w:tcPr>
            <w:tcW w:w="9493" w:type="dxa"/>
            <w:gridSpan w:val="4"/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</w:rPr>
            </w:pPr>
            <w:r w:rsidRPr="00E9338D">
              <w:rPr>
                <w:rFonts w:cs="Arial"/>
                <w:b/>
              </w:rPr>
              <w:lastRenderedPageBreak/>
              <w:t>Table D-</w:t>
            </w:r>
            <w:r>
              <w:rPr>
                <w:rFonts w:cs="Arial"/>
                <w:b/>
              </w:rPr>
              <w:t>2</w:t>
            </w:r>
            <w:r w:rsidRPr="00E9338D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Evidence table</w:t>
            </w:r>
            <w:r w:rsidRPr="00E9338D">
              <w:rPr>
                <w:rFonts w:cs="Arial"/>
                <w:b/>
              </w:rPr>
              <w:t xml:space="preserve"> for studies assessing hormonal stimulation testing (continued)</w:t>
            </w:r>
          </w:p>
        </w:tc>
      </w:tr>
      <w:tr w:rsidR="00302CDD" w:rsidRPr="00E9338D" w:rsidTr="000100A8">
        <w:trPr>
          <w:trHeight w:val="288"/>
          <w:tblHeader/>
        </w:trPr>
        <w:tc>
          <w:tcPr>
            <w:tcW w:w="2373" w:type="dxa"/>
            <w:tcBorders>
              <w:bottom w:val="single" w:sz="8" w:space="0" w:color="auto"/>
            </w:tcBorders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Study Description</w:t>
            </w:r>
          </w:p>
        </w:tc>
        <w:tc>
          <w:tcPr>
            <w:tcW w:w="2373" w:type="dxa"/>
            <w:tcBorders>
              <w:bottom w:val="single" w:sz="8" w:space="0" w:color="auto"/>
            </w:tcBorders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Population Description</w:t>
            </w:r>
          </w:p>
        </w:tc>
        <w:tc>
          <w:tcPr>
            <w:tcW w:w="2373" w:type="dxa"/>
            <w:tcBorders>
              <w:bottom w:val="single" w:sz="8" w:space="0" w:color="auto"/>
            </w:tcBorders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Pre-testing Levels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vAlign w:val="bottom"/>
          </w:tcPr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Post-testing Levels</w:t>
            </w:r>
          </w:p>
        </w:tc>
      </w:tr>
      <w:tr w:rsidR="00302CDD" w:rsidRPr="00E9338D" w:rsidTr="000100A8">
        <w:trPr>
          <w:trHeight w:val="10618"/>
        </w:trPr>
        <w:tc>
          <w:tcPr>
            <w:tcW w:w="2373" w:type="dxa"/>
            <w:tcBorders>
              <w:top w:val="single" w:sz="8" w:space="0" w:color="auto"/>
              <w:bottom w:val="single" w:sz="8" w:space="0" w:color="auto"/>
            </w:tcBorders>
          </w:tcPr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  <w:lang w:val="fr-FR"/>
              </w:rPr>
            </w:pPr>
            <w:r w:rsidRPr="00E9338D">
              <w:rPr>
                <w:rFonts w:ascii="Arial" w:hAnsi="Arial" w:cs="Arial"/>
                <w:lang w:val="fr-FR"/>
              </w:rPr>
              <w:t>Author:</w:t>
            </w:r>
          </w:p>
          <w:p w:rsidR="00302CDD" w:rsidRPr="00E9338D" w:rsidRDefault="00302CDD" w:rsidP="000100A8">
            <w:pPr>
              <w:pStyle w:val="Tabletext0"/>
              <w:rPr>
                <w:rFonts w:cs="Arial"/>
                <w:color w:val="000000"/>
                <w:lang w:val="fr-FR"/>
              </w:rPr>
            </w:pPr>
            <w:r w:rsidRPr="00E9338D">
              <w:rPr>
                <w:rFonts w:cs="Arial"/>
                <w:color w:val="000000"/>
                <w:lang w:val="fr-FR"/>
              </w:rPr>
              <w:t>Merksz et al., 1992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Country: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 xml:space="preserve">Hungary 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 xml:space="preserve">Setting: 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Hospital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Enrollment period: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NR</w:t>
            </w:r>
          </w:p>
          <w:p w:rsidR="00302CDD" w:rsidRPr="00E9338D" w:rsidRDefault="00302CDD" w:rsidP="000100A8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Design: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 xml:space="preserve">Prospective cohort </w:t>
            </w:r>
          </w:p>
        </w:tc>
        <w:tc>
          <w:tcPr>
            <w:tcW w:w="2373" w:type="dxa"/>
            <w:tcBorders>
              <w:top w:val="single" w:sz="8" w:space="0" w:color="auto"/>
              <w:bottom w:val="single" w:sz="8" w:space="0" w:color="auto"/>
            </w:tcBorders>
          </w:tcPr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Groups: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G1</w:t>
            </w:r>
            <w:r w:rsidRPr="00E9338D">
              <w:rPr>
                <w:rFonts w:ascii="Arial" w:hAnsi="Arial" w:cs="Arial"/>
                <w:b w:val="0"/>
              </w:rPr>
              <w:t xml:space="preserve">: </w:t>
            </w:r>
            <w:r w:rsidRPr="00E9338D">
              <w:rPr>
                <w:rFonts w:ascii="Arial" w:hAnsi="Arial" w:cs="Arial"/>
                <w:b w:val="0"/>
                <w:lang w:val="nb-NO"/>
              </w:rPr>
              <w:t>Particpants with bilateral undescended testes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</w:rPr>
              <w:t>G2</w:t>
            </w:r>
            <w:r w:rsidRPr="00E9338D">
              <w:rPr>
                <w:rFonts w:ascii="Arial" w:hAnsi="Arial" w:cs="Arial"/>
                <w:b w:val="0"/>
              </w:rPr>
              <w:t xml:space="preserve">: Participants with undescended testes with hypospadia 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 xml:space="preserve">Participants received 4500 IU of hCG over three consecutive days 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 xml:space="preserve">Inclusion criteria: </w:t>
            </w:r>
          </w:p>
          <w:p w:rsidR="00302CDD" w:rsidRPr="00E9338D" w:rsidRDefault="00302CDD" w:rsidP="000100A8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9338D">
              <w:rPr>
                <w:rFonts w:cs="Arial"/>
                <w:color w:val="000000"/>
                <w:szCs w:val="18"/>
              </w:rPr>
              <w:t>Suspected impaired androgen secretion</w:t>
            </w:r>
          </w:p>
          <w:p w:rsidR="00302CDD" w:rsidRPr="00E9338D" w:rsidRDefault="00302CDD" w:rsidP="000100A8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9338D">
              <w:rPr>
                <w:rFonts w:cs="Arial"/>
                <w:color w:val="000000"/>
                <w:szCs w:val="18"/>
              </w:rPr>
              <w:t xml:space="preserve">Impalpable testes </w:t>
            </w:r>
          </w:p>
          <w:p w:rsidR="00302CDD" w:rsidRPr="00E9338D" w:rsidRDefault="00302CDD" w:rsidP="000100A8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9338D">
              <w:rPr>
                <w:rFonts w:cs="Arial"/>
                <w:color w:val="000000"/>
                <w:szCs w:val="18"/>
              </w:rPr>
              <w:t xml:space="preserve">Hypospadias associated with undescended testes 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 xml:space="preserve">Exclusion criteria: </w:t>
            </w:r>
          </w:p>
          <w:p w:rsidR="00302CDD" w:rsidRPr="00E9338D" w:rsidRDefault="00302CDD" w:rsidP="000100A8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9338D">
              <w:rPr>
                <w:rFonts w:cs="Arial"/>
                <w:color w:val="000000"/>
                <w:szCs w:val="18"/>
              </w:rPr>
              <w:t xml:space="preserve">Unilateral retention </w:t>
            </w:r>
          </w:p>
          <w:p w:rsidR="00302CDD" w:rsidRPr="00E9338D" w:rsidRDefault="00302CDD" w:rsidP="000100A8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9338D">
              <w:rPr>
                <w:rFonts w:cs="Arial"/>
                <w:color w:val="000000"/>
                <w:szCs w:val="18"/>
              </w:rPr>
              <w:t>Both testes palpable inguinally before surgery or found to be normally developed during surgery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  <w:lang w:val="nb-NO"/>
              </w:rPr>
            </w:pPr>
            <w:r w:rsidRPr="00E9338D">
              <w:rPr>
                <w:rFonts w:ascii="Arial" w:hAnsi="Arial" w:cs="Arial"/>
                <w:lang w:val="nb-NO"/>
              </w:rPr>
              <w:t xml:space="preserve">N at enrollment (N testes): 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G1</w:t>
            </w:r>
            <w:r w:rsidRPr="00E9338D">
              <w:rPr>
                <w:rFonts w:ascii="Arial" w:hAnsi="Arial" w:cs="Arial"/>
                <w:b w:val="0"/>
              </w:rPr>
              <w:t xml:space="preserve">: </w:t>
            </w:r>
            <w:r w:rsidRPr="00E9338D">
              <w:rPr>
                <w:rFonts w:ascii="Arial" w:hAnsi="Arial" w:cs="Arial"/>
                <w:b w:val="0"/>
                <w:lang w:val="nb-NO"/>
              </w:rPr>
              <w:t>20 (40)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G2</w:t>
            </w:r>
            <w:r w:rsidRPr="00E9338D">
              <w:rPr>
                <w:rFonts w:ascii="Arial" w:hAnsi="Arial" w:cs="Arial"/>
                <w:b w:val="0"/>
              </w:rPr>
              <w:t>: 10 (17)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 xml:space="preserve">N at follow-up (N testes): 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G1</w:t>
            </w:r>
            <w:r w:rsidRPr="00E9338D">
              <w:rPr>
                <w:rFonts w:ascii="Arial" w:hAnsi="Arial" w:cs="Arial"/>
                <w:b w:val="0"/>
              </w:rPr>
              <w:t xml:space="preserve">: </w:t>
            </w:r>
            <w:r w:rsidRPr="00E9338D">
              <w:rPr>
                <w:rFonts w:ascii="Arial" w:hAnsi="Arial" w:cs="Arial"/>
                <w:b w:val="0"/>
                <w:lang w:val="nb-NO"/>
              </w:rPr>
              <w:t>20 (40)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  <w:lang w:val="nb-NO"/>
              </w:rPr>
            </w:pPr>
            <w:r w:rsidRPr="00E9338D">
              <w:rPr>
                <w:rFonts w:ascii="Arial" w:hAnsi="Arial" w:cs="Arial"/>
              </w:rPr>
              <w:t>G2</w:t>
            </w:r>
            <w:r w:rsidRPr="00E9338D">
              <w:rPr>
                <w:rFonts w:ascii="Arial" w:hAnsi="Arial" w:cs="Arial"/>
                <w:b w:val="0"/>
              </w:rPr>
              <w:t>: 10 (17)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Age, range yrs: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1-12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Comorbidities, n (%):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9338D">
              <w:rPr>
                <w:rFonts w:ascii="Arial" w:hAnsi="Arial" w:cs="Arial"/>
                <w:b w:val="0"/>
              </w:rPr>
              <w:t>Hypospadias: 10 (33.3)</w:t>
            </w:r>
          </w:p>
        </w:tc>
        <w:tc>
          <w:tcPr>
            <w:tcW w:w="2373" w:type="dxa"/>
            <w:tcBorders>
              <w:top w:val="single" w:sz="8" w:space="0" w:color="auto"/>
              <w:bottom w:val="single" w:sz="8" w:space="0" w:color="auto"/>
            </w:tcBorders>
          </w:tcPr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Hormone levels: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Serum testosterone value, basal median value (range):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G1:</w:t>
            </w:r>
            <w:r w:rsidRPr="00E9338D">
              <w:rPr>
                <w:rFonts w:cs="Arial"/>
                <w:sz w:val="18"/>
                <w:szCs w:val="18"/>
              </w:rPr>
              <w:t xml:space="preserve"> 0.67 (0.01-2)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G2:</w:t>
            </w:r>
            <w:r w:rsidRPr="00E9338D">
              <w:rPr>
                <w:rFonts w:cs="Arial"/>
                <w:sz w:val="18"/>
                <w:szCs w:val="18"/>
              </w:rPr>
              <w:t xml:space="preserve"> 0.53 (0.01-1.4)</w:t>
            </w:r>
          </w:p>
          <w:p w:rsidR="00302CDD" w:rsidRPr="00E9338D" w:rsidRDefault="00302CDD" w:rsidP="000100A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single" w:sz="8" w:space="0" w:color="auto"/>
            </w:tcBorders>
          </w:tcPr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Hormone levels:</w:t>
            </w:r>
          </w:p>
          <w:p w:rsidR="00302CDD" w:rsidRPr="00E9338D" w:rsidRDefault="00302CDD" w:rsidP="000100A8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9338D">
              <w:rPr>
                <w:rFonts w:ascii="Arial" w:hAnsi="Arial" w:cs="Arial"/>
                <w:b w:val="0"/>
              </w:rPr>
              <w:t>Serum testosterone value, median value (range):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G1:</w:t>
            </w:r>
            <w:r w:rsidRPr="00E9338D">
              <w:rPr>
                <w:rFonts w:cs="Arial"/>
                <w:sz w:val="18"/>
                <w:szCs w:val="18"/>
              </w:rPr>
              <w:t xml:space="preserve"> 4.16 (0.5-14.5)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b/>
                <w:sz w:val="18"/>
                <w:szCs w:val="18"/>
              </w:rPr>
              <w:t>G2:</w:t>
            </w:r>
            <w:r w:rsidRPr="00E9338D">
              <w:rPr>
                <w:rFonts w:cs="Arial"/>
                <w:sz w:val="18"/>
                <w:szCs w:val="18"/>
              </w:rPr>
              <w:t xml:space="preserve"> 4.18 (0.42-13.5)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Overall proportion with surgery: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NR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Proportion with hormone response followed by surgery: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NR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Proportion with no hormone response followed by surgery: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NR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Proportion of testes palpable after testing: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NR</w:t>
            </w:r>
          </w:p>
          <w:p w:rsidR="00302CDD" w:rsidRPr="00E9338D" w:rsidRDefault="00302CDD" w:rsidP="000100A8">
            <w:pPr>
              <w:pStyle w:val="TableTextBold"/>
              <w:rPr>
                <w:rFonts w:ascii="Arial" w:hAnsi="Arial" w:cs="Arial"/>
              </w:rPr>
            </w:pPr>
            <w:r w:rsidRPr="00E9338D">
              <w:rPr>
                <w:rFonts w:ascii="Arial" w:hAnsi="Arial" w:cs="Arial"/>
              </w:rPr>
              <w:t>Confirmation of presence of testes: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  <w:r w:rsidRPr="00E9338D">
              <w:rPr>
                <w:rFonts w:cs="Arial"/>
                <w:sz w:val="18"/>
                <w:szCs w:val="18"/>
              </w:rPr>
              <w:t>NR</w:t>
            </w:r>
          </w:p>
          <w:p w:rsidR="00302CDD" w:rsidRPr="00E9338D" w:rsidRDefault="00302CDD" w:rsidP="000100A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02CDD" w:rsidRDefault="00302CDD" w:rsidP="00302CDD">
      <w:pPr>
        <w:rPr>
          <w:b/>
        </w:rPr>
      </w:pPr>
    </w:p>
    <w:p w:rsidR="00302CDD" w:rsidRDefault="00302CDD" w:rsidP="00302CDD">
      <w:pPr>
        <w:rPr>
          <w:b/>
        </w:rPr>
      </w:pPr>
    </w:p>
    <w:sectPr w:rsidR="00302CDD" w:rsidSect="00D1280F">
      <w:footerReference w:type="default" r:id="rId8"/>
      <w:pgSz w:w="12240" w:h="15840" w:code="1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B9" w:rsidRDefault="006963B9" w:rsidP="00062247">
      <w:r>
        <w:separator/>
      </w:r>
    </w:p>
  </w:endnote>
  <w:endnote w:type="continuationSeparator" w:id="0">
    <w:p w:rsidR="006963B9" w:rsidRDefault="006963B9" w:rsidP="0006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55614"/>
      <w:docPartObj>
        <w:docPartGallery w:val="Page Numbers (Bottom of Page)"/>
        <w:docPartUnique/>
      </w:docPartObj>
    </w:sdtPr>
    <w:sdtContent>
      <w:p w:rsidR="002438F5" w:rsidRPr="00AD1CCC" w:rsidRDefault="00D1280F" w:rsidP="00251038">
        <w:pPr>
          <w:pStyle w:val="PageNumber0"/>
        </w:pPr>
        <w:r>
          <w:t>D</w:t>
        </w:r>
        <w:r w:rsidR="002438F5">
          <w:t>-</w:t>
        </w:r>
        <w:fldSimple w:instr=" PAGE   \* MERGEFORMAT ">
          <w:r>
            <w:rPr>
              <w:noProof/>
            </w:rPr>
            <w:t>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B9" w:rsidRDefault="006963B9" w:rsidP="00062247">
      <w:r>
        <w:separator/>
      </w:r>
    </w:p>
  </w:footnote>
  <w:footnote w:type="continuationSeparator" w:id="0">
    <w:p w:rsidR="006963B9" w:rsidRDefault="006963B9" w:rsidP="00062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612"/>
    <w:multiLevelType w:val="hybridMultilevel"/>
    <w:tmpl w:val="2410F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4CB9"/>
    <w:multiLevelType w:val="hybridMultilevel"/>
    <w:tmpl w:val="59D25DDA"/>
    <w:lvl w:ilvl="0" w:tplc="FF8AE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AA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2F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A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A6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AB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6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C8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7765DB"/>
    <w:multiLevelType w:val="multilevel"/>
    <w:tmpl w:val="786A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D7E75"/>
    <w:multiLevelType w:val="multilevel"/>
    <w:tmpl w:val="3CF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D34A6"/>
    <w:multiLevelType w:val="hybridMultilevel"/>
    <w:tmpl w:val="219A541E"/>
    <w:lvl w:ilvl="0" w:tplc="9C58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2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EB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8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44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A4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6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49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A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7C58AA"/>
    <w:multiLevelType w:val="hybridMultilevel"/>
    <w:tmpl w:val="5FAA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D0C2CB8"/>
    <w:multiLevelType w:val="multilevel"/>
    <w:tmpl w:val="791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0E527F"/>
    <w:multiLevelType w:val="hybridMultilevel"/>
    <w:tmpl w:val="36A4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6446D"/>
    <w:multiLevelType w:val="hybridMultilevel"/>
    <w:tmpl w:val="BCC0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F62E2F"/>
    <w:multiLevelType w:val="hybridMultilevel"/>
    <w:tmpl w:val="FF4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40703"/>
    <w:multiLevelType w:val="hybridMultilevel"/>
    <w:tmpl w:val="41AA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76780"/>
    <w:multiLevelType w:val="multilevel"/>
    <w:tmpl w:val="BD0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B03D6F"/>
    <w:multiLevelType w:val="hybridMultilevel"/>
    <w:tmpl w:val="99EA44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33CBE"/>
    <w:multiLevelType w:val="hybridMultilevel"/>
    <w:tmpl w:val="A0C2A50A"/>
    <w:lvl w:ilvl="0" w:tplc="E2FEA5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C436512"/>
    <w:multiLevelType w:val="hybridMultilevel"/>
    <w:tmpl w:val="75E2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FDD299B"/>
    <w:multiLevelType w:val="hybridMultilevel"/>
    <w:tmpl w:val="E3C4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EE3413"/>
    <w:multiLevelType w:val="hybridMultilevel"/>
    <w:tmpl w:val="E276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8157E4"/>
    <w:multiLevelType w:val="hybridMultilevel"/>
    <w:tmpl w:val="2F7860BC"/>
    <w:lvl w:ilvl="0" w:tplc="9ED28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45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47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CC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4A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C7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0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40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0B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532272F"/>
    <w:multiLevelType w:val="multilevel"/>
    <w:tmpl w:val="BFE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54176AC"/>
    <w:multiLevelType w:val="multilevel"/>
    <w:tmpl w:val="EE1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9">
    <w:nsid w:val="274E0ED6"/>
    <w:multiLevelType w:val="hybridMultilevel"/>
    <w:tmpl w:val="B1E8B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BC361E"/>
    <w:multiLevelType w:val="multilevel"/>
    <w:tmpl w:val="9708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F0B70A5"/>
    <w:multiLevelType w:val="multilevel"/>
    <w:tmpl w:val="4E5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09C0EFF"/>
    <w:multiLevelType w:val="multilevel"/>
    <w:tmpl w:val="05FA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F94A46"/>
    <w:multiLevelType w:val="hybridMultilevel"/>
    <w:tmpl w:val="EDF8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AD5B54"/>
    <w:multiLevelType w:val="hybridMultilevel"/>
    <w:tmpl w:val="B7FE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784FDA"/>
    <w:multiLevelType w:val="hybridMultilevel"/>
    <w:tmpl w:val="EB5A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9">
    <w:nsid w:val="34F970F3"/>
    <w:multiLevelType w:val="hybridMultilevel"/>
    <w:tmpl w:val="C2583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7C83AA5"/>
    <w:multiLevelType w:val="hybridMultilevel"/>
    <w:tmpl w:val="117C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BC4F36"/>
    <w:multiLevelType w:val="hybridMultilevel"/>
    <w:tmpl w:val="092C2470"/>
    <w:lvl w:ilvl="0" w:tplc="49FEE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CE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C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6F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EC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08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AC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E0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28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3B643C7B"/>
    <w:multiLevelType w:val="multilevel"/>
    <w:tmpl w:val="0AC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BD17949"/>
    <w:multiLevelType w:val="multilevel"/>
    <w:tmpl w:val="59E4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C2F13DC"/>
    <w:multiLevelType w:val="hybridMultilevel"/>
    <w:tmpl w:val="1A5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35803"/>
    <w:multiLevelType w:val="hybridMultilevel"/>
    <w:tmpl w:val="391EB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A73D8D"/>
    <w:multiLevelType w:val="hybridMultilevel"/>
    <w:tmpl w:val="3B6A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EF68B0"/>
    <w:multiLevelType w:val="hybridMultilevel"/>
    <w:tmpl w:val="F9B2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675EE2"/>
    <w:multiLevelType w:val="hybridMultilevel"/>
    <w:tmpl w:val="C14AC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3AF60B2"/>
    <w:multiLevelType w:val="multilevel"/>
    <w:tmpl w:val="CD5E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280460"/>
    <w:multiLevelType w:val="hybridMultilevel"/>
    <w:tmpl w:val="0ECC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C5097C"/>
    <w:multiLevelType w:val="hybridMultilevel"/>
    <w:tmpl w:val="075497D0"/>
    <w:lvl w:ilvl="0" w:tplc="8DC2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07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6F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E2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A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4D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A1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8E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481A3FD7"/>
    <w:multiLevelType w:val="hybridMultilevel"/>
    <w:tmpl w:val="B492C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E7A5C6B"/>
    <w:multiLevelType w:val="multilevel"/>
    <w:tmpl w:val="67A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712E31"/>
    <w:multiLevelType w:val="hybridMultilevel"/>
    <w:tmpl w:val="7D0A529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A539BC"/>
    <w:multiLevelType w:val="hybridMultilevel"/>
    <w:tmpl w:val="306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C43BEE"/>
    <w:multiLevelType w:val="multilevel"/>
    <w:tmpl w:val="A0D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7221F2"/>
    <w:multiLevelType w:val="hybridMultilevel"/>
    <w:tmpl w:val="E3C4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8E3EC8"/>
    <w:multiLevelType w:val="hybridMultilevel"/>
    <w:tmpl w:val="9A6A3D9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C305BDD"/>
    <w:multiLevelType w:val="hybridMultilevel"/>
    <w:tmpl w:val="EF3A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573F13"/>
    <w:multiLevelType w:val="hybridMultilevel"/>
    <w:tmpl w:val="FDDC7B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5">
    <w:nsid w:val="5D1543AF"/>
    <w:multiLevelType w:val="hybridMultilevel"/>
    <w:tmpl w:val="B190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763C20"/>
    <w:multiLevelType w:val="hybridMultilevel"/>
    <w:tmpl w:val="996AEA5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9058E5"/>
    <w:multiLevelType w:val="hybridMultilevel"/>
    <w:tmpl w:val="093CB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C1018"/>
    <w:multiLevelType w:val="multilevel"/>
    <w:tmpl w:val="58DC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8890CD2"/>
    <w:multiLevelType w:val="hybridMultilevel"/>
    <w:tmpl w:val="2092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D17374"/>
    <w:multiLevelType w:val="hybridMultilevel"/>
    <w:tmpl w:val="1602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A10F0A"/>
    <w:multiLevelType w:val="hybridMultilevel"/>
    <w:tmpl w:val="2DD46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9A2885"/>
    <w:multiLevelType w:val="hybridMultilevel"/>
    <w:tmpl w:val="3D147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F277149"/>
    <w:multiLevelType w:val="hybridMultilevel"/>
    <w:tmpl w:val="937E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111F0C"/>
    <w:multiLevelType w:val="multilevel"/>
    <w:tmpl w:val="AD8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595C8F"/>
    <w:multiLevelType w:val="hybridMultilevel"/>
    <w:tmpl w:val="6A1C3736"/>
    <w:lvl w:ilvl="0" w:tplc="6FE8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65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C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2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E0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B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A8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E8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A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>
    <w:nsid w:val="759650DE"/>
    <w:multiLevelType w:val="hybridMultilevel"/>
    <w:tmpl w:val="395A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0F72F0"/>
    <w:multiLevelType w:val="multilevel"/>
    <w:tmpl w:val="648C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6FA21EE"/>
    <w:multiLevelType w:val="hybridMultilevel"/>
    <w:tmpl w:val="B8C28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8064F56"/>
    <w:multiLevelType w:val="multilevel"/>
    <w:tmpl w:val="A87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8286523"/>
    <w:multiLevelType w:val="hybridMultilevel"/>
    <w:tmpl w:val="62BC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342053"/>
    <w:multiLevelType w:val="hybridMultilevel"/>
    <w:tmpl w:val="A7FC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1B22E2"/>
    <w:multiLevelType w:val="hybridMultilevel"/>
    <w:tmpl w:val="D10C6CF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3"/>
  </w:num>
  <w:num w:numId="3">
    <w:abstractNumId w:val="19"/>
  </w:num>
  <w:num w:numId="4">
    <w:abstractNumId w:val="62"/>
  </w:num>
  <w:num w:numId="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0"/>
  </w:num>
  <w:num w:numId="7">
    <w:abstractNumId w:val="37"/>
  </w:num>
  <w:num w:numId="8">
    <w:abstractNumId w:val="73"/>
  </w:num>
  <w:num w:numId="9">
    <w:abstractNumId w:val="6"/>
  </w:num>
  <w:num w:numId="10">
    <w:abstractNumId w:val="21"/>
  </w:num>
  <w:num w:numId="11">
    <w:abstractNumId w:val="28"/>
  </w:num>
  <w:num w:numId="12">
    <w:abstractNumId w:val="24"/>
  </w:num>
  <w:num w:numId="13">
    <w:abstractNumId w:val="71"/>
  </w:num>
  <w:num w:numId="14">
    <w:abstractNumId w:val="46"/>
  </w:num>
  <w:num w:numId="15">
    <w:abstractNumId w:val="36"/>
  </w:num>
  <w:num w:numId="16">
    <w:abstractNumId w:val="48"/>
  </w:num>
  <w:num w:numId="17">
    <w:abstractNumId w:val="8"/>
  </w:num>
  <w:num w:numId="18">
    <w:abstractNumId w:val="78"/>
  </w:num>
  <w:num w:numId="19">
    <w:abstractNumId w:val="63"/>
  </w:num>
  <w:num w:numId="20">
    <w:abstractNumId w:val="4"/>
  </w:num>
  <w:num w:numId="21">
    <w:abstractNumId w:val="25"/>
  </w:num>
  <w:num w:numId="22">
    <w:abstractNumId w:val="1"/>
  </w:num>
  <w:num w:numId="23">
    <w:abstractNumId w:val="66"/>
  </w:num>
  <w:num w:numId="24">
    <w:abstractNumId w:val="61"/>
  </w:num>
  <w:num w:numId="25">
    <w:abstractNumId w:val="84"/>
  </w:num>
  <w:num w:numId="26">
    <w:abstractNumId w:val="56"/>
  </w:num>
  <w:num w:numId="27">
    <w:abstractNumId w:val="55"/>
  </w:num>
  <w:num w:numId="28">
    <w:abstractNumId w:val="55"/>
  </w:num>
  <w:num w:numId="29">
    <w:abstractNumId w:val="53"/>
  </w:num>
  <w:num w:numId="30">
    <w:abstractNumId w:val="24"/>
  </w:num>
  <w:num w:numId="31">
    <w:abstractNumId w:val="23"/>
  </w:num>
  <w:num w:numId="32">
    <w:abstractNumId w:val="82"/>
  </w:num>
  <w:num w:numId="33">
    <w:abstractNumId w:val="13"/>
  </w:num>
  <w:num w:numId="34">
    <w:abstractNumId w:val="52"/>
  </w:num>
  <w:num w:numId="35">
    <w:abstractNumId w:val="83"/>
  </w:num>
  <w:num w:numId="36">
    <w:abstractNumId w:val="68"/>
  </w:num>
  <w:num w:numId="37">
    <w:abstractNumId w:val="14"/>
  </w:num>
  <w:num w:numId="38">
    <w:abstractNumId w:val="20"/>
  </w:num>
  <w:num w:numId="39">
    <w:abstractNumId w:val="11"/>
  </w:num>
  <w:num w:numId="40">
    <w:abstractNumId w:val="5"/>
  </w:num>
  <w:num w:numId="41">
    <w:abstractNumId w:val="70"/>
  </w:num>
  <w:num w:numId="42">
    <w:abstractNumId w:val="47"/>
  </w:num>
  <w:num w:numId="43">
    <w:abstractNumId w:val="74"/>
  </w:num>
  <w:num w:numId="44">
    <w:abstractNumId w:val="32"/>
  </w:num>
  <w:num w:numId="45">
    <w:abstractNumId w:val="44"/>
  </w:num>
  <w:num w:numId="46">
    <w:abstractNumId w:val="57"/>
  </w:num>
  <w:num w:numId="47">
    <w:abstractNumId w:val="64"/>
  </w:num>
  <w:num w:numId="48">
    <w:abstractNumId w:val="35"/>
  </w:num>
  <w:num w:numId="49">
    <w:abstractNumId w:val="22"/>
  </w:num>
  <w:num w:numId="50">
    <w:abstractNumId w:val="60"/>
  </w:num>
  <w:num w:numId="51">
    <w:abstractNumId w:val="45"/>
  </w:num>
  <w:num w:numId="52">
    <w:abstractNumId w:val="15"/>
  </w:num>
  <w:num w:numId="53">
    <w:abstractNumId w:val="31"/>
  </w:num>
  <w:num w:numId="54">
    <w:abstractNumId w:val="67"/>
  </w:num>
  <w:num w:numId="55">
    <w:abstractNumId w:val="18"/>
  </w:num>
  <w:num w:numId="56">
    <w:abstractNumId w:val="59"/>
  </w:num>
  <w:num w:numId="57">
    <w:abstractNumId w:val="12"/>
  </w:num>
  <w:num w:numId="58">
    <w:abstractNumId w:val="9"/>
  </w:num>
  <w:num w:numId="59">
    <w:abstractNumId w:val="10"/>
  </w:num>
  <w:num w:numId="60">
    <w:abstractNumId w:val="75"/>
  </w:num>
  <w:num w:numId="61">
    <w:abstractNumId w:val="27"/>
  </w:num>
  <w:num w:numId="62">
    <w:abstractNumId w:val="79"/>
  </w:num>
  <w:num w:numId="63">
    <w:abstractNumId w:val="54"/>
  </w:num>
  <w:num w:numId="64">
    <w:abstractNumId w:val="26"/>
  </w:num>
  <w:num w:numId="65">
    <w:abstractNumId w:val="43"/>
  </w:num>
  <w:num w:numId="66">
    <w:abstractNumId w:val="3"/>
  </w:num>
  <w:num w:numId="67">
    <w:abstractNumId w:val="81"/>
  </w:num>
  <w:num w:numId="68">
    <w:abstractNumId w:val="69"/>
  </w:num>
  <w:num w:numId="69">
    <w:abstractNumId w:val="7"/>
  </w:num>
  <w:num w:numId="70">
    <w:abstractNumId w:val="42"/>
  </w:num>
  <w:num w:numId="71">
    <w:abstractNumId w:val="58"/>
  </w:num>
  <w:num w:numId="72">
    <w:abstractNumId w:val="33"/>
  </w:num>
  <w:num w:numId="73">
    <w:abstractNumId w:val="34"/>
  </w:num>
  <w:num w:numId="74">
    <w:abstractNumId w:val="2"/>
  </w:num>
  <w:num w:numId="75">
    <w:abstractNumId w:val="30"/>
  </w:num>
  <w:num w:numId="76">
    <w:abstractNumId w:val="76"/>
  </w:num>
  <w:num w:numId="77">
    <w:abstractNumId w:val="16"/>
  </w:num>
  <w:num w:numId="78">
    <w:abstractNumId w:val="49"/>
  </w:num>
  <w:num w:numId="79">
    <w:abstractNumId w:val="0"/>
  </w:num>
  <w:num w:numId="80">
    <w:abstractNumId w:val="40"/>
  </w:num>
  <w:num w:numId="81">
    <w:abstractNumId w:val="17"/>
  </w:num>
  <w:num w:numId="82">
    <w:abstractNumId w:val="39"/>
  </w:num>
  <w:num w:numId="83">
    <w:abstractNumId w:val="29"/>
  </w:num>
  <w:num w:numId="84">
    <w:abstractNumId w:val="72"/>
  </w:num>
  <w:num w:numId="85">
    <w:abstractNumId w:val="51"/>
  </w:num>
  <w:num w:numId="86">
    <w:abstractNumId w:val="77"/>
  </w:num>
  <w:num w:numId="87">
    <w:abstractNumId w:val="41"/>
  </w:num>
  <w:num w:numId="88">
    <w:abstractNumId w:val="65"/>
  </w:num>
  <w:num w:numId="89">
    <w:abstractNumId w:val="5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716A98"/>
    <w:rsid w:val="0000335D"/>
    <w:rsid w:val="00005AEB"/>
    <w:rsid w:val="00007490"/>
    <w:rsid w:val="000100A8"/>
    <w:rsid w:val="00037EBC"/>
    <w:rsid w:val="00040FCA"/>
    <w:rsid w:val="00042255"/>
    <w:rsid w:val="000426B1"/>
    <w:rsid w:val="0005219D"/>
    <w:rsid w:val="00052A5C"/>
    <w:rsid w:val="00062247"/>
    <w:rsid w:val="00070D55"/>
    <w:rsid w:val="00072271"/>
    <w:rsid w:val="000723DE"/>
    <w:rsid w:val="00083E23"/>
    <w:rsid w:val="00085431"/>
    <w:rsid w:val="000906B6"/>
    <w:rsid w:val="00093ADA"/>
    <w:rsid w:val="000A2C4B"/>
    <w:rsid w:val="000A5C57"/>
    <w:rsid w:val="000B052B"/>
    <w:rsid w:val="000C07BE"/>
    <w:rsid w:val="000D0571"/>
    <w:rsid w:val="000D1C38"/>
    <w:rsid w:val="000D5890"/>
    <w:rsid w:val="000F2947"/>
    <w:rsid w:val="0010275F"/>
    <w:rsid w:val="001113AA"/>
    <w:rsid w:val="00122D36"/>
    <w:rsid w:val="001246B6"/>
    <w:rsid w:val="0014533F"/>
    <w:rsid w:val="00157540"/>
    <w:rsid w:val="00181791"/>
    <w:rsid w:val="00183676"/>
    <w:rsid w:val="001873A5"/>
    <w:rsid w:val="001A2F70"/>
    <w:rsid w:val="001B15AF"/>
    <w:rsid w:val="001B63CE"/>
    <w:rsid w:val="001C2793"/>
    <w:rsid w:val="001C48F3"/>
    <w:rsid w:val="001D0DE2"/>
    <w:rsid w:val="001D3CA8"/>
    <w:rsid w:val="001D464B"/>
    <w:rsid w:val="001D5950"/>
    <w:rsid w:val="001E4228"/>
    <w:rsid w:val="001E716F"/>
    <w:rsid w:val="001F6A55"/>
    <w:rsid w:val="00207F5E"/>
    <w:rsid w:val="00215140"/>
    <w:rsid w:val="00216799"/>
    <w:rsid w:val="002215AC"/>
    <w:rsid w:val="00222442"/>
    <w:rsid w:val="0022647E"/>
    <w:rsid w:val="00227B70"/>
    <w:rsid w:val="00231700"/>
    <w:rsid w:val="00232B37"/>
    <w:rsid w:val="002438F5"/>
    <w:rsid w:val="002461EE"/>
    <w:rsid w:val="002470E7"/>
    <w:rsid w:val="00251038"/>
    <w:rsid w:val="0026624E"/>
    <w:rsid w:val="00275533"/>
    <w:rsid w:val="00276C3D"/>
    <w:rsid w:val="00283385"/>
    <w:rsid w:val="0028627F"/>
    <w:rsid w:val="00294619"/>
    <w:rsid w:val="00295DFE"/>
    <w:rsid w:val="00297286"/>
    <w:rsid w:val="00297FBB"/>
    <w:rsid w:val="002A5E78"/>
    <w:rsid w:val="002D1D18"/>
    <w:rsid w:val="002D622A"/>
    <w:rsid w:val="002D65BD"/>
    <w:rsid w:val="002E6802"/>
    <w:rsid w:val="002F7071"/>
    <w:rsid w:val="003027ED"/>
    <w:rsid w:val="00302CDD"/>
    <w:rsid w:val="0030439E"/>
    <w:rsid w:val="003101D5"/>
    <w:rsid w:val="00313E1F"/>
    <w:rsid w:val="00315028"/>
    <w:rsid w:val="00327311"/>
    <w:rsid w:val="0033448A"/>
    <w:rsid w:val="003438E9"/>
    <w:rsid w:val="00345BEF"/>
    <w:rsid w:val="0035033D"/>
    <w:rsid w:val="003512DD"/>
    <w:rsid w:val="00363109"/>
    <w:rsid w:val="003674E7"/>
    <w:rsid w:val="0037208B"/>
    <w:rsid w:val="00376260"/>
    <w:rsid w:val="00383588"/>
    <w:rsid w:val="00385799"/>
    <w:rsid w:val="003906F3"/>
    <w:rsid w:val="00390755"/>
    <w:rsid w:val="00394EFE"/>
    <w:rsid w:val="00395BC3"/>
    <w:rsid w:val="003A2187"/>
    <w:rsid w:val="003B1E41"/>
    <w:rsid w:val="003D52E5"/>
    <w:rsid w:val="003F7D71"/>
    <w:rsid w:val="00411D4B"/>
    <w:rsid w:val="00425FB1"/>
    <w:rsid w:val="004311E2"/>
    <w:rsid w:val="004322BE"/>
    <w:rsid w:val="00434E92"/>
    <w:rsid w:val="00437EA4"/>
    <w:rsid w:val="00454536"/>
    <w:rsid w:val="00456AB5"/>
    <w:rsid w:val="00495363"/>
    <w:rsid w:val="00496005"/>
    <w:rsid w:val="00496BBF"/>
    <w:rsid w:val="004A2EF3"/>
    <w:rsid w:val="004C5A7C"/>
    <w:rsid w:val="004D38E3"/>
    <w:rsid w:val="004E03BC"/>
    <w:rsid w:val="004E6A0A"/>
    <w:rsid w:val="00506036"/>
    <w:rsid w:val="005130E9"/>
    <w:rsid w:val="00523261"/>
    <w:rsid w:val="00527B56"/>
    <w:rsid w:val="0053247F"/>
    <w:rsid w:val="005345C8"/>
    <w:rsid w:val="0053610A"/>
    <w:rsid w:val="00536C7B"/>
    <w:rsid w:val="005445D0"/>
    <w:rsid w:val="00545156"/>
    <w:rsid w:val="00554E0C"/>
    <w:rsid w:val="005565F7"/>
    <w:rsid w:val="0056322A"/>
    <w:rsid w:val="00563ECD"/>
    <w:rsid w:val="005737AE"/>
    <w:rsid w:val="00580259"/>
    <w:rsid w:val="005806FE"/>
    <w:rsid w:val="00583C94"/>
    <w:rsid w:val="00586577"/>
    <w:rsid w:val="00590551"/>
    <w:rsid w:val="00590626"/>
    <w:rsid w:val="0059202B"/>
    <w:rsid w:val="005A5BA6"/>
    <w:rsid w:val="005B1AFD"/>
    <w:rsid w:val="005B3723"/>
    <w:rsid w:val="005B5D6D"/>
    <w:rsid w:val="005C4912"/>
    <w:rsid w:val="005D1815"/>
    <w:rsid w:val="005F242A"/>
    <w:rsid w:val="005F43F9"/>
    <w:rsid w:val="005F4BE5"/>
    <w:rsid w:val="00605726"/>
    <w:rsid w:val="0061057C"/>
    <w:rsid w:val="006208DC"/>
    <w:rsid w:val="00624B2D"/>
    <w:rsid w:val="0063491C"/>
    <w:rsid w:val="00634B59"/>
    <w:rsid w:val="00641725"/>
    <w:rsid w:val="00642DF8"/>
    <w:rsid w:val="006463D0"/>
    <w:rsid w:val="0066558E"/>
    <w:rsid w:val="00666592"/>
    <w:rsid w:val="006667C3"/>
    <w:rsid w:val="00683B43"/>
    <w:rsid w:val="006908D1"/>
    <w:rsid w:val="00690F42"/>
    <w:rsid w:val="006946A6"/>
    <w:rsid w:val="006963B9"/>
    <w:rsid w:val="006D4928"/>
    <w:rsid w:val="006E2F2C"/>
    <w:rsid w:val="006F25F7"/>
    <w:rsid w:val="006F57A1"/>
    <w:rsid w:val="0071228D"/>
    <w:rsid w:val="007124A4"/>
    <w:rsid w:val="00714893"/>
    <w:rsid w:val="00716A98"/>
    <w:rsid w:val="007230B7"/>
    <w:rsid w:val="00726A27"/>
    <w:rsid w:val="00733FF4"/>
    <w:rsid w:val="00737F02"/>
    <w:rsid w:val="00756184"/>
    <w:rsid w:val="007612AC"/>
    <w:rsid w:val="007779DA"/>
    <w:rsid w:val="00782024"/>
    <w:rsid w:val="007837BF"/>
    <w:rsid w:val="00792164"/>
    <w:rsid w:val="007A3CB5"/>
    <w:rsid w:val="007A5EE7"/>
    <w:rsid w:val="007D50DC"/>
    <w:rsid w:val="007E547B"/>
    <w:rsid w:val="007F5F08"/>
    <w:rsid w:val="00806DC9"/>
    <w:rsid w:val="00816FB4"/>
    <w:rsid w:val="008252C5"/>
    <w:rsid w:val="00830CD9"/>
    <w:rsid w:val="00835405"/>
    <w:rsid w:val="00836511"/>
    <w:rsid w:val="0083717D"/>
    <w:rsid w:val="00840F27"/>
    <w:rsid w:val="00854CA5"/>
    <w:rsid w:val="0085689A"/>
    <w:rsid w:val="00865FF0"/>
    <w:rsid w:val="0087240D"/>
    <w:rsid w:val="008777A6"/>
    <w:rsid w:val="00883C79"/>
    <w:rsid w:val="00891B69"/>
    <w:rsid w:val="00892BCB"/>
    <w:rsid w:val="0089442B"/>
    <w:rsid w:val="008A555A"/>
    <w:rsid w:val="008C3034"/>
    <w:rsid w:val="008D7A8C"/>
    <w:rsid w:val="008E1A99"/>
    <w:rsid w:val="00901F68"/>
    <w:rsid w:val="009103F8"/>
    <w:rsid w:val="00912651"/>
    <w:rsid w:val="00914E07"/>
    <w:rsid w:val="009277F6"/>
    <w:rsid w:val="00944AE2"/>
    <w:rsid w:val="00953F45"/>
    <w:rsid w:val="009741BE"/>
    <w:rsid w:val="00976C03"/>
    <w:rsid w:val="009818E8"/>
    <w:rsid w:val="00993DFD"/>
    <w:rsid w:val="00996ABF"/>
    <w:rsid w:val="009A6241"/>
    <w:rsid w:val="009B2C71"/>
    <w:rsid w:val="009B4E3D"/>
    <w:rsid w:val="009C3EA2"/>
    <w:rsid w:val="009E0414"/>
    <w:rsid w:val="009F2D41"/>
    <w:rsid w:val="009F39FB"/>
    <w:rsid w:val="009F4F58"/>
    <w:rsid w:val="00A13714"/>
    <w:rsid w:val="00A22AD7"/>
    <w:rsid w:val="00A30438"/>
    <w:rsid w:val="00A41F79"/>
    <w:rsid w:val="00A47D28"/>
    <w:rsid w:val="00A47FD8"/>
    <w:rsid w:val="00A50D27"/>
    <w:rsid w:val="00A55198"/>
    <w:rsid w:val="00A80987"/>
    <w:rsid w:val="00A81ADD"/>
    <w:rsid w:val="00A9027E"/>
    <w:rsid w:val="00A95B30"/>
    <w:rsid w:val="00AA71E6"/>
    <w:rsid w:val="00AD55EC"/>
    <w:rsid w:val="00AE2349"/>
    <w:rsid w:val="00AE676D"/>
    <w:rsid w:val="00AF03DC"/>
    <w:rsid w:val="00AF5ECA"/>
    <w:rsid w:val="00AF657D"/>
    <w:rsid w:val="00B11102"/>
    <w:rsid w:val="00B46296"/>
    <w:rsid w:val="00B50036"/>
    <w:rsid w:val="00B55C6F"/>
    <w:rsid w:val="00B57262"/>
    <w:rsid w:val="00B62836"/>
    <w:rsid w:val="00B767C1"/>
    <w:rsid w:val="00B813F8"/>
    <w:rsid w:val="00B84E88"/>
    <w:rsid w:val="00B876B0"/>
    <w:rsid w:val="00BA0FF7"/>
    <w:rsid w:val="00BB3F49"/>
    <w:rsid w:val="00BB6F31"/>
    <w:rsid w:val="00BB71F2"/>
    <w:rsid w:val="00BC0C02"/>
    <w:rsid w:val="00BC318A"/>
    <w:rsid w:val="00BC4D3C"/>
    <w:rsid w:val="00BC4F34"/>
    <w:rsid w:val="00BC6EA8"/>
    <w:rsid w:val="00BC7373"/>
    <w:rsid w:val="00BD1FF3"/>
    <w:rsid w:val="00BE3009"/>
    <w:rsid w:val="00BF423F"/>
    <w:rsid w:val="00C06C46"/>
    <w:rsid w:val="00C16FF9"/>
    <w:rsid w:val="00C17B05"/>
    <w:rsid w:val="00C2164A"/>
    <w:rsid w:val="00C33A11"/>
    <w:rsid w:val="00C36E41"/>
    <w:rsid w:val="00C37B92"/>
    <w:rsid w:val="00C533C6"/>
    <w:rsid w:val="00C55DB9"/>
    <w:rsid w:val="00C6355D"/>
    <w:rsid w:val="00C90298"/>
    <w:rsid w:val="00C911E3"/>
    <w:rsid w:val="00C96129"/>
    <w:rsid w:val="00C96349"/>
    <w:rsid w:val="00C9730C"/>
    <w:rsid w:val="00CB0AB3"/>
    <w:rsid w:val="00CB15EE"/>
    <w:rsid w:val="00CC51BA"/>
    <w:rsid w:val="00CE6FB7"/>
    <w:rsid w:val="00CF2A1F"/>
    <w:rsid w:val="00CF3850"/>
    <w:rsid w:val="00D02DD9"/>
    <w:rsid w:val="00D1280F"/>
    <w:rsid w:val="00D2658E"/>
    <w:rsid w:val="00D45006"/>
    <w:rsid w:val="00D4509C"/>
    <w:rsid w:val="00D47F0D"/>
    <w:rsid w:val="00D5680F"/>
    <w:rsid w:val="00D73E12"/>
    <w:rsid w:val="00D809DF"/>
    <w:rsid w:val="00D80A5D"/>
    <w:rsid w:val="00D86143"/>
    <w:rsid w:val="00D92378"/>
    <w:rsid w:val="00D95422"/>
    <w:rsid w:val="00DA1D2B"/>
    <w:rsid w:val="00DA29E7"/>
    <w:rsid w:val="00DB057B"/>
    <w:rsid w:val="00DB6FBB"/>
    <w:rsid w:val="00DC0713"/>
    <w:rsid w:val="00DD624B"/>
    <w:rsid w:val="00DF6583"/>
    <w:rsid w:val="00E00B1A"/>
    <w:rsid w:val="00E064B0"/>
    <w:rsid w:val="00E073F1"/>
    <w:rsid w:val="00E103E3"/>
    <w:rsid w:val="00E115AF"/>
    <w:rsid w:val="00E11BC2"/>
    <w:rsid w:val="00E16BB5"/>
    <w:rsid w:val="00E31CEC"/>
    <w:rsid w:val="00E34BEA"/>
    <w:rsid w:val="00E753BB"/>
    <w:rsid w:val="00E97C47"/>
    <w:rsid w:val="00EA110F"/>
    <w:rsid w:val="00EB1483"/>
    <w:rsid w:val="00EB3986"/>
    <w:rsid w:val="00EC238B"/>
    <w:rsid w:val="00EC650F"/>
    <w:rsid w:val="00ED4020"/>
    <w:rsid w:val="00ED4430"/>
    <w:rsid w:val="00EF3EDE"/>
    <w:rsid w:val="00F005AA"/>
    <w:rsid w:val="00F03F74"/>
    <w:rsid w:val="00F04337"/>
    <w:rsid w:val="00F067F0"/>
    <w:rsid w:val="00F16E85"/>
    <w:rsid w:val="00F3723B"/>
    <w:rsid w:val="00F41F3F"/>
    <w:rsid w:val="00F478C4"/>
    <w:rsid w:val="00F6736B"/>
    <w:rsid w:val="00F712C4"/>
    <w:rsid w:val="00F808E2"/>
    <w:rsid w:val="00F96293"/>
    <w:rsid w:val="00FA002A"/>
    <w:rsid w:val="00FA2FF8"/>
    <w:rsid w:val="00FC7F56"/>
    <w:rsid w:val="00FE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0F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C65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A9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A9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A9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A9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A9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A9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A98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A9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A98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16A98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A9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A98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A9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A98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A98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A98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EC65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C650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C650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C650F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C650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C650F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0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C650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C650F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EC650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C650F"/>
    <w:rPr>
      <w:rFonts w:ascii="Times" w:eastAsia="Times" w:hAnsi="Times" w:cs="Times New Roman"/>
      <w:sz w:val="24"/>
      <w:szCs w:val="20"/>
    </w:rPr>
  </w:style>
  <w:style w:type="paragraph" w:customStyle="1" w:styleId="BodyText0">
    <w:name w:val="BodyText"/>
    <w:basedOn w:val="Normal"/>
    <w:link w:val="BodyTextChar0"/>
    <w:rsid w:val="00EC650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C650F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EC650F"/>
    <w:pPr>
      <w:numPr>
        <w:numId w:val="28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C650F"/>
    <w:pPr>
      <w:numPr>
        <w:ilvl w:val="1"/>
        <w:numId w:val="28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EC650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C650F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C650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C650F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C650F"/>
    <w:pPr>
      <w:spacing w:after="0" w:line="240" w:lineRule="auto"/>
    </w:pPr>
    <w:rPr>
      <w:rFonts w:ascii="Arial" w:eastAsia="Calibri" w:hAnsi="Arial" w:cs="Times New Roman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C650F"/>
    <w:rPr>
      <w:rFonts w:ascii="Arial" w:eastAsia="Calibri" w:hAnsi="Arial" w:cs="Times New Roman"/>
      <w:b/>
      <w:bCs/>
      <w:sz w:val="18"/>
    </w:rPr>
  </w:style>
  <w:style w:type="paragraph" w:customStyle="1" w:styleId="CERTableText9pt">
    <w:name w:val="CER TableText9pt"/>
    <w:uiPriority w:val="99"/>
    <w:rsid w:val="00EC650F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hapterHeading">
    <w:name w:val="ChapterHeading"/>
    <w:qFormat/>
    <w:rsid w:val="00EC650F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EC6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650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C650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5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650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EC650F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C650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6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650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6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50F"/>
    <w:rPr>
      <w:rFonts w:ascii="Times" w:eastAsia="Times New Roman" w:hAnsi="Times" w:cs="Times New Roman"/>
      <w:sz w:val="24"/>
      <w:szCs w:val="20"/>
    </w:rPr>
  </w:style>
  <w:style w:type="paragraph" w:customStyle="1" w:styleId="FrontMatterHead">
    <w:name w:val="FrontMatterHead"/>
    <w:qFormat/>
    <w:rsid w:val="00EC650F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C650F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C65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650F"/>
    <w:rPr>
      <w:rFonts w:ascii="Calibri" w:eastAsia="Calibri" w:hAnsi="Calibri" w:cs="Times New Roman"/>
    </w:rPr>
  </w:style>
  <w:style w:type="paragraph" w:customStyle="1" w:styleId="HeadingA">
    <w:name w:val="Heading A"/>
    <w:basedOn w:val="Normal"/>
    <w:rsid w:val="00EC650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C650F"/>
    <w:rPr>
      <w:color w:val="0000FF" w:themeColor="hyperlink"/>
      <w:u w:val="single"/>
    </w:rPr>
  </w:style>
  <w:style w:type="paragraph" w:customStyle="1" w:styleId="Investigators">
    <w:name w:val="Investigators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C650F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EC650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C650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C650F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C650F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C650F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C650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C650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C650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C650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C6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C650F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NormalWeb">
    <w:name w:val="Normal (Web)"/>
    <w:basedOn w:val="Normal"/>
    <w:uiPriority w:val="99"/>
    <w:rsid w:val="00EC65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C650F"/>
    <w:pPr>
      <w:numPr>
        <w:numId w:val="29"/>
      </w:numPr>
    </w:pPr>
  </w:style>
  <w:style w:type="paragraph" w:customStyle="1" w:styleId="NumberLine">
    <w:name w:val="NumberLine"/>
    <w:qFormat/>
    <w:rsid w:val="00EC650F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EC650F"/>
  </w:style>
  <w:style w:type="paragraph" w:customStyle="1" w:styleId="PageNumber0">
    <w:name w:val="PageNumber"/>
    <w:qFormat/>
    <w:rsid w:val="00EC650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C650F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C650F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C650F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C650F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C650F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styleId="Revision">
    <w:name w:val="Revision"/>
    <w:hidden/>
    <w:uiPriority w:val="99"/>
    <w:rsid w:val="00716A98"/>
    <w:pPr>
      <w:spacing w:after="0" w:line="240" w:lineRule="auto"/>
    </w:pPr>
    <w:rPr>
      <w:rFonts w:ascii="Times" w:eastAsia="Times New Roman" w:hAnsi="Times"/>
      <w:lang w:bidi="en-US"/>
    </w:rPr>
  </w:style>
  <w:style w:type="paragraph" w:customStyle="1" w:styleId="ReportTypeCover">
    <w:name w:val="ReportTypeCover"/>
    <w:qFormat/>
    <w:rsid w:val="00EC650F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EC650F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C650F"/>
    <w:pPr>
      <w:keepLines/>
      <w:numPr>
        <w:numId w:val="30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C650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C650F"/>
  </w:style>
  <w:style w:type="paragraph" w:customStyle="1" w:styleId="TableBoldText">
    <w:name w:val="TableBoldText"/>
    <w:qFormat/>
    <w:rsid w:val="00EC650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C650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C650F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C650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C650F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C650F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C650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EC650F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C650F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EC650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EC650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EC650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C650F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50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bleTextBold">
    <w:name w:val="Table Text Bold"/>
    <w:link w:val="TableTextBoldChar"/>
    <w:rsid w:val="00302CDD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text0">
    <w:name w:val="Table text"/>
    <w:link w:val="TabletextChar"/>
    <w:rsid w:val="00302CDD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302CDD"/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302CDD"/>
    <w:rPr>
      <w:rFonts w:ascii="Arial" w:eastAsia="Times New Roman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302CDD"/>
    <w:pPr>
      <w:numPr>
        <w:numId w:val="44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302CDD"/>
    <w:rPr>
      <w:rFonts w:ascii="Arial" w:eastAsia="Times New Roman" w:hAnsi="Arial" w:cs="Times New Roman"/>
      <w:sz w:val="18"/>
      <w:szCs w:val="20"/>
    </w:rPr>
  </w:style>
  <w:style w:type="paragraph" w:customStyle="1" w:styleId="instructions">
    <w:name w:val="instructions"/>
    <w:basedOn w:val="Normal"/>
    <w:rsid w:val="00302CDD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character" w:customStyle="1" w:styleId="searchhistory-search-term">
    <w:name w:val="searchhistory-search-term"/>
    <w:basedOn w:val="DefaultParagraphFont"/>
    <w:rsid w:val="00302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F81B-E04C-48E7-A810-D7788DF0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sathena</dc:creator>
  <cp:lastModifiedBy>Venture</cp:lastModifiedBy>
  <cp:revision>3</cp:revision>
  <cp:lastPrinted>2012-12-07T16:09:00Z</cp:lastPrinted>
  <dcterms:created xsi:type="dcterms:W3CDTF">2012-12-29T03:55:00Z</dcterms:created>
  <dcterms:modified xsi:type="dcterms:W3CDTF">2012-12-29T04:18:00Z</dcterms:modified>
</cp:coreProperties>
</file>