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25" w:rsidRPr="00346961" w:rsidRDefault="00651A25" w:rsidP="00651A25">
      <w:pPr>
        <w:pStyle w:val="TableTitle"/>
      </w:pPr>
      <w:bookmarkStart w:id="0" w:name="_GoBack"/>
      <w:bookmarkEnd w:id="0"/>
      <w:proofErr w:type="gramStart"/>
      <w:r w:rsidRPr="001B3A02">
        <w:t xml:space="preserve">Evidence Table </w:t>
      </w:r>
      <w:r w:rsidRPr="00A95B50">
        <w:t>4</w:t>
      </w:r>
      <w:r w:rsidRPr="0029044A">
        <w:t>.</w:t>
      </w:r>
      <w:proofErr w:type="gramEnd"/>
      <w:r w:rsidRPr="0029044A">
        <w:t xml:space="preserve"> Health outcomes for people with dementia: cognitive decline, functional decline, and pain</w:t>
      </w:r>
    </w:p>
    <w:tbl>
      <w:tblPr>
        <w:tblStyle w:val="AHRQ1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80"/>
        <w:gridCol w:w="4040"/>
        <w:gridCol w:w="3628"/>
        <w:gridCol w:w="3028"/>
      </w:tblGrid>
      <w:tr w:rsidR="00651A25" w:rsidRPr="00346961" w:rsidTr="00651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2480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Author, Year</w:t>
            </w:r>
            <w:r w:rsidRPr="0029044A">
              <w:br/>
              <w:t>Trial Name</w:t>
            </w:r>
            <w:r w:rsidRPr="0029044A">
              <w:br/>
              <w:t>Funding Source</w:t>
            </w:r>
          </w:p>
        </w:tc>
        <w:tc>
          <w:tcPr>
            <w:tcW w:w="4040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Cognitive Decline</w:t>
            </w:r>
          </w:p>
        </w:tc>
        <w:tc>
          <w:tcPr>
            <w:tcW w:w="3628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Functional Decline</w:t>
            </w:r>
          </w:p>
        </w:tc>
        <w:tc>
          <w:tcPr>
            <w:tcW w:w="3028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Pain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2480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Dowling, 2005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</w:t>
            </w:r>
            <w:r w:rsidRPr="0029044A">
              <w:br/>
              <w:t>NA</w:t>
            </w:r>
            <w:r w:rsidRPr="0029044A">
              <w:br/>
              <w:t>Government</w:t>
            </w:r>
          </w:p>
        </w:tc>
        <w:tc>
          <w:tcPr>
            <w:tcW w:w="4040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362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302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2480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Fritsch, 2009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2</w:t>
            </w:r>
            <w:r w:rsidRPr="0029044A">
              <w:br/>
              <w:t>NA</w:t>
            </w:r>
            <w:r w:rsidRPr="0029044A">
              <w:br/>
              <w:t>Foundation or non-profit</w:t>
            </w:r>
          </w:p>
        </w:tc>
        <w:tc>
          <w:tcPr>
            <w:tcW w:w="4040" w:type="dxa"/>
            <w:hideMark/>
          </w:tcPr>
          <w:p w:rsidR="00651A25" w:rsidRDefault="00651A25" w:rsidP="00651A25">
            <w:pPr>
              <w:pStyle w:val="TableText"/>
            </w:pPr>
            <w:r w:rsidRPr="0029044A">
              <w:t>General Alertness Subscale</w:t>
            </w:r>
            <w:r w:rsidRPr="0029044A">
              <w:br/>
              <w:t xml:space="preserve">G1: 1512/1647 </w:t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 xml:space="preserve">G2:1111/1245 </w:t>
            </w:r>
            <w:r w:rsidRPr="0029044A">
              <w:br/>
              <w:t xml:space="preserve">G1 vs. G2: 1.028 times greater number of alertness events </w:t>
            </w:r>
            <w:r w:rsidRPr="0029044A">
              <w:br/>
              <w:t>p&lt;0.05</w:t>
            </w:r>
          </w:p>
        </w:tc>
        <w:tc>
          <w:tcPr>
            <w:tcW w:w="362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302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2480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Hickman, 2007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  <w:r w:rsidRPr="0029044A">
              <w:br/>
              <w:t>NA</w:t>
            </w:r>
            <w:r w:rsidRPr="0029044A">
              <w:br/>
              <w:t>Government</w:t>
            </w:r>
          </w:p>
        </w:tc>
        <w:tc>
          <w:tcPr>
            <w:tcW w:w="4040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362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302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2480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Kovach, 2006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4</w:t>
            </w:r>
            <w:r w:rsidRPr="0029044A">
              <w:br/>
              <w:t>NA</w:t>
            </w:r>
            <w:r w:rsidRPr="0029044A">
              <w:br/>
              <w:t>Government</w:t>
            </w:r>
          </w:p>
        </w:tc>
        <w:tc>
          <w:tcPr>
            <w:tcW w:w="4040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362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302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Discomfort-DAT</w:t>
            </w:r>
            <w:r w:rsidRPr="0029044A">
              <w:br/>
              <w:t>Baseline</w:t>
            </w:r>
            <w:r w:rsidRPr="0029044A">
              <w:br/>
              <w:t>G1:162.91</w:t>
            </w:r>
            <w:r w:rsidRPr="0029044A">
              <w:br/>
              <w:t xml:space="preserve">G2:158.39, 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 xml:space="preserve">End Point: </w:t>
            </w:r>
            <w:r w:rsidRPr="0029044A">
              <w:br/>
              <w:t>G1: 122.17</w:t>
            </w:r>
            <w:r w:rsidRPr="0029044A">
              <w:br/>
              <w:t>G2: 197.92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 xml:space="preserve">Within Group Mean Change </w:t>
            </w:r>
            <w:r w:rsidRPr="0029044A">
              <w:br/>
              <w:t>G1: 40.74</w:t>
            </w:r>
            <w:r w:rsidRPr="0029044A">
              <w:br/>
              <w:t>G2: -39.53</w:t>
            </w:r>
            <w:r w:rsidRPr="0029044A">
              <w:br/>
              <w:t>G1 vs. G2: 95% CI, 43.26 to 113.26</w:t>
            </w:r>
            <w:r w:rsidRPr="0029044A">
              <w:br/>
              <w:t>p&lt;0.001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Effect size: 0.89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2480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Remington, 2002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6</w:t>
            </w:r>
            <w:r w:rsidRPr="0029044A">
              <w:br/>
              <w:t>NA</w:t>
            </w:r>
            <w:r w:rsidRPr="0029044A">
              <w:br/>
              <w:t>Other</w:t>
            </w:r>
          </w:p>
        </w:tc>
        <w:tc>
          <w:tcPr>
            <w:tcW w:w="4040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362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302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2480" w:type="dxa"/>
            <w:hideMark/>
          </w:tcPr>
          <w:p w:rsidR="00651A25" w:rsidRPr="001B3A02" w:rsidRDefault="00651A25" w:rsidP="00651A25">
            <w:pPr>
              <w:pStyle w:val="TableText"/>
            </w:pPr>
            <w:proofErr w:type="spellStart"/>
            <w:r w:rsidRPr="0029044A">
              <w:t>Rosswurm</w:t>
            </w:r>
            <w:proofErr w:type="spellEnd"/>
            <w:r w:rsidRPr="0029044A">
              <w:t>, 1990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7</w:t>
            </w:r>
            <w:r w:rsidRPr="0029044A">
              <w:br/>
              <w:t>NA</w:t>
            </w:r>
            <w:r w:rsidRPr="0029044A">
              <w:br/>
              <w:t>Other</w:t>
            </w:r>
          </w:p>
        </w:tc>
        <w:tc>
          <w:tcPr>
            <w:tcW w:w="4040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MMSE</w:t>
            </w:r>
            <w:r w:rsidRPr="0029044A">
              <w:br/>
              <w:t xml:space="preserve">Mean Gain Scores </w:t>
            </w:r>
            <w:r w:rsidRPr="0029044A">
              <w:br/>
              <w:t>G1: 1.33</w:t>
            </w:r>
            <w:r w:rsidRPr="0029044A">
              <w:br/>
              <w:t>G2: -0.33</w:t>
            </w:r>
            <w:r w:rsidRPr="0029044A">
              <w:br/>
              <w:t>t value = 1.36, NS</w:t>
            </w:r>
          </w:p>
        </w:tc>
        <w:tc>
          <w:tcPr>
            <w:tcW w:w="362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DBS</w:t>
            </w:r>
            <w:r w:rsidRPr="0029044A">
              <w:br/>
              <w:t>Mean Gain Score</w:t>
            </w:r>
            <w:r w:rsidRPr="0029044A">
              <w:br/>
              <w:t>G1: 0.33</w:t>
            </w:r>
            <w:r w:rsidRPr="0029044A">
              <w:br/>
              <w:t>G2: -0.33</w:t>
            </w:r>
            <w:r w:rsidRPr="0029044A">
              <w:br/>
              <w:t>t value = 0.32, NS</w:t>
            </w:r>
          </w:p>
        </w:tc>
        <w:tc>
          <w:tcPr>
            <w:tcW w:w="302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</w:tbl>
    <w:p w:rsidR="00651A25" w:rsidRPr="0029044A" w:rsidRDefault="00651A25" w:rsidP="00651A25">
      <w:pPr>
        <w:rPr>
          <w:sz w:val="18"/>
          <w:szCs w:val="18"/>
        </w:rPr>
      </w:pPr>
    </w:p>
    <w:p w:rsidR="00651A25" w:rsidRDefault="00651A25" w:rsidP="00651A25">
      <w:pPr>
        <w:rPr>
          <w:rFonts w:ascii="Arial" w:eastAsia="Calibri" w:hAnsi="Arial"/>
          <w:b/>
          <w:color w:val="000000"/>
          <w:sz w:val="18"/>
          <w:szCs w:val="18"/>
        </w:rPr>
      </w:pPr>
      <w:r>
        <w:rPr>
          <w:rFonts w:ascii="Arial" w:eastAsia="Calibri" w:hAnsi="Arial"/>
          <w:b/>
          <w:color w:val="000000"/>
          <w:sz w:val="18"/>
          <w:szCs w:val="18"/>
        </w:rPr>
        <w:br w:type="page"/>
      </w:r>
    </w:p>
    <w:p w:rsidR="00651A25" w:rsidRPr="00346961" w:rsidRDefault="00651A25" w:rsidP="00651A25">
      <w:pPr>
        <w:pStyle w:val="TableTitle"/>
      </w:pPr>
      <w:proofErr w:type="gramStart"/>
      <w:r w:rsidRPr="001B3A02">
        <w:lastRenderedPageBreak/>
        <w:t xml:space="preserve">Evidence Table </w:t>
      </w:r>
      <w:r w:rsidRPr="00A95B50">
        <w:t>4</w:t>
      </w:r>
      <w:r w:rsidRPr="0029044A">
        <w:t>.</w:t>
      </w:r>
      <w:proofErr w:type="gramEnd"/>
      <w:r w:rsidRPr="0029044A">
        <w:t xml:space="preserve"> Health outcomes for people with dementia: cognitive decline, functional decline, and pain (continued)</w:t>
      </w:r>
    </w:p>
    <w:tbl>
      <w:tblPr>
        <w:tblStyle w:val="AHRQ1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80"/>
        <w:gridCol w:w="4040"/>
        <w:gridCol w:w="3628"/>
        <w:gridCol w:w="3028"/>
      </w:tblGrid>
      <w:tr w:rsidR="00651A25" w:rsidRPr="00346961" w:rsidTr="00651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16"/>
          <w:tblHeader/>
        </w:trPr>
        <w:tc>
          <w:tcPr>
            <w:tcW w:w="2480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>
              <w:t>Author, Year</w:t>
            </w:r>
            <w:r w:rsidRPr="0029044A">
              <w:br/>
            </w:r>
            <w:r>
              <w:t>Trial Name</w:t>
            </w:r>
            <w:r w:rsidRPr="0029044A">
              <w:br/>
              <w:t>Funding Source</w:t>
            </w:r>
          </w:p>
        </w:tc>
        <w:tc>
          <w:tcPr>
            <w:tcW w:w="4040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Cognitive Decline</w:t>
            </w:r>
          </w:p>
        </w:tc>
        <w:tc>
          <w:tcPr>
            <w:tcW w:w="3628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Functional Decline</w:t>
            </w:r>
          </w:p>
        </w:tc>
        <w:tc>
          <w:tcPr>
            <w:tcW w:w="3028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Pain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2480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Sloane, 2004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8</w:t>
            </w:r>
            <w:r w:rsidRPr="0029044A">
              <w:br/>
              <w:t>NA</w:t>
            </w:r>
            <w:r w:rsidRPr="0029044A">
              <w:br/>
              <w:t>Government</w:t>
            </w:r>
          </w:p>
        </w:tc>
        <w:tc>
          <w:tcPr>
            <w:tcW w:w="4040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362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302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Modified Discomfort -DAT</w:t>
            </w:r>
            <w:r w:rsidRPr="0029044A">
              <w:br/>
              <w:t>Endpoint</w:t>
            </w:r>
            <w:r w:rsidRPr="0029044A">
              <w:br/>
              <w:t xml:space="preserve">G1: 1.82 </w:t>
            </w:r>
            <w:r w:rsidRPr="0029044A">
              <w:br/>
              <w:t>G2: 1.57</w:t>
            </w:r>
            <w:r w:rsidRPr="0029044A">
              <w:br/>
              <w:t xml:space="preserve">G3: 2.14 </w:t>
            </w:r>
            <w:r w:rsidRPr="0029044A">
              <w:br/>
              <w:t>G1 vs. G2: p=0.001</w:t>
            </w:r>
            <w:r w:rsidRPr="0029044A">
              <w:br/>
              <w:t>G2 vs.G3: p&lt;0.001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Change in Modified Discomfort-DAT</w:t>
            </w:r>
            <w:r w:rsidRPr="0029044A">
              <w:br/>
              <w:t>G1: 0.29</w:t>
            </w:r>
            <w:r w:rsidRPr="0029044A">
              <w:br/>
              <w:t>G2: 0.54</w:t>
            </w:r>
            <w:r w:rsidRPr="0029044A">
              <w:br/>
              <w:t>G3: -0.02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G1 vs. G3</w:t>
            </w:r>
            <w:r w:rsidRPr="0029044A">
              <w:br/>
              <w:t>p&lt;0.001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G2 vs. G3</w:t>
            </w:r>
            <w:r w:rsidRPr="0029044A">
              <w:br/>
              <w:t>p=0.001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 xml:space="preserve">G1 vs. G2: </w:t>
            </w:r>
            <w:r w:rsidRPr="0029044A">
              <w:br/>
              <w:t>p=0 .003</w:t>
            </w:r>
          </w:p>
        </w:tc>
      </w:tr>
    </w:tbl>
    <w:p w:rsidR="00651A25" w:rsidRPr="0029044A" w:rsidRDefault="00651A25" w:rsidP="00651A25">
      <w:pPr>
        <w:rPr>
          <w:sz w:val="18"/>
          <w:szCs w:val="18"/>
        </w:rPr>
      </w:pPr>
    </w:p>
    <w:p w:rsidR="00651A25" w:rsidRPr="0029044A" w:rsidRDefault="00651A25" w:rsidP="00651A25">
      <w:pPr>
        <w:rPr>
          <w:sz w:val="18"/>
          <w:szCs w:val="18"/>
        </w:rPr>
      </w:pPr>
      <w:r w:rsidRPr="0029044A">
        <w:rPr>
          <w:sz w:val="18"/>
          <w:szCs w:val="18"/>
        </w:rPr>
        <w:br w:type="page"/>
      </w:r>
    </w:p>
    <w:p w:rsidR="00651A25" w:rsidRPr="00346961" w:rsidRDefault="00651A25" w:rsidP="00651A25">
      <w:pPr>
        <w:pStyle w:val="TableTitle"/>
      </w:pPr>
      <w:proofErr w:type="gramStart"/>
      <w:r w:rsidRPr="001B3A02">
        <w:lastRenderedPageBreak/>
        <w:t xml:space="preserve">Evidence Table </w:t>
      </w:r>
      <w:r w:rsidRPr="00A95B50">
        <w:t>4</w:t>
      </w:r>
      <w:r w:rsidRPr="0029044A">
        <w:t>.</w:t>
      </w:r>
      <w:proofErr w:type="gramEnd"/>
      <w:r w:rsidRPr="0029044A">
        <w:t xml:space="preserve"> Health outcomes for people with dementia: cognitive decline, functional decline, and pain (continued)</w:t>
      </w:r>
    </w:p>
    <w:tbl>
      <w:tblPr>
        <w:tblStyle w:val="AHRQ1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80"/>
        <w:gridCol w:w="4040"/>
        <w:gridCol w:w="3628"/>
        <w:gridCol w:w="3028"/>
      </w:tblGrid>
      <w:tr w:rsidR="00651A25" w:rsidRPr="00346961" w:rsidTr="00651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2480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>
              <w:t>Author, Year</w:t>
            </w:r>
            <w:r w:rsidRPr="0029044A">
              <w:br/>
            </w:r>
            <w:r>
              <w:t>Trial Name</w:t>
            </w:r>
            <w:r w:rsidRPr="0029044A">
              <w:br/>
              <w:t>Funding Source</w:t>
            </w:r>
          </w:p>
        </w:tc>
        <w:tc>
          <w:tcPr>
            <w:tcW w:w="4040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Cognitive Decline</w:t>
            </w:r>
          </w:p>
        </w:tc>
        <w:tc>
          <w:tcPr>
            <w:tcW w:w="3628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Functional Decline</w:t>
            </w:r>
          </w:p>
        </w:tc>
        <w:tc>
          <w:tcPr>
            <w:tcW w:w="3028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Pain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2480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Sloane, 2005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9</w:t>
            </w:r>
            <w:r w:rsidRPr="0029044A">
              <w:br/>
              <w:t>Collaborative Studies of Long-Term Care</w:t>
            </w:r>
            <w:r w:rsidRPr="0029044A">
              <w:br/>
              <w:t>Government</w:t>
            </w:r>
          </w:p>
        </w:tc>
        <w:tc>
          <w:tcPr>
            <w:tcW w:w="4040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 xml:space="preserve">MDS-COGS </w:t>
            </w:r>
            <w:r w:rsidRPr="0029044A">
              <w:br/>
              <w:t>Increase in cognitive impairment, Mean Change per 12 months</w:t>
            </w:r>
            <w:r w:rsidRPr="0029044A">
              <w:br/>
              <w:t>Mild Dementia</w:t>
            </w:r>
            <w:r w:rsidRPr="0029044A">
              <w:br/>
              <w:t>G1: 0.41</w:t>
            </w:r>
            <w:r w:rsidRPr="0029044A">
              <w:br/>
              <w:t>G2: 0.71</w:t>
            </w:r>
            <w:r w:rsidRPr="0029044A">
              <w:br/>
              <w:t>p=0.181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Moderate or Severe Dementia</w:t>
            </w:r>
            <w:r w:rsidRPr="0029044A">
              <w:br/>
              <w:t>G1: -0.13</w:t>
            </w:r>
            <w:r w:rsidRPr="0029044A">
              <w:br/>
              <w:t>G2: 0.45</w:t>
            </w:r>
            <w:r w:rsidRPr="0029044A">
              <w:br/>
              <w:t>p=0.93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MDS-COGS Increase in cognitive impairment, Mean Change per 12 months</w:t>
            </w:r>
            <w:r w:rsidRPr="0029044A">
              <w:br/>
              <w:t>G3: 0.33</w:t>
            </w:r>
            <w:r w:rsidRPr="0029044A">
              <w:br/>
              <w:t>G4: 0.30</w:t>
            </w:r>
            <w:r w:rsidRPr="0029044A">
              <w:br/>
              <w:t>G3 vs. G4 p=0.943</w:t>
            </w:r>
            <w:r w:rsidRPr="0029044A">
              <w:br/>
              <w:t>G5: 0.58</w:t>
            </w:r>
            <w:r w:rsidRPr="0029044A">
              <w:br/>
              <w:t>G6:: 0.61</w:t>
            </w:r>
            <w:r w:rsidRPr="0029044A">
              <w:br/>
              <w:t>G5 vs. G6: p=0.903</w:t>
            </w:r>
          </w:p>
        </w:tc>
        <w:tc>
          <w:tcPr>
            <w:tcW w:w="362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 xml:space="preserve">MDS-ADL </w:t>
            </w:r>
            <w:r w:rsidRPr="0029044A">
              <w:br/>
              <w:t>Mean Change in ADL dependency per 12 months, MDS-ADL scale</w:t>
            </w:r>
            <w:r w:rsidRPr="0029044A">
              <w:br/>
              <w:t>Mild Dementia</w:t>
            </w:r>
            <w:r w:rsidRPr="0029044A">
              <w:br/>
              <w:t>G1: 4.29</w:t>
            </w:r>
            <w:r w:rsidRPr="0029044A">
              <w:br/>
              <w:t>G2: 5.80</w:t>
            </w:r>
            <w:r w:rsidRPr="0029044A">
              <w:br/>
              <w:t>p=0.059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Moderate or Severe Dementia</w:t>
            </w:r>
            <w:r w:rsidRPr="0029044A">
              <w:br/>
              <w:t>G1: 0.87</w:t>
            </w:r>
            <w:r w:rsidRPr="0029044A">
              <w:br/>
              <w:t>G2: 1.13</w:t>
            </w:r>
            <w:r w:rsidRPr="0029044A">
              <w:br/>
              <w:t>p=0.807</w:t>
            </w:r>
            <w:r w:rsidRPr="0029044A">
              <w:br/>
              <w:t xml:space="preserve">MDS-ADL 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Mean Change in ADL dependency per 12 months, MDS-ADL scale</w:t>
            </w:r>
            <w:r w:rsidRPr="0029044A">
              <w:br/>
              <w:t>G3: 5.64</w:t>
            </w:r>
            <w:r w:rsidRPr="0029044A">
              <w:br/>
              <w:t>G4: 2.91</w:t>
            </w:r>
            <w:r w:rsidRPr="0029044A">
              <w:br/>
              <w:t>G3 vs. G4: p=0.029</w:t>
            </w:r>
            <w:r w:rsidRPr="0029044A">
              <w:br/>
              <w:t>G5: 3.00</w:t>
            </w:r>
            <w:r w:rsidRPr="0029044A">
              <w:br/>
              <w:t>G6: 3.19</w:t>
            </w:r>
            <w:r w:rsidRPr="0029044A">
              <w:br/>
              <w:t>G5 vs. G6: p=0.886</w:t>
            </w:r>
          </w:p>
        </w:tc>
        <w:tc>
          <w:tcPr>
            <w:tcW w:w="302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Pain, not effectively treated during last month of life, %</w:t>
            </w:r>
            <w:r w:rsidRPr="0029044A">
              <w:br/>
              <w:t>G1: 10.2</w:t>
            </w:r>
            <w:r w:rsidRPr="0029044A">
              <w:br/>
              <w:t>G2: 5.5</w:t>
            </w:r>
            <w:r w:rsidRPr="0029044A">
              <w:br/>
              <w:t>p=0.186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No Pain, never an issue during the last month of life, %</w:t>
            </w:r>
            <w:r w:rsidRPr="0029044A">
              <w:br/>
              <w:t>G1: 48.5</w:t>
            </w:r>
            <w:r w:rsidRPr="0029044A">
              <w:br/>
              <w:t>G2: 38.7</w:t>
            </w:r>
            <w:r w:rsidRPr="0029044A">
              <w:br/>
              <w:t>p=0.249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2480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Sloane, 2008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10</w:t>
            </w:r>
            <w:r w:rsidRPr="0029044A">
              <w:br/>
              <w:t>Collaborative Studies of Long-Term Care</w:t>
            </w:r>
            <w:r w:rsidRPr="0029044A">
              <w:br/>
              <w:t>Other</w:t>
            </w:r>
          </w:p>
        </w:tc>
        <w:tc>
          <w:tcPr>
            <w:tcW w:w="4040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362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302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</w:tbl>
    <w:p w:rsidR="00651A25" w:rsidRPr="0029044A" w:rsidRDefault="00651A25" w:rsidP="00651A25">
      <w:pPr>
        <w:rPr>
          <w:sz w:val="18"/>
          <w:szCs w:val="18"/>
        </w:rPr>
      </w:pPr>
    </w:p>
    <w:p w:rsidR="00651A25" w:rsidRPr="0029044A" w:rsidRDefault="00651A25" w:rsidP="00651A25">
      <w:pPr>
        <w:rPr>
          <w:sz w:val="18"/>
          <w:szCs w:val="18"/>
        </w:rPr>
      </w:pPr>
      <w:r w:rsidRPr="0029044A">
        <w:rPr>
          <w:sz w:val="18"/>
          <w:szCs w:val="18"/>
        </w:rPr>
        <w:br w:type="page"/>
      </w:r>
    </w:p>
    <w:p w:rsidR="00651A25" w:rsidRPr="00346961" w:rsidRDefault="00651A25" w:rsidP="00651A25">
      <w:pPr>
        <w:pStyle w:val="TableTitle"/>
      </w:pPr>
      <w:proofErr w:type="gramStart"/>
      <w:r w:rsidRPr="001B3A02">
        <w:lastRenderedPageBreak/>
        <w:t xml:space="preserve">Evidence Table </w:t>
      </w:r>
      <w:r w:rsidRPr="00A95B50">
        <w:t>4</w:t>
      </w:r>
      <w:r w:rsidRPr="0029044A">
        <w:t>.</w:t>
      </w:r>
      <w:proofErr w:type="gramEnd"/>
      <w:r w:rsidRPr="0029044A">
        <w:t xml:space="preserve"> Health outcomes for people with dementia: cognitive decline, functional decline, and pain (continued)</w:t>
      </w:r>
    </w:p>
    <w:tbl>
      <w:tblPr>
        <w:tblStyle w:val="AHRQ1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80"/>
        <w:gridCol w:w="4040"/>
        <w:gridCol w:w="3628"/>
        <w:gridCol w:w="3028"/>
      </w:tblGrid>
      <w:tr w:rsidR="00651A25" w:rsidRPr="00346961" w:rsidTr="00651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2480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>
              <w:t>Author, Year</w:t>
            </w:r>
            <w:r w:rsidRPr="0029044A">
              <w:br/>
            </w:r>
            <w:r>
              <w:t>Trial Name</w:t>
            </w:r>
            <w:r w:rsidRPr="0029044A">
              <w:br/>
              <w:t>Funding Source</w:t>
            </w:r>
          </w:p>
        </w:tc>
        <w:tc>
          <w:tcPr>
            <w:tcW w:w="4040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Cognitive Decline</w:t>
            </w:r>
          </w:p>
        </w:tc>
        <w:tc>
          <w:tcPr>
            <w:tcW w:w="3628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Functional Decline</w:t>
            </w:r>
          </w:p>
        </w:tc>
        <w:tc>
          <w:tcPr>
            <w:tcW w:w="3028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Pain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2480" w:type="dxa"/>
            <w:hideMark/>
          </w:tcPr>
          <w:p w:rsidR="00651A25" w:rsidRPr="001B3A02" w:rsidRDefault="00651A25" w:rsidP="00651A25">
            <w:pPr>
              <w:pStyle w:val="TableText"/>
            </w:pPr>
            <w:proofErr w:type="spellStart"/>
            <w:r w:rsidRPr="0029044A">
              <w:t>Tappen</w:t>
            </w:r>
            <w:proofErr w:type="spellEnd"/>
            <w:r w:rsidRPr="0029044A">
              <w:t>, 1994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11</w:t>
            </w:r>
            <w:r w:rsidRPr="0029044A">
              <w:br/>
              <w:t>NA</w:t>
            </w:r>
            <w:r w:rsidRPr="0029044A">
              <w:br/>
              <w:t>Foundation or non-profit</w:t>
            </w:r>
          </w:p>
        </w:tc>
        <w:tc>
          <w:tcPr>
            <w:tcW w:w="4040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362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Physical Self Maintenance Scale</w:t>
            </w:r>
            <w:r w:rsidRPr="0029044A">
              <w:br/>
              <w:t>Within group mean change</w:t>
            </w:r>
            <w:r w:rsidRPr="0029044A">
              <w:br/>
              <w:t>G1: -3.33</w:t>
            </w:r>
            <w:r w:rsidRPr="0029044A">
              <w:br/>
              <w:t>G2: -0.82</w:t>
            </w:r>
            <w:r w:rsidRPr="0029044A">
              <w:br/>
              <w:t>G3: +0.74</w:t>
            </w:r>
            <w:r w:rsidRPr="0029044A">
              <w:br/>
              <w:t>G1 vs. G2 and G3, p=0.04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Adjusted Endpoint Means</w:t>
            </w:r>
            <w:r w:rsidRPr="0029044A">
              <w:br/>
              <w:t>G1: 26.17</w:t>
            </w:r>
            <w:r w:rsidRPr="0029044A">
              <w:br/>
              <w:t>G2: 24.10</w:t>
            </w:r>
            <w:r w:rsidRPr="0029044A">
              <w:br/>
              <w:t>G3: 22.63</w:t>
            </w:r>
            <w:r w:rsidRPr="0029044A">
              <w:br/>
              <w:t>G1 vs. G3, p=0.01</w:t>
            </w:r>
            <w:r w:rsidRPr="0029044A">
              <w:br/>
              <w:t>G2 vs. G1 or G3, p=NS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Performance Test of ADL</w:t>
            </w:r>
            <w:r w:rsidRPr="0029044A">
              <w:br/>
              <w:t>Within group mean change</w:t>
            </w:r>
            <w:r w:rsidRPr="0029044A">
              <w:br/>
              <w:t>G1: -3.01</w:t>
            </w:r>
            <w:r w:rsidRPr="0029044A">
              <w:br/>
              <w:t>G2: -0.86</w:t>
            </w:r>
            <w:r w:rsidRPr="0029044A">
              <w:br/>
              <w:t>G3: +1.14</w:t>
            </w:r>
            <w:r w:rsidRPr="0029044A">
              <w:br/>
              <w:t>p=0.12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Physical Self Maintenance Scale</w:t>
            </w:r>
            <w:r w:rsidRPr="0029044A">
              <w:br/>
              <w:t>Goal Attainment</w:t>
            </w:r>
            <w:r w:rsidRPr="0029044A">
              <w:br/>
              <w:t>Endpoint Mean</w:t>
            </w:r>
            <w:r w:rsidRPr="0029044A">
              <w:br/>
              <w:t>G1: 1.75</w:t>
            </w:r>
            <w:r w:rsidRPr="0029044A">
              <w:br/>
              <w:t>G2: 1.43</w:t>
            </w:r>
            <w:r w:rsidRPr="0029044A">
              <w:br/>
              <w:t>G3: 1.10</w:t>
            </w:r>
            <w:r w:rsidRPr="0029044A">
              <w:br/>
              <w:t>G1 vs. G2 vs. G3, p=0.0023</w:t>
            </w:r>
            <w:r w:rsidRPr="0029044A">
              <w:br/>
              <w:t>G1 vs. G3, p=0.05</w:t>
            </w:r>
            <w:r w:rsidRPr="0029044A">
              <w:br/>
              <w:t>G2 vs. G1 or G3, p=NS</w:t>
            </w:r>
          </w:p>
        </w:tc>
        <w:tc>
          <w:tcPr>
            <w:tcW w:w="302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</w:tbl>
    <w:p w:rsidR="00651A25" w:rsidRPr="0029044A" w:rsidRDefault="00651A25" w:rsidP="00651A25">
      <w:pPr>
        <w:rPr>
          <w:sz w:val="18"/>
          <w:szCs w:val="18"/>
        </w:rPr>
      </w:pPr>
    </w:p>
    <w:p w:rsidR="00651A25" w:rsidRPr="0029044A" w:rsidRDefault="00651A25" w:rsidP="00651A25">
      <w:pPr>
        <w:rPr>
          <w:sz w:val="18"/>
          <w:szCs w:val="18"/>
        </w:rPr>
      </w:pPr>
      <w:r w:rsidRPr="0029044A">
        <w:rPr>
          <w:sz w:val="18"/>
          <w:szCs w:val="18"/>
        </w:rPr>
        <w:br w:type="page"/>
      </w:r>
    </w:p>
    <w:p w:rsidR="00651A25" w:rsidRPr="00346961" w:rsidRDefault="00651A25" w:rsidP="00651A25">
      <w:pPr>
        <w:pStyle w:val="TableTitle"/>
      </w:pPr>
      <w:proofErr w:type="gramStart"/>
      <w:r w:rsidRPr="001B3A02">
        <w:lastRenderedPageBreak/>
        <w:t xml:space="preserve">Evidence Table </w:t>
      </w:r>
      <w:r w:rsidRPr="00A95B50">
        <w:t>4</w:t>
      </w:r>
      <w:r w:rsidRPr="0029044A">
        <w:t>.</w:t>
      </w:r>
      <w:proofErr w:type="gramEnd"/>
      <w:r w:rsidRPr="0029044A">
        <w:t xml:space="preserve"> Health outcomes for people with dementia: cognitive decline, functional decline, and pain (continued)</w:t>
      </w:r>
    </w:p>
    <w:tbl>
      <w:tblPr>
        <w:tblStyle w:val="AHRQ1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80"/>
        <w:gridCol w:w="4040"/>
        <w:gridCol w:w="3628"/>
        <w:gridCol w:w="3028"/>
      </w:tblGrid>
      <w:tr w:rsidR="00651A25" w:rsidRPr="00346961" w:rsidTr="00651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2480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>
              <w:t>Author, Year</w:t>
            </w:r>
            <w:r w:rsidRPr="0029044A">
              <w:br/>
            </w:r>
            <w:r>
              <w:t>Trial Name</w:t>
            </w:r>
            <w:r w:rsidRPr="0029044A">
              <w:br/>
              <w:t>Funding Source</w:t>
            </w:r>
          </w:p>
        </w:tc>
        <w:tc>
          <w:tcPr>
            <w:tcW w:w="4040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Cognitive Decline</w:t>
            </w:r>
          </w:p>
        </w:tc>
        <w:tc>
          <w:tcPr>
            <w:tcW w:w="3628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Functional Decline</w:t>
            </w:r>
          </w:p>
        </w:tc>
        <w:tc>
          <w:tcPr>
            <w:tcW w:w="3028" w:type="dxa"/>
            <w:vAlign w:val="bottom"/>
            <w:hideMark/>
          </w:tcPr>
          <w:p w:rsidR="00651A25" w:rsidRPr="0029044A" w:rsidRDefault="00651A25" w:rsidP="00651A25">
            <w:pPr>
              <w:pStyle w:val="TableText"/>
            </w:pPr>
            <w:r w:rsidRPr="0029044A">
              <w:t>Pain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2480" w:type="dxa"/>
            <w:hideMark/>
          </w:tcPr>
          <w:p w:rsidR="00651A25" w:rsidRPr="001B3A02" w:rsidRDefault="00651A25" w:rsidP="00651A25">
            <w:pPr>
              <w:pStyle w:val="TableText"/>
            </w:pPr>
            <w:proofErr w:type="spellStart"/>
            <w:r w:rsidRPr="0029044A">
              <w:t>Toseland</w:t>
            </w:r>
            <w:proofErr w:type="spellEnd"/>
            <w:r w:rsidRPr="0029044A">
              <w:t>, 1997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12</w:t>
            </w:r>
            <w:r w:rsidRPr="0029044A">
              <w:br/>
              <w:t>NA</w:t>
            </w:r>
            <w:r w:rsidRPr="0029044A">
              <w:br/>
              <w:t>Government</w:t>
            </w:r>
          </w:p>
        </w:tc>
        <w:tc>
          <w:tcPr>
            <w:tcW w:w="4040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362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MOSES Self-care Subscale at baseline</w:t>
            </w:r>
            <w:r w:rsidRPr="0029044A">
              <w:br/>
              <w:t>G1: 16.54</w:t>
            </w:r>
            <w:r w:rsidRPr="0029044A">
              <w:br/>
              <w:t>G2: 16.09</w:t>
            </w:r>
            <w:r w:rsidRPr="0029044A">
              <w:br/>
              <w:t>G3: 15.70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MOSES Self-care Subscale at endpoint</w:t>
            </w:r>
            <w:r w:rsidRPr="0029044A">
              <w:br/>
              <w:t>G1: 16.52</w:t>
            </w:r>
            <w:r w:rsidRPr="0029044A">
              <w:br/>
              <w:t>G2: 16.68</w:t>
            </w:r>
            <w:r w:rsidRPr="0029044A">
              <w:br/>
              <w:t>G3: 16.77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MOSES Self-care Subscale change at endpoint</w:t>
            </w:r>
            <w:r w:rsidRPr="0029044A">
              <w:br/>
              <w:t>G1: 0.02</w:t>
            </w:r>
            <w:r w:rsidRPr="0029044A">
              <w:br/>
              <w:t>G2: -0.59</w:t>
            </w:r>
            <w:r w:rsidRPr="0029044A">
              <w:br/>
              <w:t>G3: -1.07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MOSES Disorientation Subscale at Baseline</w:t>
            </w:r>
            <w:r w:rsidRPr="0029044A">
              <w:br/>
              <w:t xml:space="preserve">G1: 15.68, </w:t>
            </w:r>
            <w:r w:rsidRPr="0029044A">
              <w:br/>
              <w:t>G2: 16.09</w:t>
            </w:r>
            <w:r w:rsidRPr="0029044A">
              <w:br/>
              <w:t>G3: 17.91</w:t>
            </w:r>
            <w:r w:rsidRPr="0029044A">
              <w:br/>
            </w:r>
          </w:p>
          <w:p w:rsidR="00651A25" w:rsidRPr="001B3A02" w:rsidRDefault="00651A25" w:rsidP="00651A25">
            <w:pPr>
              <w:pStyle w:val="TableText"/>
            </w:pPr>
            <w:r w:rsidRPr="0029044A">
              <w:t>MOSES Disorientation Subscale at Endpoint</w:t>
            </w:r>
            <w:r w:rsidRPr="0029044A">
              <w:br/>
              <w:t xml:space="preserve">G1: 17.90 </w:t>
            </w:r>
            <w:r w:rsidRPr="0029044A">
              <w:br/>
              <w:t>G2: 17.43</w:t>
            </w:r>
            <w:r w:rsidRPr="0029044A">
              <w:br/>
              <w:t>G3: 17.09</w:t>
            </w:r>
          </w:p>
        </w:tc>
        <w:tc>
          <w:tcPr>
            <w:tcW w:w="302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2480" w:type="dxa"/>
            <w:hideMark/>
          </w:tcPr>
          <w:p w:rsidR="00651A25" w:rsidRPr="001B3A02" w:rsidRDefault="00651A25" w:rsidP="00651A25">
            <w:pPr>
              <w:pStyle w:val="TableText"/>
            </w:pPr>
            <w:proofErr w:type="spellStart"/>
            <w:r w:rsidRPr="0029044A">
              <w:t>Whall</w:t>
            </w:r>
            <w:proofErr w:type="spellEnd"/>
            <w:r w:rsidRPr="0029044A">
              <w:t>, 1997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13</w:t>
            </w:r>
            <w:r w:rsidRPr="0029044A">
              <w:br/>
              <w:t>NA</w:t>
            </w:r>
            <w:r w:rsidRPr="0029044A">
              <w:br/>
              <w:t>Other</w:t>
            </w:r>
          </w:p>
        </w:tc>
        <w:tc>
          <w:tcPr>
            <w:tcW w:w="4040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362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302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  <w:tr w:rsidR="00651A25" w:rsidRPr="00346961" w:rsidTr="00651A25">
        <w:trPr>
          <w:cantSplit/>
          <w:trHeight w:val="20"/>
        </w:trPr>
        <w:tc>
          <w:tcPr>
            <w:tcW w:w="2480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Zimmerman, 2005</w:t>
            </w:r>
            <w:r w:rsidRPr="00917F93">
              <w:rPr>
                <w:rFonts w:ascii="Times New Roman" w:hAnsi="Times New Roman" w:cs="Times New Roman"/>
                <w:noProof/>
                <w:vertAlign w:val="superscript"/>
              </w:rPr>
              <w:t>14</w:t>
            </w:r>
            <w:r w:rsidRPr="0029044A">
              <w:br/>
              <w:t>Dementia Care Project</w:t>
            </w:r>
            <w:r w:rsidRPr="0029044A">
              <w:br/>
              <w:t>Foundation or non-profit</w:t>
            </w:r>
          </w:p>
        </w:tc>
        <w:tc>
          <w:tcPr>
            <w:tcW w:w="4040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362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  <w:tc>
          <w:tcPr>
            <w:tcW w:w="3028" w:type="dxa"/>
            <w:hideMark/>
          </w:tcPr>
          <w:p w:rsidR="00651A25" w:rsidRPr="001B3A02" w:rsidRDefault="00651A25" w:rsidP="00651A25">
            <w:pPr>
              <w:pStyle w:val="TableText"/>
            </w:pPr>
            <w:r w:rsidRPr="0029044A">
              <w:t>NR</w:t>
            </w:r>
          </w:p>
        </w:tc>
      </w:tr>
    </w:tbl>
    <w:p w:rsidR="00651A25" w:rsidRDefault="00651A25" w:rsidP="00651A25">
      <w:pPr>
        <w:pStyle w:val="TableNote"/>
        <w:rPr>
          <w:rFonts w:eastAsia="Calibri"/>
        </w:rPr>
      </w:pPr>
      <w:r>
        <w:rPr>
          <w:rFonts w:eastAsia="Calibri"/>
        </w:rPr>
        <w:t xml:space="preserve">Abbreviations: ADL = Activities of Daily Living; DAT = Dementia of the Alzheimer’s Type; </w:t>
      </w:r>
      <w:r>
        <w:rPr>
          <w:szCs w:val="18"/>
        </w:rPr>
        <w:t xml:space="preserve">G = group; </w:t>
      </w:r>
      <w:r w:rsidRPr="00143209">
        <w:rPr>
          <w:rFonts w:eastAsia="Calibri"/>
        </w:rPr>
        <w:t>MDS-ADL</w:t>
      </w:r>
      <w:r>
        <w:rPr>
          <w:rFonts w:eastAsia="Calibri"/>
        </w:rPr>
        <w:t xml:space="preserve"> = </w:t>
      </w:r>
      <w:r w:rsidRPr="00143209">
        <w:rPr>
          <w:rFonts w:eastAsia="Calibri"/>
        </w:rPr>
        <w:t>Minimum Data Set Activities of Daily Living Scale</w:t>
      </w:r>
      <w:r>
        <w:rPr>
          <w:rFonts w:eastAsia="Calibri"/>
        </w:rPr>
        <w:t xml:space="preserve">; MDS-COGS = </w:t>
      </w:r>
      <w:r w:rsidRPr="00143209">
        <w:t>Minimum Data Set Cognition Scale</w:t>
      </w:r>
      <w:r>
        <w:t xml:space="preserve">; </w:t>
      </w:r>
      <w:r>
        <w:rPr>
          <w:rFonts w:eastAsia="Calibri"/>
        </w:rPr>
        <w:t xml:space="preserve">MMSE = Mini-Mental State Examination; </w:t>
      </w:r>
      <w:r>
        <w:rPr>
          <w:szCs w:val="18"/>
        </w:rPr>
        <w:t xml:space="preserve">MOSES = </w:t>
      </w:r>
      <w:r w:rsidRPr="00143209">
        <w:rPr>
          <w:rFonts w:eastAsia="Calibri"/>
        </w:rPr>
        <w:t>Multidimensional Observation Scale for Elderly Subjects</w:t>
      </w:r>
      <w:r>
        <w:rPr>
          <w:rFonts w:eastAsia="Calibri"/>
        </w:rPr>
        <w:t xml:space="preserve">; </w:t>
      </w:r>
      <w:r>
        <w:rPr>
          <w:szCs w:val="18"/>
        </w:rPr>
        <w:t xml:space="preserve">NA = not applicable; NR = not reported; </w:t>
      </w:r>
      <w:r>
        <w:rPr>
          <w:rFonts w:eastAsia="Calibri"/>
        </w:rPr>
        <w:t>NS = not sufficient.</w:t>
      </w:r>
    </w:p>
    <w:sectPr w:rsidR="00651A25" w:rsidSect="00F65B15">
      <w:footerReference w:type="default" r:id="rId9"/>
      <w:pgSz w:w="15840" w:h="12240" w:orient="landscape" w:code="1"/>
      <w:pgMar w:top="1440" w:right="1440" w:bottom="1440" w:left="1440" w:header="720" w:footer="720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0EA" w:rsidRDefault="009E20EA">
      <w:r>
        <w:separator/>
      </w:r>
    </w:p>
  </w:endnote>
  <w:endnote w:type="continuationSeparator" w:id="0">
    <w:p w:rsidR="009E20EA" w:rsidRDefault="009E20EA">
      <w:r>
        <w:continuationSeparator/>
      </w:r>
    </w:p>
  </w:endnote>
  <w:endnote w:type="continuationNotice" w:id="1">
    <w:p w:rsidR="009E20EA" w:rsidRDefault="009E20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D3" w:rsidRPr="00D036C8" w:rsidRDefault="00F65B15" w:rsidP="00A05D5A">
    <w:pPr>
      <w:pStyle w:val="PageNumber"/>
    </w:pPr>
    <w:r>
      <w:t>C</w:t>
    </w:r>
    <w:r w:rsidR="001A3DD3">
      <w:t>-</w:t>
    </w:r>
    <w:sdt>
      <w:sdtPr>
        <w:id w:val="964226"/>
        <w:docPartObj>
          <w:docPartGallery w:val="Page Numbers (Bottom of Page)"/>
          <w:docPartUnique/>
        </w:docPartObj>
      </w:sdtPr>
      <w:sdtEndPr/>
      <w:sdtContent>
        <w:r w:rsidR="00BE1CE3">
          <w:fldChar w:fldCharType="begin"/>
        </w:r>
        <w:r w:rsidR="00BE1CE3">
          <w:instrText xml:space="preserve"> PAGE   \* MERGEFORMAT </w:instrText>
        </w:r>
        <w:r w:rsidR="00BE1CE3">
          <w:fldChar w:fldCharType="separate"/>
        </w:r>
        <w:r>
          <w:rPr>
            <w:noProof/>
          </w:rPr>
          <w:t>9</w:t>
        </w:r>
        <w:r w:rsidR="00BE1CE3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0EA" w:rsidRDefault="009E20EA">
      <w:r>
        <w:separator/>
      </w:r>
    </w:p>
  </w:footnote>
  <w:footnote w:type="continuationSeparator" w:id="0">
    <w:p w:rsidR="009E20EA" w:rsidRDefault="009E20EA">
      <w:r>
        <w:continuationSeparator/>
      </w:r>
    </w:p>
  </w:footnote>
  <w:footnote w:type="continuationNotice" w:id="1">
    <w:p w:rsidR="009E20EA" w:rsidRDefault="009E20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5D0"/>
    <w:multiLevelType w:val="hybridMultilevel"/>
    <w:tmpl w:val="8F86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70BD3"/>
    <w:multiLevelType w:val="hybridMultilevel"/>
    <w:tmpl w:val="28B639B6"/>
    <w:lvl w:ilvl="0" w:tplc="5E10EF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8E24EE"/>
    <w:multiLevelType w:val="hybridMultilevel"/>
    <w:tmpl w:val="E7B2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20DCD"/>
    <w:multiLevelType w:val="hybridMultilevel"/>
    <w:tmpl w:val="1980C008"/>
    <w:lvl w:ilvl="0" w:tplc="77AEC7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F24BD"/>
    <w:multiLevelType w:val="hybridMultilevel"/>
    <w:tmpl w:val="4D4A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C1255"/>
    <w:multiLevelType w:val="hybridMultilevel"/>
    <w:tmpl w:val="63CE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C7426"/>
    <w:multiLevelType w:val="hybridMultilevel"/>
    <w:tmpl w:val="48A2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C10E5"/>
    <w:multiLevelType w:val="hybridMultilevel"/>
    <w:tmpl w:val="C1DCA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8A5AF3"/>
    <w:multiLevelType w:val="hybridMultilevel"/>
    <w:tmpl w:val="D6F2B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69451D"/>
    <w:multiLevelType w:val="hybridMultilevel"/>
    <w:tmpl w:val="FD2AEBE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0F01A1"/>
    <w:multiLevelType w:val="hybridMultilevel"/>
    <w:tmpl w:val="652013A0"/>
    <w:lvl w:ilvl="0" w:tplc="DB4CA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F7A2F"/>
    <w:multiLevelType w:val="hybridMultilevel"/>
    <w:tmpl w:val="45D0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F5FCA"/>
    <w:multiLevelType w:val="hybridMultilevel"/>
    <w:tmpl w:val="41F48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13C59"/>
    <w:multiLevelType w:val="hybridMultilevel"/>
    <w:tmpl w:val="02C0D934"/>
    <w:lvl w:ilvl="0" w:tplc="452C20E8">
      <w:start w:val="1"/>
      <w:numFmt w:val="bullet"/>
      <w:lvlText w:val="○"/>
      <w:lvlJc w:val="left"/>
      <w:pPr>
        <w:ind w:left="144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110EC6"/>
    <w:multiLevelType w:val="hybridMultilevel"/>
    <w:tmpl w:val="DECE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35CDE"/>
    <w:multiLevelType w:val="hybridMultilevel"/>
    <w:tmpl w:val="F74C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16F6083"/>
    <w:multiLevelType w:val="hybridMultilevel"/>
    <w:tmpl w:val="528EACFC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4990A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617B1"/>
    <w:multiLevelType w:val="hybridMultilevel"/>
    <w:tmpl w:val="4880BF38"/>
    <w:lvl w:ilvl="0" w:tplc="5BBCBF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8AF482E"/>
    <w:multiLevelType w:val="hybridMultilevel"/>
    <w:tmpl w:val="B2F2A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B82EC5"/>
    <w:multiLevelType w:val="hybridMultilevel"/>
    <w:tmpl w:val="13A4F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D9750A"/>
    <w:multiLevelType w:val="hybridMultilevel"/>
    <w:tmpl w:val="9996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6B229F"/>
    <w:multiLevelType w:val="hybridMultilevel"/>
    <w:tmpl w:val="0B8EB8CA"/>
    <w:lvl w:ilvl="0" w:tplc="D35E7BBA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C21527D"/>
    <w:multiLevelType w:val="hybridMultilevel"/>
    <w:tmpl w:val="BEA8C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73FA7"/>
    <w:multiLevelType w:val="hybridMultilevel"/>
    <w:tmpl w:val="4E86B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1E3830"/>
    <w:multiLevelType w:val="hybridMultilevel"/>
    <w:tmpl w:val="9BCE968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D882F54"/>
    <w:multiLevelType w:val="hybridMultilevel"/>
    <w:tmpl w:val="EFFC1580"/>
    <w:lvl w:ilvl="0" w:tplc="2990C7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F0F49CA"/>
    <w:multiLevelType w:val="hybridMultilevel"/>
    <w:tmpl w:val="34B8FC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"/>
  </w:num>
  <w:num w:numId="3">
    <w:abstractNumId w:val="19"/>
  </w:num>
  <w:num w:numId="4">
    <w:abstractNumId w:val="6"/>
  </w:num>
  <w:num w:numId="5">
    <w:abstractNumId w:val="18"/>
  </w:num>
  <w:num w:numId="6">
    <w:abstractNumId w:val="20"/>
  </w:num>
  <w:num w:numId="7">
    <w:abstractNumId w:val="3"/>
  </w:num>
  <w:num w:numId="8">
    <w:abstractNumId w:val="17"/>
  </w:num>
  <w:num w:numId="9">
    <w:abstractNumId w:val="24"/>
  </w:num>
  <w:num w:numId="10">
    <w:abstractNumId w:val="12"/>
  </w:num>
  <w:num w:numId="11">
    <w:abstractNumId w:val="29"/>
  </w:num>
  <w:num w:numId="12">
    <w:abstractNumId w:val="1"/>
  </w:num>
  <w:num w:numId="13">
    <w:abstractNumId w:val="11"/>
  </w:num>
  <w:num w:numId="14">
    <w:abstractNumId w:val="15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  <w:num w:numId="18">
    <w:abstractNumId w:val="28"/>
  </w:num>
  <w:num w:numId="19">
    <w:abstractNumId w:val="9"/>
  </w:num>
  <w:num w:numId="20">
    <w:abstractNumId w:val="1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4"/>
  </w:num>
  <w:num w:numId="24">
    <w:abstractNumId w:val="8"/>
  </w:num>
  <w:num w:numId="25">
    <w:abstractNumId w:val="19"/>
  </w:num>
  <w:num w:numId="26">
    <w:abstractNumId w:val="0"/>
  </w:num>
  <w:num w:numId="27">
    <w:abstractNumId w:val="7"/>
  </w:num>
  <w:num w:numId="28">
    <w:abstractNumId w:val="19"/>
  </w:num>
  <w:num w:numId="29">
    <w:abstractNumId w:val="19"/>
  </w:num>
  <w:num w:numId="30">
    <w:abstractNumId w:val="6"/>
  </w:num>
  <w:num w:numId="31">
    <w:abstractNumId w:val="26"/>
  </w:num>
  <w:num w:numId="32">
    <w:abstractNumId w:val="16"/>
  </w:num>
  <w:num w:numId="33">
    <w:abstractNumId w:val="27"/>
  </w:num>
  <w:num w:numId="34">
    <w:abstractNumId w:val="25"/>
  </w:num>
  <w:num w:numId="35">
    <w:abstractNumId w:val="21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wax0952v8vv02fetwz55e9efrr902pzpss05&quot;&gt;CER Dementia Final to RTI 07.11.12&lt;record-ids&gt;&lt;item&gt;67&lt;/item&gt;&lt;item&gt;214&lt;/item&gt;&lt;item&gt;279&lt;/item&gt;&lt;item&gt;333&lt;/item&gt;&lt;item&gt;482&lt;/item&gt;&lt;item&gt;519&lt;/item&gt;&lt;item&gt;523&lt;/item&gt;&lt;item&gt;586&lt;/item&gt;&lt;item&gt;589&lt;/item&gt;&lt;item&gt;810&lt;/item&gt;&lt;item&gt;824&lt;/item&gt;&lt;item&gt;825&lt;/item&gt;&lt;item&gt;870&lt;/item&gt;&lt;item&gt;904&lt;/item&gt;&lt;item&gt;1041&lt;/item&gt;&lt;item&gt;1150&lt;/item&gt;&lt;item&gt;1174&lt;/item&gt;&lt;item&gt;1223&lt;/item&gt;&lt;item&gt;1224&lt;/item&gt;&lt;item&gt;1344&lt;/item&gt;&lt;item&gt;1395&lt;/item&gt;&lt;item&gt;1464&lt;/item&gt;&lt;item&gt;1538&lt;/item&gt;&lt;item&gt;1620&lt;/item&gt;&lt;item&gt;1689&lt;/item&gt;&lt;item&gt;1742&lt;/item&gt;&lt;item&gt;1775&lt;/item&gt;&lt;item&gt;1874&lt;/item&gt;&lt;item&gt;1921&lt;/item&gt;&lt;item&gt;1946&lt;/item&gt;&lt;item&gt;2063&lt;/item&gt;&lt;item&gt;2199&lt;/item&gt;&lt;item&gt;2352&lt;/item&gt;&lt;item&gt;2430&lt;/item&gt;&lt;item&gt;2521&lt;/item&gt;&lt;item&gt;2556&lt;/item&gt;&lt;item&gt;2636&lt;/item&gt;&lt;item&gt;2651&lt;/item&gt;&lt;item&gt;2689&lt;/item&gt;&lt;item&gt;2705&lt;/item&gt;&lt;item&gt;2787&lt;/item&gt;&lt;item&gt;2789&lt;/item&gt;&lt;item&gt;2963&lt;/item&gt;&lt;item&gt;2968&lt;/item&gt;&lt;item&gt;2971&lt;/item&gt;&lt;item&gt;2972&lt;/item&gt;&lt;item&gt;3054&lt;/item&gt;&lt;item&gt;3152&lt;/item&gt;&lt;item&gt;3230&lt;/item&gt;&lt;item&gt;3231&lt;/item&gt;&lt;item&gt;3355&lt;/item&gt;&lt;item&gt;3474&lt;/item&gt;&lt;item&gt;3493&lt;/item&gt;&lt;item&gt;3577&lt;/item&gt;&lt;item&gt;3603&lt;/item&gt;&lt;item&gt;3623&lt;/item&gt;&lt;item&gt;3624&lt;/item&gt;&lt;item&gt;3709&lt;/item&gt;&lt;item&gt;3802&lt;/item&gt;&lt;item&gt;5212&lt;/item&gt;&lt;item&gt;5558&lt;/item&gt;&lt;item&gt;5784&lt;/item&gt;&lt;item&gt;6089&lt;/item&gt;&lt;item&gt;6322&lt;/item&gt;&lt;item&gt;6761&lt;/item&gt;&lt;item&gt;7063&lt;/item&gt;&lt;item&gt;7064&lt;/item&gt;&lt;item&gt;7066&lt;/item&gt;&lt;item&gt;7067&lt;/item&gt;&lt;item&gt;7068&lt;/item&gt;&lt;item&gt;7070&lt;/item&gt;&lt;item&gt;7072&lt;/item&gt;&lt;item&gt;7084&lt;/item&gt;&lt;item&gt;7086&lt;/item&gt;&lt;item&gt;7088&lt;/item&gt;&lt;item&gt;7097&lt;/item&gt;&lt;item&gt;7100&lt;/item&gt;&lt;item&gt;7101&lt;/item&gt;&lt;item&gt;7104&lt;/item&gt;&lt;item&gt;7105&lt;/item&gt;&lt;item&gt;7107&lt;/item&gt;&lt;item&gt;7108&lt;/item&gt;&lt;item&gt;7109&lt;/item&gt;&lt;item&gt;7110&lt;/item&gt;&lt;item&gt;7111&lt;/item&gt;&lt;item&gt;7112&lt;/item&gt;&lt;item&gt;7113&lt;/item&gt;&lt;item&gt;7114&lt;/item&gt;&lt;item&gt;7115&lt;/item&gt;&lt;item&gt;7116&lt;/item&gt;&lt;item&gt;7117&lt;/item&gt;&lt;item&gt;7118&lt;/item&gt;&lt;item&gt;7119&lt;/item&gt;&lt;item&gt;7120&lt;/item&gt;&lt;item&gt;7121&lt;/item&gt;&lt;item&gt;7122&lt;/item&gt;&lt;item&gt;7123&lt;/item&gt;&lt;item&gt;7147&lt;/item&gt;&lt;item&gt;7197&lt;/item&gt;&lt;item&gt;7264&lt;/item&gt;&lt;item&gt;7717&lt;/item&gt;&lt;item&gt;7719&lt;/item&gt;&lt;item&gt;7720&lt;/item&gt;&lt;/record-ids&gt;&lt;/item&gt;&lt;/Libraries&gt;"/>
  </w:docVars>
  <w:rsids>
    <w:rsidRoot w:val="00681CD7"/>
    <w:rsid w:val="00001291"/>
    <w:rsid w:val="00001B7E"/>
    <w:rsid w:val="00003244"/>
    <w:rsid w:val="00003259"/>
    <w:rsid w:val="00003BFB"/>
    <w:rsid w:val="00003CDD"/>
    <w:rsid w:val="00004957"/>
    <w:rsid w:val="000069B9"/>
    <w:rsid w:val="00007930"/>
    <w:rsid w:val="00007BCE"/>
    <w:rsid w:val="000109CA"/>
    <w:rsid w:val="00010D1A"/>
    <w:rsid w:val="00011CC8"/>
    <w:rsid w:val="000123CD"/>
    <w:rsid w:val="00012751"/>
    <w:rsid w:val="00016E6F"/>
    <w:rsid w:val="00017244"/>
    <w:rsid w:val="0002413D"/>
    <w:rsid w:val="00025D50"/>
    <w:rsid w:val="00027A63"/>
    <w:rsid w:val="000310DE"/>
    <w:rsid w:val="000312F5"/>
    <w:rsid w:val="0003180F"/>
    <w:rsid w:val="00031B93"/>
    <w:rsid w:val="0003263D"/>
    <w:rsid w:val="000328E3"/>
    <w:rsid w:val="0003292F"/>
    <w:rsid w:val="000343ED"/>
    <w:rsid w:val="00040521"/>
    <w:rsid w:val="0004177B"/>
    <w:rsid w:val="000435EA"/>
    <w:rsid w:val="00043711"/>
    <w:rsid w:val="00043850"/>
    <w:rsid w:val="00043A85"/>
    <w:rsid w:val="00044243"/>
    <w:rsid w:val="00044CAE"/>
    <w:rsid w:val="00046B4F"/>
    <w:rsid w:val="000476DF"/>
    <w:rsid w:val="0006017D"/>
    <w:rsid w:val="00063733"/>
    <w:rsid w:val="00063F71"/>
    <w:rsid w:val="00064220"/>
    <w:rsid w:val="00065156"/>
    <w:rsid w:val="000661F0"/>
    <w:rsid w:val="000664E6"/>
    <w:rsid w:val="00066ED8"/>
    <w:rsid w:val="0007008A"/>
    <w:rsid w:val="00075F59"/>
    <w:rsid w:val="00080D51"/>
    <w:rsid w:val="00081848"/>
    <w:rsid w:val="00081908"/>
    <w:rsid w:val="0008252E"/>
    <w:rsid w:val="00083424"/>
    <w:rsid w:val="000844D9"/>
    <w:rsid w:val="00084EFB"/>
    <w:rsid w:val="000850F6"/>
    <w:rsid w:val="00086563"/>
    <w:rsid w:val="00090871"/>
    <w:rsid w:val="00091B13"/>
    <w:rsid w:val="0009453F"/>
    <w:rsid w:val="00094555"/>
    <w:rsid w:val="00095C80"/>
    <w:rsid w:val="000963B7"/>
    <w:rsid w:val="000A1E11"/>
    <w:rsid w:val="000A2B5D"/>
    <w:rsid w:val="000A4034"/>
    <w:rsid w:val="000A4D35"/>
    <w:rsid w:val="000A58F4"/>
    <w:rsid w:val="000B007D"/>
    <w:rsid w:val="000B0B38"/>
    <w:rsid w:val="000B1183"/>
    <w:rsid w:val="000B216A"/>
    <w:rsid w:val="000B225E"/>
    <w:rsid w:val="000B2C6A"/>
    <w:rsid w:val="000B3372"/>
    <w:rsid w:val="000B5C71"/>
    <w:rsid w:val="000B638C"/>
    <w:rsid w:val="000C327E"/>
    <w:rsid w:val="000C7A7E"/>
    <w:rsid w:val="000D074B"/>
    <w:rsid w:val="000D19FC"/>
    <w:rsid w:val="000D3B67"/>
    <w:rsid w:val="000D4F5A"/>
    <w:rsid w:val="000D54CA"/>
    <w:rsid w:val="000E1EC3"/>
    <w:rsid w:val="000E2833"/>
    <w:rsid w:val="000E2D47"/>
    <w:rsid w:val="000E4227"/>
    <w:rsid w:val="000E4504"/>
    <w:rsid w:val="000F4AC7"/>
    <w:rsid w:val="000F58E5"/>
    <w:rsid w:val="000F62FE"/>
    <w:rsid w:val="001005D3"/>
    <w:rsid w:val="0010084E"/>
    <w:rsid w:val="00100CF1"/>
    <w:rsid w:val="001018D8"/>
    <w:rsid w:val="00101B09"/>
    <w:rsid w:val="00102239"/>
    <w:rsid w:val="00102B6D"/>
    <w:rsid w:val="001036A7"/>
    <w:rsid w:val="0010391C"/>
    <w:rsid w:val="00107665"/>
    <w:rsid w:val="00107ECD"/>
    <w:rsid w:val="001151A7"/>
    <w:rsid w:val="00116AB5"/>
    <w:rsid w:val="00120920"/>
    <w:rsid w:val="001239EE"/>
    <w:rsid w:val="00132B29"/>
    <w:rsid w:val="00135A2C"/>
    <w:rsid w:val="0013653C"/>
    <w:rsid w:val="00136DDF"/>
    <w:rsid w:val="001378E8"/>
    <w:rsid w:val="00140B76"/>
    <w:rsid w:val="00140CC0"/>
    <w:rsid w:val="001466BF"/>
    <w:rsid w:val="00146EDE"/>
    <w:rsid w:val="0015188F"/>
    <w:rsid w:val="00152C5A"/>
    <w:rsid w:val="0015393C"/>
    <w:rsid w:val="00156EEE"/>
    <w:rsid w:val="00160478"/>
    <w:rsid w:val="00160A70"/>
    <w:rsid w:val="00160E48"/>
    <w:rsid w:val="0016619E"/>
    <w:rsid w:val="00167198"/>
    <w:rsid w:val="001702AE"/>
    <w:rsid w:val="00170A89"/>
    <w:rsid w:val="00171070"/>
    <w:rsid w:val="00173460"/>
    <w:rsid w:val="001745C4"/>
    <w:rsid w:val="00175071"/>
    <w:rsid w:val="0017667A"/>
    <w:rsid w:val="001771F0"/>
    <w:rsid w:val="00181D9D"/>
    <w:rsid w:val="0018283E"/>
    <w:rsid w:val="00184BEE"/>
    <w:rsid w:val="00184EF8"/>
    <w:rsid w:val="00185BE5"/>
    <w:rsid w:val="001868D2"/>
    <w:rsid w:val="00186B9E"/>
    <w:rsid w:val="00192FE4"/>
    <w:rsid w:val="00194501"/>
    <w:rsid w:val="001A0C68"/>
    <w:rsid w:val="001A1D7F"/>
    <w:rsid w:val="001A3DD3"/>
    <w:rsid w:val="001A55DA"/>
    <w:rsid w:val="001A56F6"/>
    <w:rsid w:val="001A5B96"/>
    <w:rsid w:val="001A730F"/>
    <w:rsid w:val="001A7B4D"/>
    <w:rsid w:val="001B4D84"/>
    <w:rsid w:val="001B5EE4"/>
    <w:rsid w:val="001B7B95"/>
    <w:rsid w:val="001C07DF"/>
    <w:rsid w:val="001C1C1D"/>
    <w:rsid w:val="001C2071"/>
    <w:rsid w:val="001C2225"/>
    <w:rsid w:val="001C231D"/>
    <w:rsid w:val="001C3B33"/>
    <w:rsid w:val="001C4B32"/>
    <w:rsid w:val="001D2B5E"/>
    <w:rsid w:val="001D2EB3"/>
    <w:rsid w:val="001D36A3"/>
    <w:rsid w:val="001D50C2"/>
    <w:rsid w:val="001D599C"/>
    <w:rsid w:val="001E0DA4"/>
    <w:rsid w:val="001E0E1E"/>
    <w:rsid w:val="001E130B"/>
    <w:rsid w:val="001E1BB6"/>
    <w:rsid w:val="001E6028"/>
    <w:rsid w:val="001E6438"/>
    <w:rsid w:val="001E6A96"/>
    <w:rsid w:val="001E6D3A"/>
    <w:rsid w:val="001E6E6C"/>
    <w:rsid w:val="001F00D7"/>
    <w:rsid w:val="001F4990"/>
    <w:rsid w:val="001F4A84"/>
    <w:rsid w:val="001F5D30"/>
    <w:rsid w:val="001F778B"/>
    <w:rsid w:val="00201F4B"/>
    <w:rsid w:val="002034E0"/>
    <w:rsid w:val="002044E1"/>
    <w:rsid w:val="00205EF3"/>
    <w:rsid w:val="002079BB"/>
    <w:rsid w:val="00207BD6"/>
    <w:rsid w:val="00214426"/>
    <w:rsid w:val="00217BFC"/>
    <w:rsid w:val="002217BC"/>
    <w:rsid w:val="00221E82"/>
    <w:rsid w:val="002228C3"/>
    <w:rsid w:val="00224275"/>
    <w:rsid w:val="00224B46"/>
    <w:rsid w:val="002254CB"/>
    <w:rsid w:val="00230268"/>
    <w:rsid w:val="00231DEF"/>
    <w:rsid w:val="00232FAF"/>
    <w:rsid w:val="00233723"/>
    <w:rsid w:val="00234C31"/>
    <w:rsid w:val="00234F65"/>
    <w:rsid w:val="0023505F"/>
    <w:rsid w:val="00235D60"/>
    <w:rsid w:val="002370CC"/>
    <w:rsid w:val="00240BEF"/>
    <w:rsid w:val="0024184D"/>
    <w:rsid w:val="00243D72"/>
    <w:rsid w:val="002442F9"/>
    <w:rsid w:val="00247785"/>
    <w:rsid w:val="00255EF0"/>
    <w:rsid w:val="00256DE9"/>
    <w:rsid w:val="0026183E"/>
    <w:rsid w:val="00263CC8"/>
    <w:rsid w:val="0026418A"/>
    <w:rsid w:val="002667F1"/>
    <w:rsid w:val="00267DD3"/>
    <w:rsid w:val="00273268"/>
    <w:rsid w:val="0027426B"/>
    <w:rsid w:val="00274648"/>
    <w:rsid w:val="00274DBD"/>
    <w:rsid w:val="00275260"/>
    <w:rsid w:val="00280CAB"/>
    <w:rsid w:val="00280ED0"/>
    <w:rsid w:val="00281418"/>
    <w:rsid w:val="00282887"/>
    <w:rsid w:val="002828E9"/>
    <w:rsid w:val="002844D3"/>
    <w:rsid w:val="00284A3B"/>
    <w:rsid w:val="00285A05"/>
    <w:rsid w:val="0029099B"/>
    <w:rsid w:val="00292FA4"/>
    <w:rsid w:val="002930EC"/>
    <w:rsid w:val="0029361D"/>
    <w:rsid w:val="0029460B"/>
    <w:rsid w:val="002965E1"/>
    <w:rsid w:val="00297537"/>
    <w:rsid w:val="002A00BC"/>
    <w:rsid w:val="002A09F0"/>
    <w:rsid w:val="002A0A30"/>
    <w:rsid w:val="002A0E8C"/>
    <w:rsid w:val="002A161F"/>
    <w:rsid w:val="002A71F7"/>
    <w:rsid w:val="002A7892"/>
    <w:rsid w:val="002A7A3B"/>
    <w:rsid w:val="002B3B7C"/>
    <w:rsid w:val="002C0DBE"/>
    <w:rsid w:val="002D08E5"/>
    <w:rsid w:val="002D26C5"/>
    <w:rsid w:val="002D46B7"/>
    <w:rsid w:val="002D5BAE"/>
    <w:rsid w:val="002D7216"/>
    <w:rsid w:val="002D7979"/>
    <w:rsid w:val="002D7B37"/>
    <w:rsid w:val="002E24D3"/>
    <w:rsid w:val="002E2C66"/>
    <w:rsid w:val="002E2F40"/>
    <w:rsid w:val="002E47F0"/>
    <w:rsid w:val="002E4EE2"/>
    <w:rsid w:val="002E70A0"/>
    <w:rsid w:val="002E7445"/>
    <w:rsid w:val="002F258F"/>
    <w:rsid w:val="002F4272"/>
    <w:rsid w:val="002F5FE1"/>
    <w:rsid w:val="002F718A"/>
    <w:rsid w:val="00310221"/>
    <w:rsid w:val="00310E36"/>
    <w:rsid w:val="00313846"/>
    <w:rsid w:val="00314727"/>
    <w:rsid w:val="00315867"/>
    <w:rsid w:val="003159E7"/>
    <w:rsid w:val="00321327"/>
    <w:rsid w:val="00321341"/>
    <w:rsid w:val="003213DD"/>
    <w:rsid w:val="00330B24"/>
    <w:rsid w:val="0033134A"/>
    <w:rsid w:val="003319F4"/>
    <w:rsid w:val="0033212B"/>
    <w:rsid w:val="003362F7"/>
    <w:rsid w:val="00336A9B"/>
    <w:rsid w:val="00337A01"/>
    <w:rsid w:val="00337CAE"/>
    <w:rsid w:val="00345376"/>
    <w:rsid w:val="003453FF"/>
    <w:rsid w:val="00345E7F"/>
    <w:rsid w:val="00346AC1"/>
    <w:rsid w:val="00347FF0"/>
    <w:rsid w:val="003514A0"/>
    <w:rsid w:val="00353F42"/>
    <w:rsid w:val="00355260"/>
    <w:rsid w:val="00355488"/>
    <w:rsid w:val="00355802"/>
    <w:rsid w:val="00356AB5"/>
    <w:rsid w:val="003605D8"/>
    <w:rsid w:val="0036256F"/>
    <w:rsid w:val="00362987"/>
    <w:rsid w:val="00364439"/>
    <w:rsid w:val="00364F47"/>
    <w:rsid w:val="0036619D"/>
    <w:rsid w:val="00366229"/>
    <w:rsid w:val="00370668"/>
    <w:rsid w:val="0037126D"/>
    <w:rsid w:val="00372228"/>
    <w:rsid w:val="003726AC"/>
    <w:rsid w:val="0037286F"/>
    <w:rsid w:val="00375D81"/>
    <w:rsid w:val="0037614C"/>
    <w:rsid w:val="00376D28"/>
    <w:rsid w:val="00376EEA"/>
    <w:rsid w:val="00377B93"/>
    <w:rsid w:val="00377F96"/>
    <w:rsid w:val="0038041C"/>
    <w:rsid w:val="003810B8"/>
    <w:rsid w:val="00381180"/>
    <w:rsid w:val="00381425"/>
    <w:rsid w:val="00381A1B"/>
    <w:rsid w:val="003847E9"/>
    <w:rsid w:val="0038506D"/>
    <w:rsid w:val="00385210"/>
    <w:rsid w:val="00385739"/>
    <w:rsid w:val="00387844"/>
    <w:rsid w:val="00390243"/>
    <w:rsid w:val="00392478"/>
    <w:rsid w:val="00392C0C"/>
    <w:rsid w:val="003948DD"/>
    <w:rsid w:val="00394E15"/>
    <w:rsid w:val="00396601"/>
    <w:rsid w:val="003A15F3"/>
    <w:rsid w:val="003A6A08"/>
    <w:rsid w:val="003B3132"/>
    <w:rsid w:val="003B4322"/>
    <w:rsid w:val="003B5791"/>
    <w:rsid w:val="003B612A"/>
    <w:rsid w:val="003C10A9"/>
    <w:rsid w:val="003C4B65"/>
    <w:rsid w:val="003C4C6C"/>
    <w:rsid w:val="003C622C"/>
    <w:rsid w:val="003C62D1"/>
    <w:rsid w:val="003C6ED2"/>
    <w:rsid w:val="003D5BEC"/>
    <w:rsid w:val="003D730B"/>
    <w:rsid w:val="003E3050"/>
    <w:rsid w:val="003E38D9"/>
    <w:rsid w:val="003E49EC"/>
    <w:rsid w:val="003E66BF"/>
    <w:rsid w:val="003E69D3"/>
    <w:rsid w:val="003E7F7A"/>
    <w:rsid w:val="003F0019"/>
    <w:rsid w:val="003F1213"/>
    <w:rsid w:val="003F21BA"/>
    <w:rsid w:val="003F41CF"/>
    <w:rsid w:val="003F56B5"/>
    <w:rsid w:val="003F651E"/>
    <w:rsid w:val="003F674F"/>
    <w:rsid w:val="003F6D84"/>
    <w:rsid w:val="0040239E"/>
    <w:rsid w:val="004028F5"/>
    <w:rsid w:val="004041A8"/>
    <w:rsid w:val="004042E4"/>
    <w:rsid w:val="004044DB"/>
    <w:rsid w:val="00405327"/>
    <w:rsid w:val="004064A2"/>
    <w:rsid w:val="00407ECC"/>
    <w:rsid w:val="00413AF1"/>
    <w:rsid w:val="00420895"/>
    <w:rsid w:val="004209C1"/>
    <w:rsid w:val="004217BF"/>
    <w:rsid w:val="00421BBB"/>
    <w:rsid w:val="00423F0F"/>
    <w:rsid w:val="004270F5"/>
    <w:rsid w:val="00427F67"/>
    <w:rsid w:val="004302EE"/>
    <w:rsid w:val="0043200F"/>
    <w:rsid w:val="00433E22"/>
    <w:rsid w:val="00443C7F"/>
    <w:rsid w:val="00446CC7"/>
    <w:rsid w:val="0044721C"/>
    <w:rsid w:val="004476F4"/>
    <w:rsid w:val="00447E1A"/>
    <w:rsid w:val="0045093E"/>
    <w:rsid w:val="004519D2"/>
    <w:rsid w:val="0045392C"/>
    <w:rsid w:val="00453AD3"/>
    <w:rsid w:val="004540CF"/>
    <w:rsid w:val="00454674"/>
    <w:rsid w:val="00456966"/>
    <w:rsid w:val="0046171B"/>
    <w:rsid w:val="00462264"/>
    <w:rsid w:val="00463C52"/>
    <w:rsid w:val="00471125"/>
    <w:rsid w:val="00471691"/>
    <w:rsid w:val="004732F6"/>
    <w:rsid w:val="00474337"/>
    <w:rsid w:val="00474784"/>
    <w:rsid w:val="0047534E"/>
    <w:rsid w:val="00477060"/>
    <w:rsid w:val="0048040D"/>
    <w:rsid w:val="0048198B"/>
    <w:rsid w:val="00481D8B"/>
    <w:rsid w:val="004824A5"/>
    <w:rsid w:val="004825E7"/>
    <w:rsid w:val="0048272D"/>
    <w:rsid w:val="0048275D"/>
    <w:rsid w:val="00486F1C"/>
    <w:rsid w:val="00490698"/>
    <w:rsid w:val="00493D87"/>
    <w:rsid w:val="00494F4A"/>
    <w:rsid w:val="004961EB"/>
    <w:rsid w:val="00497885"/>
    <w:rsid w:val="004A195B"/>
    <w:rsid w:val="004A2104"/>
    <w:rsid w:val="004A2839"/>
    <w:rsid w:val="004A29D7"/>
    <w:rsid w:val="004A34B4"/>
    <w:rsid w:val="004A4711"/>
    <w:rsid w:val="004A4A20"/>
    <w:rsid w:val="004A4D5F"/>
    <w:rsid w:val="004A523C"/>
    <w:rsid w:val="004B0858"/>
    <w:rsid w:val="004B12C6"/>
    <w:rsid w:val="004B1DE8"/>
    <w:rsid w:val="004B36F7"/>
    <w:rsid w:val="004C016E"/>
    <w:rsid w:val="004C0486"/>
    <w:rsid w:val="004C1BAE"/>
    <w:rsid w:val="004C2B7F"/>
    <w:rsid w:val="004C52A9"/>
    <w:rsid w:val="004C587E"/>
    <w:rsid w:val="004C59F7"/>
    <w:rsid w:val="004C684A"/>
    <w:rsid w:val="004C6C50"/>
    <w:rsid w:val="004C75B7"/>
    <w:rsid w:val="004D0611"/>
    <w:rsid w:val="004D10B4"/>
    <w:rsid w:val="004D3981"/>
    <w:rsid w:val="004D3BE2"/>
    <w:rsid w:val="004D50AB"/>
    <w:rsid w:val="004D59C6"/>
    <w:rsid w:val="004D5BE2"/>
    <w:rsid w:val="004D64CC"/>
    <w:rsid w:val="004D68C2"/>
    <w:rsid w:val="004E07B8"/>
    <w:rsid w:val="004E091B"/>
    <w:rsid w:val="004E0D53"/>
    <w:rsid w:val="004E103D"/>
    <w:rsid w:val="004E1369"/>
    <w:rsid w:val="004E16C2"/>
    <w:rsid w:val="004E1F6A"/>
    <w:rsid w:val="004E3616"/>
    <w:rsid w:val="004E3C7A"/>
    <w:rsid w:val="004E59EF"/>
    <w:rsid w:val="004E6EA8"/>
    <w:rsid w:val="004E6F5E"/>
    <w:rsid w:val="004F1DC4"/>
    <w:rsid w:val="004F264A"/>
    <w:rsid w:val="004F4DE7"/>
    <w:rsid w:val="004F6757"/>
    <w:rsid w:val="005009AA"/>
    <w:rsid w:val="00500A8C"/>
    <w:rsid w:val="005029F1"/>
    <w:rsid w:val="00503FC4"/>
    <w:rsid w:val="0050668D"/>
    <w:rsid w:val="00506904"/>
    <w:rsid w:val="00512A9F"/>
    <w:rsid w:val="00512E9C"/>
    <w:rsid w:val="005166D2"/>
    <w:rsid w:val="005169AA"/>
    <w:rsid w:val="00516C66"/>
    <w:rsid w:val="00520968"/>
    <w:rsid w:val="00520B9E"/>
    <w:rsid w:val="00521136"/>
    <w:rsid w:val="00522C8F"/>
    <w:rsid w:val="005230AD"/>
    <w:rsid w:val="005247FD"/>
    <w:rsid w:val="00524C81"/>
    <w:rsid w:val="00530474"/>
    <w:rsid w:val="00530EDA"/>
    <w:rsid w:val="005345ED"/>
    <w:rsid w:val="00535B88"/>
    <w:rsid w:val="00536EFC"/>
    <w:rsid w:val="0054151D"/>
    <w:rsid w:val="0054155D"/>
    <w:rsid w:val="0054221D"/>
    <w:rsid w:val="0054535E"/>
    <w:rsid w:val="005459A4"/>
    <w:rsid w:val="00546184"/>
    <w:rsid w:val="00546A24"/>
    <w:rsid w:val="00546E38"/>
    <w:rsid w:val="00547366"/>
    <w:rsid w:val="00552BC6"/>
    <w:rsid w:val="005535A1"/>
    <w:rsid w:val="0055422E"/>
    <w:rsid w:val="00555BFD"/>
    <w:rsid w:val="00556184"/>
    <w:rsid w:val="005576E6"/>
    <w:rsid w:val="00560693"/>
    <w:rsid w:val="0056072E"/>
    <w:rsid w:val="00560AD3"/>
    <w:rsid w:val="00560D62"/>
    <w:rsid w:val="00561248"/>
    <w:rsid w:val="00565168"/>
    <w:rsid w:val="005709C8"/>
    <w:rsid w:val="005710EB"/>
    <w:rsid w:val="00571D14"/>
    <w:rsid w:val="00571EC4"/>
    <w:rsid w:val="005767C9"/>
    <w:rsid w:val="0057684F"/>
    <w:rsid w:val="00580559"/>
    <w:rsid w:val="00582C9F"/>
    <w:rsid w:val="00585ED4"/>
    <w:rsid w:val="0059095E"/>
    <w:rsid w:val="00594215"/>
    <w:rsid w:val="005957E5"/>
    <w:rsid w:val="00596013"/>
    <w:rsid w:val="00597BF8"/>
    <w:rsid w:val="005A2C44"/>
    <w:rsid w:val="005A4688"/>
    <w:rsid w:val="005A48CE"/>
    <w:rsid w:val="005A60F0"/>
    <w:rsid w:val="005A65BF"/>
    <w:rsid w:val="005B01A2"/>
    <w:rsid w:val="005B026C"/>
    <w:rsid w:val="005B13F8"/>
    <w:rsid w:val="005B3234"/>
    <w:rsid w:val="005B3F29"/>
    <w:rsid w:val="005B5C6B"/>
    <w:rsid w:val="005B60FC"/>
    <w:rsid w:val="005B7E86"/>
    <w:rsid w:val="005C0562"/>
    <w:rsid w:val="005D04C0"/>
    <w:rsid w:val="005D38AC"/>
    <w:rsid w:val="005D3A32"/>
    <w:rsid w:val="005D4ACE"/>
    <w:rsid w:val="005D5C57"/>
    <w:rsid w:val="005D71D2"/>
    <w:rsid w:val="005E3222"/>
    <w:rsid w:val="005E349D"/>
    <w:rsid w:val="005E3EE2"/>
    <w:rsid w:val="005E41F5"/>
    <w:rsid w:val="005E6272"/>
    <w:rsid w:val="005E6717"/>
    <w:rsid w:val="005F3C4E"/>
    <w:rsid w:val="005F5FB4"/>
    <w:rsid w:val="005F6688"/>
    <w:rsid w:val="006004B3"/>
    <w:rsid w:val="006029E5"/>
    <w:rsid w:val="006035F8"/>
    <w:rsid w:val="0060697C"/>
    <w:rsid w:val="00607A19"/>
    <w:rsid w:val="00610C72"/>
    <w:rsid w:val="006127A9"/>
    <w:rsid w:val="00614F82"/>
    <w:rsid w:val="00615A9E"/>
    <w:rsid w:val="00621A5F"/>
    <w:rsid w:val="00622558"/>
    <w:rsid w:val="0062392A"/>
    <w:rsid w:val="0062399A"/>
    <w:rsid w:val="00623F98"/>
    <w:rsid w:val="00630022"/>
    <w:rsid w:val="00631235"/>
    <w:rsid w:val="00634286"/>
    <w:rsid w:val="00643737"/>
    <w:rsid w:val="00645B59"/>
    <w:rsid w:val="006500EF"/>
    <w:rsid w:val="00650613"/>
    <w:rsid w:val="00651618"/>
    <w:rsid w:val="00651A25"/>
    <w:rsid w:val="00651BD0"/>
    <w:rsid w:val="0065341E"/>
    <w:rsid w:val="006611E3"/>
    <w:rsid w:val="00661873"/>
    <w:rsid w:val="0066336F"/>
    <w:rsid w:val="006634AD"/>
    <w:rsid w:val="006651AF"/>
    <w:rsid w:val="00667276"/>
    <w:rsid w:val="006678AD"/>
    <w:rsid w:val="00671E0D"/>
    <w:rsid w:val="006739E6"/>
    <w:rsid w:val="00674793"/>
    <w:rsid w:val="00674FB5"/>
    <w:rsid w:val="00676F02"/>
    <w:rsid w:val="006770BE"/>
    <w:rsid w:val="0067796D"/>
    <w:rsid w:val="006801C2"/>
    <w:rsid w:val="00681CD7"/>
    <w:rsid w:val="006847E6"/>
    <w:rsid w:val="006866F5"/>
    <w:rsid w:val="006904F1"/>
    <w:rsid w:val="006913A0"/>
    <w:rsid w:val="00692548"/>
    <w:rsid w:val="00693277"/>
    <w:rsid w:val="00693BFC"/>
    <w:rsid w:val="00693E74"/>
    <w:rsid w:val="006A4218"/>
    <w:rsid w:val="006A49FF"/>
    <w:rsid w:val="006A4F61"/>
    <w:rsid w:val="006A69F1"/>
    <w:rsid w:val="006B26EF"/>
    <w:rsid w:val="006B28EC"/>
    <w:rsid w:val="006B2D8B"/>
    <w:rsid w:val="006B30C9"/>
    <w:rsid w:val="006B5017"/>
    <w:rsid w:val="006B5618"/>
    <w:rsid w:val="006C2A1D"/>
    <w:rsid w:val="006C4512"/>
    <w:rsid w:val="006D2C1B"/>
    <w:rsid w:val="006D3628"/>
    <w:rsid w:val="006D3E3F"/>
    <w:rsid w:val="006E0523"/>
    <w:rsid w:val="006E1E9C"/>
    <w:rsid w:val="006E1EBB"/>
    <w:rsid w:val="006E34F5"/>
    <w:rsid w:val="006E4406"/>
    <w:rsid w:val="006F03BF"/>
    <w:rsid w:val="006F0C3E"/>
    <w:rsid w:val="006F1102"/>
    <w:rsid w:val="006F1AEE"/>
    <w:rsid w:val="006F27F3"/>
    <w:rsid w:val="006F4572"/>
    <w:rsid w:val="006F4B79"/>
    <w:rsid w:val="007033B7"/>
    <w:rsid w:val="00703901"/>
    <w:rsid w:val="00710555"/>
    <w:rsid w:val="00710599"/>
    <w:rsid w:val="00712540"/>
    <w:rsid w:val="007130A7"/>
    <w:rsid w:val="00713E47"/>
    <w:rsid w:val="00714822"/>
    <w:rsid w:val="00715FEE"/>
    <w:rsid w:val="007162F6"/>
    <w:rsid w:val="0072013E"/>
    <w:rsid w:val="0072047F"/>
    <w:rsid w:val="00720694"/>
    <w:rsid w:val="007230EB"/>
    <w:rsid w:val="00724599"/>
    <w:rsid w:val="007276F7"/>
    <w:rsid w:val="007306D7"/>
    <w:rsid w:val="00731A26"/>
    <w:rsid w:val="00735AB1"/>
    <w:rsid w:val="00735DE8"/>
    <w:rsid w:val="00735F1B"/>
    <w:rsid w:val="0073609A"/>
    <w:rsid w:val="00736817"/>
    <w:rsid w:val="00736F21"/>
    <w:rsid w:val="0074190F"/>
    <w:rsid w:val="00742A7A"/>
    <w:rsid w:val="007437FE"/>
    <w:rsid w:val="00743C08"/>
    <w:rsid w:val="007442EE"/>
    <w:rsid w:val="00745928"/>
    <w:rsid w:val="007507DD"/>
    <w:rsid w:val="00750857"/>
    <w:rsid w:val="007514B2"/>
    <w:rsid w:val="00757A4F"/>
    <w:rsid w:val="00766FD4"/>
    <w:rsid w:val="007673AD"/>
    <w:rsid w:val="00767B69"/>
    <w:rsid w:val="007720D6"/>
    <w:rsid w:val="00776CA8"/>
    <w:rsid w:val="00776CF9"/>
    <w:rsid w:val="00777839"/>
    <w:rsid w:val="0078198D"/>
    <w:rsid w:val="0078215F"/>
    <w:rsid w:val="007829E4"/>
    <w:rsid w:val="00791023"/>
    <w:rsid w:val="00792B51"/>
    <w:rsid w:val="00793C08"/>
    <w:rsid w:val="0079521E"/>
    <w:rsid w:val="007963BA"/>
    <w:rsid w:val="007A1128"/>
    <w:rsid w:val="007A616B"/>
    <w:rsid w:val="007B10CA"/>
    <w:rsid w:val="007B1EBF"/>
    <w:rsid w:val="007B2D73"/>
    <w:rsid w:val="007B40B4"/>
    <w:rsid w:val="007B56FB"/>
    <w:rsid w:val="007C1D73"/>
    <w:rsid w:val="007C24F5"/>
    <w:rsid w:val="007C28CA"/>
    <w:rsid w:val="007C3A53"/>
    <w:rsid w:val="007C538F"/>
    <w:rsid w:val="007C6F7B"/>
    <w:rsid w:val="007C7864"/>
    <w:rsid w:val="007D0889"/>
    <w:rsid w:val="007D149D"/>
    <w:rsid w:val="007D5348"/>
    <w:rsid w:val="007D66EE"/>
    <w:rsid w:val="007D6754"/>
    <w:rsid w:val="007D74AB"/>
    <w:rsid w:val="007E0867"/>
    <w:rsid w:val="007E1022"/>
    <w:rsid w:val="007E183D"/>
    <w:rsid w:val="007E31F3"/>
    <w:rsid w:val="007E40F3"/>
    <w:rsid w:val="007E4206"/>
    <w:rsid w:val="007E4E8B"/>
    <w:rsid w:val="007E72CF"/>
    <w:rsid w:val="007E76BB"/>
    <w:rsid w:val="007F13A0"/>
    <w:rsid w:val="007F1BFC"/>
    <w:rsid w:val="007F6E67"/>
    <w:rsid w:val="00800F05"/>
    <w:rsid w:val="00801F9C"/>
    <w:rsid w:val="008031FB"/>
    <w:rsid w:val="0080457C"/>
    <w:rsid w:val="00804608"/>
    <w:rsid w:val="0080596F"/>
    <w:rsid w:val="008076A0"/>
    <w:rsid w:val="0081531C"/>
    <w:rsid w:val="00815A60"/>
    <w:rsid w:val="0081752D"/>
    <w:rsid w:val="008220AD"/>
    <w:rsid w:val="0082310B"/>
    <w:rsid w:val="0082352D"/>
    <w:rsid w:val="00832E69"/>
    <w:rsid w:val="00833B75"/>
    <w:rsid w:val="008377AA"/>
    <w:rsid w:val="008432F8"/>
    <w:rsid w:val="00843447"/>
    <w:rsid w:val="008443F4"/>
    <w:rsid w:val="00846B07"/>
    <w:rsid w:val="0085099F"/>
    <w:rsid w:val="0085142D"/>
    <w:rsid w:val="008541E4"/>
    <w:rsid w:val="008561B2"/>
    <w:rsid w:val="00856BBD"/>
    <w:rsid w:val="008607E0"/>
    <w:rsid w:val="00864CC6"/>
    <w:rsid w:val="008672A9"/>
    <w:rsid w:val="00872276"/>
    <w:rsid w:val="00872988"/>
    <w:rsid w:val="0087392F"/>
    <w:rsid w:val="0087420D"/>
    <w:rsid w:val="00875CC4"/>
    <w:rsid w:val="0088023F"/>
    <w:rsid w:val="00881167"/>
    <w:rsid w:val="0088116D"/>
    <w:rsid w:val="0088254A"/>
    <w:rsid w:val="00884B11"/>
    <w:rsid w:val="00885AE8"/>
    <w:rsid w:val="00892A70"/>
    <w:rsid w:val="00893C7E"/>
    <w:rsid w:val="00895F5A"/>
    <w:rsid w:val="008A07F1"/>
    <w:rsid w:val="008A195B"/>
    <w:rsid w:val="008A1E91"/>
    <w:rsid w:val="008A2A67"/>
    <w:rsid w:val="008A64CF"/>
    <w:rsid w:val="008A7DC3"/>
    <w:rsid w:val="008B0655"/>
    <w:rsid w:val="008B0C39"/>
    <w:rsid w:val="008B0E1B"/>
    <w:rsid w:val="008B1776"/>
    <w:rsid w:val="008B4621"/>
    <w:rsid w:val="008B5984"/>
    <w:rsid w:val="008B7E7A"/>
    <w:rsid w:val="008D1368"/>
    <w:rsid w:val="008D1CC8"/>
    <w:rsid w:val="008D4AA0"/>
    <w:rsid w:val="008D5FD3"/>
    <w:rsid w:val="008D6682"/>
    <w:rsid w:val="008D7BC1"/>
    <w:rsid w:val="008E0192"/>
    <w:rsid w:val="008E0496"/>
    <w:rsid w:val="008E12B5"/>
    <w:rsid w:val="008E184C"/>
    <w:rsid w:val="008E4743"/>
    <w:rsid w:val="008E74E9"/>
    <w:rsid w:val="008F0C3C"/>
    <w:rsid w:val="008F0E65"/>
    <w:rsid w:val="008F0EE2"/>
    <w:rsid w:val="008F252E"/>
    <w:rsid w:val="008F2E49"/>
    <w:rsid w:val="008F42EE"/>
    <w:rsid w:val="008F4874"/>
    <w:rsid w:val="008F5D0C"/>
    <w:rsid w:val="008F5D15"/>
    <w:rsid w:val="008F7CA8"/>
    <w:rsid w:val="00900B79"/>
    <w:rsid w:val="00900C84"/>
    <w:rsid w:val="009061E3"/>
    <w:rsid w:val="00907674"/>
    <w:rsid w:val="009077D7"/>
    <w:rsid w:val="009118EF"/>
    <w:rsid w:val="0091434F"/>
    <w:rsid w:val="00914778"/>
    <w:rsid w:val="00914D1F"/>
    <w:rsid w:val="009165A3"/>
    <w:rsid w:val="00917343"/>
    <w:rsid w:val="00917E97"/>
    <w:rsid w:val="00920190"/>
    <w:rsid w:val="00921B36"/>
    <w:rsid w:val="00922827"/>
    <w:rsid w:val="00924683"/>
    <w:rsid w:val="00925332"/>
    <w:rsid w:val="009260C5"/>
    <w:rsid w:val="009262E9"/>
    <w:rsid w:val="0092648D"/>
    <w:rsid w:val="00926879"/>
    <w:rsid w:val="00926E64"/>
    <w:rsid w:val="00930552"/>
    <w:rsid w:val="00932786"/>
    <w:rsid w:val="00933864"/>
    <w:rsid w:val="00935D17"/>
    <w:rsid w:val="009364DB"/>
    <w:rsid w:val="009366C4"/>
    <w:rsid w:val="00940EA6"/>
    <w:rsid w:val="00941505"/>
    <w:rsid w:val="0094761C"/>
    <w:rsid w:val="00951B49"/>
    <w:rsid w:val="009521B6"/>
    <w:rsid w:val="00953F65"/>
    <w:rsid w:val="00955E75"/>
    <w:rsid w:val="00961536"/>
    <w:rsid w:val="00961E69"/>
    <w:rsid w:val="00964642"/>
    <w:rsid w:val="00964881"/>
    <w:rsid w:val="0096534B"/>
    <w:rsid w:val="00965A1C"/>
    <w:rsid w:val="00965A80"/>
    <w:rsid w:val="009669CE"/>
    <w:rsid w:val="0097150F"/>
    <w:rsid w:val="00975076"/>
    <w:rsid w:val="0097765A"/>
    <w:rsid w:val="00980DFA"/>
    <w:rsid w:val="009909BF"/>
    <w:rsid w:val="009925BE"/>
    <w:rsid w:val="009957DE"/>
    <w:rsid w:val="009A22F6"/>
    <w:rsid w:val="009A2FF5"/>
    <w:rsid w:val="009A4D7E"/>
    <w:rsid w:val="009A658F"/>
    <w:rsid w:val="009A6DDE"/>
    <w:rsid w:val="009A752D"/>
    <w:rsid w:val="009A7B15"/>
    <w:rsid w:val="009A7EB5"/>
    <w:rsid w:val="009B108E"/>
    <w:rsid w:val="009B1F92"/>
    <w:rsid w:val="009B2950"/>
    <w:rsid w:val="009B3926"/>
    <w:rsid w:val="009B4882"/>
    <w:rsid w:val="009B5C78"/>
    <w:rsid w:val="009B6329"/>
    <w:rsid w:val="009C0283"/>
    <w:rsid w:val="009C1A91"/>
    <w:rsid w:val="009C27ED"/>
    <w:rsid w:val="009C2AB1"/>
    <w:rsid w:val="009C39D5"/>
    <w:rsid w:val="009C72E8"/>
    <w:rsid w:val="009C7311"/>
    <w:rsid w:val="009C7D1C"/>
    <w:rsid w:val="009D1B1D"/>
    <w:rsid w:val="009D3A18"/>
    <w:rsid w:val="009D4349"/>
    <w:rsid w:val="009E0983"/>
    <w:rsid w:val="009E148A"/>
    <w:rsid w:val="009E1A01"/>
    <w:rsid w:val="009E1F5B"/>
    <w:rsid w:val="009E20EA"/>
    <w:rsid w:val="009E3408"/>
    <w:rsid w:val="009E34BE"/>
    <w:rsid w:val="009E5CD4"/>
    <w:rsid w:val="009E5CEB"/>
    <w:rsid w:val="009E6619"/>
    <w:rsid w:val="009F6E34"/>
    <w:rsid w:val="009F709E"/>
    <w:rsid w:val="009F7BDB"/>
    <w:rsid w:val="00A00CF8"/>
    <w:rsid w:val="00A027A2"/>
    <w:rsid w:val="00A04B7C"/>
    <w:rsid w:val="00A04E17"/>
    <w:rsid w:val="00A05D5A"/>
    <w:rsid w:val="00A072F0"/>
    <w:rsid w:val="00A0765E"/>
    <w:rsid w:val="00A079B5"/>
    <w:rsid w:val="00A11A90"/>
    <w:rsid w:val="00A14F57"/>
    <w:rsid w:val="00A176E7"/>
    <w:rsid w:val="00A21175"/>
    <w:rsid w:val="00A21338"/>
    <w:rsid w:val="00A239FF"/>
    <w:rsid w:val="00A2455A"/>
    <w:rsid w:val="00A26530"/>
    <w:rsid w:val="00A2710C"/>
    <w:rsid w:val="00A3266F"/>
    <w:rsid w:val="00A33521"/>
    <w:rsid w:val="00A36480"/>
    <w:rsid w:val="00A433AE"/>
    <w:rsid w:val="00A43EEF"/>
    <w:rsid w:val="00A4476C"/>
    <w:rsid w:val="00A449CB"/>
    <w:rsid w:val="00A47D21"/>
    <w:rsid w:val="00A55768"/>
    <w:rsid w:val="00A6064E"/>
    <w:rsid w:val="00A607CF"/>
    <w:rsid w:val="00A60E7C"/>
    <w:rsid w:val="00A61EC3"/>
    <w:rsid w:val="00A63766"/>
    <w:rsid w:val="00A646B0"/>
    <w:rsid w:val="00A67871"/>
    <w:rsid w:val="00A71368"/>
    <w:rsid w:val="00A7206F"/>
    <w:rsid w:val="00A72188"/>
    <w:rsid w:val="00A7237A"/>
    <w:rsid w:val="00A74660"/>
    <w:rsid w:val="00A752AD"/>
    <w:rsid w:val="00A755F7"/>
    <w:rsid w:val="00A77D78"/>
    <w:rsid w:val="00A80C4A"/>
    <w:rsid w:val="00A826D9"/>
    <w:rsid w:val="00A85CAC"/>
    <w:rsid w:val="00A8665C"/>
    <w:rsid w:val="00A878C7"/>
    <w:rsid w:val="00A87C5B"/>
    <w:rsid w:val="00A92E65"/>
    <w:rsid w:val="00A961D1"/>
    <w:rsid w:val="00A96C63"/>
    <w:rsid w:val="00A97493"/>
    <w:rsid w:val="00A97799"/>
    <w:rsid w:val="00A97A56"/>
    <w:rsid w:val="00AA081C"/>
    <w:rsid w:val="00AA2EBF"/>
    <w:rsid w:val="00AA51F3"/>
    <w:rsid w:val="00AB0C80"/>
    <w:rsid w:val="00AB0F2D"/>
    <w:rsid w:val="00AB16B5"/>
    <w:rsid w:val="00AB1AD3"/>
    <w:rsid w:val="00AB3559"/>
    <w:rsid w:val="00AB6EA3"/>
    <w:rsid w:val="00AB7981"/>
    <w:rsid w:val="00AC022F"/>
    <w:rsid w:val="00AC082C"/>
    <w:rsid w:val="00AC119B"/>
    <w:rsid w:val="00AC24CB"/>
    <w:rsid w:val="00AC35D7"/>
    <w:rsid w:val="00AC4A60"/>
    <w:rsid w:val="00AC6C61"/>
    <w:rsid w:val="00AC6F6F"/>
    <w:rsid w:val="00AD000F"/>
    <w:rsid w:val="00AD2259"/>
    <w:rsid w:val="00AD2FDB"/>
    <w:rsid w:val="00AD3F27"/>
    <w:rsid w:val="00AD56EE"/>
    <w:rsid w:val="00AD7B75"/>
    <w:rsid w:val="00AD7F91"/>
    <w:rsid w:val="00AE0C6B"/>
    <w:rsid w:val="00AE1877"/>
    <w:rsid w:val="00AE281C"/>
    <w:rsid w:val="00AE5777"/>
    <w:rsid w:val="00AE5A5B"/>
    <w:rsid w:val="00AF1220"/>
    <w:rsid w:val="00AF1561"/>
    <w:rsid w:val="00AF6AAA"/>
    <w:rsid w:val="00AF7530"/>
    <w:rsid w:val="00AF7E45"/>
    <w:rsid w:val="00B0110D"/>
    <w:rsid w:val="00B01C18"/>
    <w:rsid w:val="00B02339"/>
    <w:rsid w:val="00B0346D"/>
    <w:rsid w:val="00B038D0"/>
    <w:rsid w:val="00B04979"/>
    <w:rsid w:val="00B04BE8"/>
    <w:rsid w:val="00B05E5C"/>
    <w:rsid w:val="00B078F5"/>
    <w:rsid w:val="00B102D5"/>
    <w:rsid w:val="00B12A50"/>
    <w:rsid w:val="00B1317C"/>
    <w:rsid w:val="00B1503A"/>
    <w:rsid w:val="00B17422"/>
    <w:rsid w:val="00B17797"/>
    <w:rsid w:val="00B20C86"/>
    <w:rsid w:val="00B211F1"/>
    <w:rsid w:val="00B21D79"/>
    <w:rsid w:val="00B2403D"/>
    <w:rsid w:val="00B27825"/>
    <w:rsid w:val="00B32A67"/>
    <w:rsid w:val="00B3665F"/>
    <w:rsid w:val="00B373E2"/>
    <w:rsid w:val="00B3793B"/>
    <w:rsid w:val="00B40142"/>
    <w:rsid w:val="00B415AC"/>
    <w:rsid w:val="00B41A65"/>
    <w:rsid w:val="00B42E82"/>
    <w:rsid w:val="00B45348"/>
    <w:rsid w:val="00B47B66"/>
    <w:rsid w:val="00B50617"/>
    <w:rsid w:val="00B508C6"/>
    <w:rsid w:val="00B51FB5"/>
    <w:rsid w:val="00B5226D"/>
    <w:rsid w:val="00B52C37"/>
    <w:rsid w:val="00B54585"/>
    <w:rsid w:val="00B54D27"/>
    <w:rsid w:val="00B55415"/>
    <w:rsid w:val="00B55B01"/>
    <w:rsid w:val="00B60C51"/>
    <w:rsid w:val="00B61103"/>
    <w:rsid w:val="00B621C6"/>
    <w:rsid w:val="00B62E32"/>
    <w:rsid w:val="00B645DD"/>
    <w:rsid w:val="00B659E1"/>
    <w:rsid w:val="00B66588"/>
    <w:rsid w:val="00B6782A"/>
    <w:rsid w:val="00B70A5E"/>
    <w:rsid w:val="00B70BB4"/>
    <w:rsid w:val="00B739E2"/>
    <w:rsid w:val="00B762BB"/>
    <w:rsid w:val="00B81F6C"/>
    <w:rsid w:val="00B82540"/>
    <w:rsid w:val="00B8486E"/>
    <w:rsid w:val="00B85A97"/>
    <w:rsid w:val="00B85ECF"/>
    <w:rsid w:val="00B860A4"/>
    <w:rsid w:val="00B87E2A"/>
    <w:rsid w:val="00B90501"/>
    <w:rsid w:val="00B909EB"/>
    <w:rsid w:val="00B90F6F"/>
    <w:rsid w:val="00B92883"/>
    <w:rsid w:val="00B968A0"/>
    <w:rsid w:val="00B96E7B"/>
    <w:rsid w:val="00BA0B92"/>
    <w:rsid w:val="00BA1F45"/>
    <w:rsid w:val="00BA2B0C"/>
    <w:rsid w:val="00BA3A12"/>
    <w:rsid w:val="00BA43EC"/>
    <w:rsid w:val="00BA48E1"/>
    <w:rsid w:val="00BA5FEF"/>
    <w:rsid w:val="00BA6506"/>
    <w:rsid w:val="00BA68C2"/>
    <w:rsid w:val="00BA6EAD"/>
    <w:rsid w:val="00BA7333"/>
    <w:rsid w:val="00BB56E6"/>
    <w:rsid w:val="00BB68B4"/>
    <w:rsid w:val="00BC1088"/>
    <w:rsid w:val="00BC64D2"/>
    <w:rsid w:val="00BD14E9"/>
    <w:rsid w:val="00BD255B"/>
    <w:rsid w:val="00BD2F41"/>
    <w:rsid w:val="00BD449E"/>
    <w:rsid w:val="00BD45A9"/>
    <w:rsid w:val="00BD5CDE"/>
    <w:rsid w:val="00BD7BD7"/>
    <w:rsid w:val="00BE0434"/>
    <w:rsid w:val="00BE1CE3"/>
    <w:rsid w:val="00BE4EBE"/>
    <w:rsid w:val="00BF12AE"/>
    <w:rsid w:val="00BF3409"/>
    <w:rsid w:val="00BF5F0F"/>
    <w:rsid w:val="00BF6F88"/>
    <w:rsid w:val="00C003CC"/>
    <w:rsid w:val="00C00C60"/>
    <w:rsid w:val="00C011E8"/>
    <w:rsid w:val="00C02789"/>
    <w:rsid w:val="00C039A8"/>
    <w:rsid w:val="00C04D88"/>
    <w:rsid w:val="00C06440"/>
    <w:rsid w:val="00C134FA"/>
    <w:rsid w:val="00C141A3"/>
    <w:rsid w:val="00C14600"/>
    <w:rsid w:val="00C15467"/>
    <w:rsid w:val="00C154C8"/>
    <w:rsid w:val="00C16E67"/>
    <w:rsid w:val="00C2105F"/>
    <w:rsid w:val="00C253BD"/>
    <w:rsid w:val="00C27A3A"/>
    <w:rsid w:val="00C30892"/>
    <w:rsid w:val="00C33EF9"/>
    <w:rsid w:val="00C347FC"/>
    <w:rsid w:val="00C429BC"/>
    <w:rsid w:val="00C431BC"/>
    <w:rsid w:val="00C449E6"/>
    <w:rsid w:val="00C45E7E"/>
    <w:rsid w:val="00C46483"/>
    <w:rsid w:val="00C46752"/>
    <w:rsid w:val="00C47E30"/>
    <w:rsid w:val="00C520D1"/>
    <w:rsid w:val="00C531B9"/>
    <w:rsid w:val="00C538A7"/>
    <w:rsid w:val="00C54CA5"/>
    <w:rsid w:val="00C60763"/>
    <w:rsid w:val="00C620E0"/>
    <w:rsid w:val="00C62DBA"/>
    <w:rsid w:val="00C639B0"/>
    <w:rsid w:val="00C63A31"/>
    <w:rsid w:val="00C651D2"/>
    <w:rsid w:val="00C66765"/>
    <w:rsid w:val="00C67980"/>
    <w:rsid w:val="00C67B72"/>
    <w:rsid w:val="00C73FA2"/>
    <w:rsid w:val="00C76272"/>
    <w:rsid w:val="00C76F21"/>
    <w:rsid w:val="00C77735"/>
    <w:rsid w:val="00C867CF"/>
    <w:rsid w:val="00C873BB"/>
    <w:rsid w:val="00C8760D"/>
    <w:rsid w:val="00C87AAF"/>
    <w:rsid w:val="00C9137B"/>
    <w:rsid w:val="00C92697"/>
    <w:rsid w:val="00C92CA1"/>
    <w:rsid w:val="00C93BAE"/>
    <w:rsid w:val="00C93C0A"/>
    <w:rsid w:val="00C94B45"/>
    <w:rsid w:val="00C966D5"/>
    <w:rsid w:val="00C96F85"/>
    <w:rsid w:val="00C97F61"/>
    <w:rsid w:val="00CA28D6"/>
    <w:rsid w:val="00CA3C90"/>
    <w:rsid w:val="00CA7142"/>
    <w:rsid w:val="00CA71A8"/>
    <w:rsid w:val="00CA7BB9"/>
    <w:rsid w:val="00CB01C5"/>
    <w:rsid w:val="00CB1332"/>
    <w:rsid w:val="00CB4291"/>
    <w:rsid w:val="00CB48D5"/>
    <w:rsid w:val="00CB4E98"/>
    <w:rsid w:val="00CB6F12"/>
    <w:rsid w:val="00CB7AAA"/>
    <w:rsid w:val="00CC01FB"/>
    <w:rsid w:val="00CC067D"/>
    <w:rsid w:val="00CC2E48"/>
    <w:rsid w:val="00CC43AE"/>
    <w:rsid w:val="00CC48A8"/>
    <w:rsid w:val="00CC7919"/>
    <w:rsid w:val="00CD0796"/>
    <w:rsid w:val="00CD0E62"/>
    <w:rsid w:val="00CD21E0"/>
    <w:rsid w:val="00CD4325"/>
    <w:rsid w:val="00CD573F"/>
    <w:rsid w:val="00CD63C7"/>
    <w:rsid w:val="00CD7D3E"/>
    <w:rsid w:val="00CE23E3"/>
    <w:rsid w:val="00CE3E5F"/>
    <w:rsid w:val="00CE501E"/>
    <w:rsid w:val="00CE639E"/>
    <w:rsid w:val="00CE6FDD"/>
    <w:rsid w:val="00CE7868"/>
    <w:rsid w:val="00CE7C9B"/>
    <w:rsid w:val="00CF73F0"/>
    <w:rsid w:val="00D007B8"/>
    <w:rsid w:val="00D00D0A"/>
    <w:rsid w:val="00D00EB6"/>
    <w:rsid w:val="00D0136D"/>
    <w:rsid w:val="00D02763"/>
    <w:rsid w:val="00D02B08"/>
    <w:rsid w:val="00D070E1"/>
    <w:rsid w:val="00D10A6F"/>
    <w:rsid w:val="00D1279A"/>
    <w:rsid w:val="00D14260"/>
    <w:rsid w:val="00D149C8"/>
    <w:rsid w:val="00D15D48"/>
    <w:rsid w:val="00D16366"/>
    <w:rsid w:val="00D16F1D"/>
    <w:rsid w:val="00D17C18"/>
    <w:rsid w:val="00D2007E"/>
    <w:rsid w:val="00D23156"/>
    <w:rsid w:val="00D242DD"/>
    <w:rsid w:val="00D24535"/>
    <w:rsid w:val="00D24A60"/>
    <w:rsid w:val="00D26BC6"/>
    <w:rsid w:val="00D277EF"/>
    <w:rsid w:val="00D319DF"/>
    <w:rsid w:val="00D324E9"/>
    <w:rsid w:val="00D328F9"/>
    <w:rsid w:val="00D32FE5"/>
    <w:rsid w:val="00D34230"/>
    <w:rsid w:val="00D34509"/>
    <w:rsid w:val="00D3515D"/>
    <w:rsid w:val="00D36937"/>
    <w:rsid w:val="00D402D8"/>
    <w:rsid w:val="00D429BE"/>
    <w:rsid w:val="00D43DD1"/>
    <w:rsid w:val="00D45DE8"/>
    <w:rsid w:val="00D46B8B"/>
    <w:rsid w:val="00D501F8"/>
    <w:rsid w:val="00D5296B"/>
    <w:rsid w:val="00D533B5"/>
    <w:rsid w:val="00D535FC"/>
    <w:rsid w:val="00D53709"/>
    <w:rsid w:val="00D54A5C"/>
    <w:rsid w:val="00D55CFB"/>
    <w:rsid w:val="00D55DA4"/>
    <w:rsid w:val="00D56D1F"/>
    <w:rsid w:val="00D57331"/>
    <w:rsid w:val="00D600B7"/>
    <w:rsid w:val="00D61F40"/>
    <w:rsid w:val="00D62632"/>
    <w:rsid w:val="00D62B0D"/>
    <w:rsid w:val="00D63489"/>
    <w:rsid w:val="00D649BF"/>
    <w:rsid w:val="00D660BE"/>
    <w:rsid w:val="00D666C3"/>
    <w:rsid w:val="00D66F8C"/>
    <w:rsid w:val="00D672AB"/>
    <w:rsid w:val="00D710F4"/>
    <w:rsid w:val="00D72015"/>
    <w:rsid w:val="00D739EE"/>
    <w:rsid w:val="00D816D0"/>
    <w:rsid w:val="00D81781"/>
    <w:rsid w:val="00D81DE4"/>
    <w:rsid w:val="00D83451"/>
    <w:rsid w:val="00D849F8"/>
    <w:rsid w:val="00D853F1"/>
    <w:rsid w:val="00D86218"/>
    <w:rsid w:val="00D86A99"/>
    <w:rsid w:val="00D90B24"/>
    <w:rsid w:val="00D920BF"/>
    <w:rsid w:val="00D93203"/>
    <w:rsid w:val="00D94CBA"/>
    <w:rsid w:val="00D96189"/>
    <w:rsid w:val="00D96871"/>
    <w:rsid w:val="00D96D18"/>
    <w:rsid w:val="00D973D9"/>
    <w:rsid w:val="00DA11B9"/>
    <w:rsid w:val="00DA2121"/>
    <w:rsid w:val="00DA21AA"/>
    <w:rsid w:val="00DA29C7"/>
    <w:rsid w:val="00DA364C"/>
    <w:rsid w:val="00DA6DEC"/>
    <w:rsid w:val="00DA7EB3"/>
    <w:rsid w:val="00DB2D2B"/>
    <w:rsid w:val="00DB4C76"/>
    <w:rsid w:val="00DB4F26"/>
    <w:rsid w:val="00DB5809"/>
    <w:rsid w:val="00DB6F61"/>
    <w:rsid w:val="00DC2450"/>
    <w:rsid w:val="00DC3082"/>
    <w:rsid w:val="00DC3C8C"/>
    <w:rsid w:val="00DC7D3C"/>
    <w:rsid w:val="00DD088B"/>
    <w:rsid w:val="00DD3873"/>
    <w:rsid w:val="00DD397D"/>
    <w:rsid w:val="00DE00D9"/>
    <w:rsid w:val="00DE30F1"/>
    <w:rsid w:val="00DF2BE2"/>
    <w:rsid w:val="00DF3CA0"/>
    <w:rsid w:val="00DF3D00"/>
    <w:rsid w:val="00DF5CB9"/>
    <w:rsid w:val="00DF6E47"/>
    <w:rsid w:val="00DF7731"/>
    <w:rsid w:val="00E01446"/>
    <w:rsid w:val="00E03669"/>
    <w:rsid w:val="00E04030"/>
    <w:rsid w:val="00E0647D"/>
    <w:rsid w:val="00E07A28"/>
    <w:rsid w:val="00E07F17"/>
    <w:rsid w:val="00E10FFD"/>
    <w:rsid w:val="00E114E0"/>
    <w:rsid w:val="00E145C0"/>
    <w:rsid w:val="00E1788E"/>
    <w:rsid w:val="00E2072D"/>
    <w:rsid w:val="00E2101C"/>
    <w:rsid w:val="00E22F7B"/>
    <w:rsid w:val="00E23FFB"/>
    <w:rsid w:val="00E34C66"/>
    <w:rsid w:val="00E35903"/>
    <w:rsid w:val="00E35A51"/>
    <w:rsid w:val="00E37B18"/>
    <w:rsid w:val="00E37D26"/>
    <w:rsid w:val="00E40CD7"/>
    <w:rsid w:val="00E418D5"/>
    <w:rsid w:val="00E42710"/>
    <w:rsid w:val="00E442E3"/>
    <w:rsid w:val="00E51E35"/>
    <w:rsid w:val="00E525A6"/>
    <w:rsid w:val="00E54004"/>
    <w:rsid w:val="00E5575F"/>
    <w:rsid w:val="00E56201"/>
    <w:rsid w:val="00E56371"/>
    <w:rsid w:val="00E5683E"/>
    <w:rsid w:val="00E56C19"/>
    <w:rsid w:val="00E607DA"/>
    <w:rsid w:val="00E616F1"/>
    <w:rsid w:val="00E619D4"/>
    <w:rsid w:val="00E62741"/>
    <w:rsid w:val="00E6322E"/>
    <w:rsid w:val="00E6442C"/>
    <w:rsid w:val="00E66FD1"/>
    <w:rsid w:val="00E7138A"/>
    <w:rsid w:val="00E71797"/>
    <w:rsid w:val="00E72FFF"/>
    <w:rsid w:val="00E74A05"/>
    <w:rsid w:val="00E74DF1"/>
    <w:rsid w:val="00E759BE"/>
    <w:rsid w:val="00E75D0B"/>
    <w:rsid w:val="00E75F82"/>
    <w:rsid w:val="00E816CA"/>
    <w:rsid w:val="00E84EA8"/>
    <w:rsid w:val="00E86361"/>
    <w:rsid w:val="00E909F8"/>
    <w:rsid w:val="00E9131E"/>
    <w:rsid w:val="00E91C14"/>
    <w:rsid w:val="00E92401"/>
    <w:rsid w:val="00E9260C"/>
    <w:rsid w:val="00E939D1"/>
    <w:rsid w:val="00E941BC"/>
    <w:rsid w:val="00E944FE"/>
    <w:rsid w:val="00E96B4F"/>
    <w:rsid w:val="00E97B11"/>
    <w:rsid w:val="00E97C83"/>
    <w:rsid w:val="00EA050B"/>
    <w:rsid w:val="00EA2544"/>
    <w:rsid w:val="00EA4390"/>
    <w:rsid w:val="00EA48E0"/>
    <w:rsid w:val="00EA5E63"/>
    <w:rsid w:val="00EA6F43"/>
    <w:rsid w:val="00EB1232"/>
    <w:rsid w:val="00EB1C45"/>
    <w:rsid w:val="00EB2F0B"/>
    <w:rsid w:val="00EB33AB"/>
    <w:rsid w:val="00EB5922"/>
    <w:rsid w:val="00EC4E5B"/>
    <w:rsid w:val="00EC58F5"/>
    <w:rsid w:val="00EC5AD8"/>
    <w:rsid w:val="00EC73FD"/>
    <w:rsid w:val="00ED0DC3"/>
    <w:rsid w:val="00ED1433"/>
    <w:rsid w:val="00ED3416"/>
    <w:rsid w:val="00ED45BF"/>
    <w:rsid w:val="00ED7B0C"/>
    <w:rsid w:val="00EE13A3"/>
    <w:rsid w:val="00EE174D"/>
    <w:rsid w:val="00EE1D30"/>
    <w:rsid w:val="00EE20D9"/>
    <w:rsid w:val="00EE2ADD"/>
    <w:rsid w:val="00EE69C7"/>
    <w:rsid w:val="00EF0B94"/>
    <w:rsid w:val="00EF335A"/>
    <w:rsid w:val="00EF3716"/>
    <w:rsid w:val="00EF3FCC"/>
    <w:rsid w:val="00EF5AB8"/>
    <w:rsid w:val="00EF754B"/>
    <w:rsid w:val="00F046A8"/>
    <w:rsid w:val="00F05126"/>
    <w:rsid w:val="00F06085"/>
    <w:rsid w:val="00F06206"/>
    <w:rsid w:val="00F06278"/>
    <w:rsid w:val="00F06C14"/>
    <w:rsid w:val="00F06CBB"/>
    <w:rsid w:val="00F077B6"/>
    <w:rsid w:val="00F14721"/>
    <w:rsid w:val="00F1500C"/>
    <w:rsid w:val="00F159B2"/>
    <w:rsid w:val="00F172AD"/>
    <w:rsid w:val="00F210EE"/>
    <w:rsid w:val="00F22C26"/>
    <w:rsid w:val="00F243F6"/>
    <w:rsid w:val="00F244BF"/>
    <w:rsid w:val="00F27988"/>
    <w:rsid w:val="00F30BF8"/>
    <w:rsid w:val="00F3165B"/>
    <w:rsid w:val="00F37CC3"/>
    <w:rsid w:val="00F37D21"/>
    <w:rsid w:val="00F41C89"/>
    <w:rsid w:val="00F4211B"/>
    <w:rsid w:val="00F42716"/>
    <w:rsid w:val="00F4637F"/>
    <w:rsid w:val="00F46B31"/>
    <w:rsid w:val="00F520A2"/>
    <w:rsid w:val="00F53E0A"/>
    <w:rsid w:val="00F54AF2"/>
    <w:rsid w:val="00F56A6C"/>
    <w:rsid w:val="00F57CD0"/>
    <w:rsid w:val="00F614CE"/>
    <w:rsid w:val="00F63CF6"/>
    <w:rsid w:val="00F65B15"/>
    <w:rsid w:val="00F671D3"/>
    <w:rsid w:val="00F71C42"/>
    <w:rsid w:val="00F74EA6"/>
    <w:rsid w:val="00F85AC2"/>
    <w:rsid w:val="00F90C91"/>
    <w:rsid w:val="00F9258E"/>
    <w:rsid w:val="00F94466"/>
    <w:rsid w:val="00F948A9"/>
    <w:rsid w:val="00F95AB2"/>
    <w:rsid w:val="00F95FC7"/>
    <w:rsid w:val="00FA17C2"/>
    <w:rsid w:val="00FA4BBC"/>
    <w:rsid w:val="00FA789D"/>
    <w:rsid w:val="00FA7A3F"/>
    <w:rsid w:val="00FB03BC"/>
    <w:rsid w:val="00FB0988"/>
    <w:rsid w:val="00FB2D89"/>
    <w:rsid w:val="00FB2EFD"/>
    <w:rsid w:val="00FB3929"/>
    <w:rsid w:val="00FB3E3B"/>
    <w:rsid w:val="00FC1869"/>
    <w:rsid w:val="00FC47D0"/>
    <w:rsid w:val="00FC5B65"/>
    <w:rsid w:val="00FC7380"/>
    <w:rsid w:val="00FC75AA"/>
    <w:rsid w:val="00FD338E"/>
    <w:rsid w:val="00FD3FD7"/>
    <w:rsid w:val="00FF2055"/>
    <w:rsid w:val="00FF4102"/>
    <w:rsid w:val="00FF419C"/>
    <w:rsid w:val="00FF45B1"/>
    <w:rsid w:val="00FF5D80"/>
    <w:rsid w:val="00FF7330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39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nhideWhenUsed="0"/>
    <w:lsdException w:name="annotation subjec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2CF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7E72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4D68C2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F41CF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E72CF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4D68C2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"/>
    <w:locked/>
    <w:rsid w:val="004D68C2"/>
    <w:rPr>
      <w:rFonts w:ascii="Cambria" w:hAnsi="Cambria"/>
      <w:b/>
      <w:sz w:val="26"/>
    </w:rPr>
  </w:style>
  <w:style w:type="table" w:styleId="TableGrid">
    <w:name w:val="Table Grid"/>
    <w:basedOn w:val="TableNormal"/>
    <w:uiPriority w:val="59"/>
    <w:locked/>
    <w:rsid w:val="007E72CF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E72C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E7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2CF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7E72CF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7E72CF"/>
    <w:pPr>
      <w:numPr>
        <w:ilvl w:val="1"/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7E72C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E72CF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E72C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7E72CF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7E7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72CF"/>
    <w:rPr>
      <w:rFonts w:eastAsia="Calibri"/>
      <w:b/>
      <w:bCs/>
    </w:rPr>
  </w:style>
  <w:style w:type="paragraph" w:customStyle="1" w:styleId="Contents">
    <w:name w:val="Contents"/>
    <w:qFormat/>
    <w:rsid w:val="007E72CF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7E72CF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E72CF"/>
    <w:rPr>
      <w:rFonts w:ascii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2CF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E72CF"/>
    <w:rPr>
      <w:rFonts w:eastAsia="Calibri"/>
      <w:sz w:val="22"/>
      <w:szCs w:val="22"/>
    </w:rPr>
  </w:style>
  <w:style w:type="paragraph" w:customStyle="1" w:styleId="FrontMatterHead">
    <w:name w:val="FrontMatterHead"/>
    <w:qFormat/>
    <w:rsid w:val="007E72CF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E72C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72CF"/>
    <w:rPr>
      <w:rFonts w:eastAsia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E72CF"/>
    <w:rPr>
      <w:color w:val="0000FF" w:themeColor="hyperlink"/>
      <w:u w:val="single"/>
    </w:rPr>
  </w:style>
  <w:style w:type="paragraph" w:customStyle="1" w:styleId="Investigators">
    <w:name w:val="Investigators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KeyQuestion">
    <w:name w:val="KeyQuestion"/>
    <w:rsid w:val="007E72CF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7E72CF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7E72CF"/>
    <w:pPr>
      <w:keepNext/>
      <w:spacing w:before="240" w:after="60"/>
    </w:pPr>
    <w:rPr>
      <w:rFonts w:ascii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7E72CF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7E72CF"/>
    <w:pPr>
      <w:keepNext/>
      <w:spacing w:before="240"/>
    </w:pPr>
    <w:rPr>
      <w:rFonts w:ascii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7E72CF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7E72CF"/>
    <w:pPr>
      <w:keepNext/>
      <w:spacing w:before="240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7E72CF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E72CF"/>
    <w:pPr>
      <w:keepNext/>
    </w:pPr>
    <w:rPr>
      <w:rFonts w:ascii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7E72C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E72CF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E72CF"/>
    <w:rPr>
      <w:rFonts w:ascii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7E72CF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7E72CF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E72CF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E72CF"/>
    <w:rPr>
      <w:rFonts w:ascii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7E72CF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ReportSubtitle">
    <w:name w:val="ReportSubtitle"/>
    <w:qFormat/>
    <w:rsid w:val="007E72CF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E72CF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7E72CF"/>
    <w:rPr>
      <w:rFonts w:ascii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E72CF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7E72CF"/>
    <w:pPr>
      <w:keepLines/>
      <w:spacing w:before="120" w:after="120"/>
    </w:pPr>
    <w:rPr>
      <w:rFonts w:ascii="Times New Roman" w:eastAsia="Calibri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E72CF"/>
    <w:pPr>
      <w:keepLines/>
      <w:numPr>
        <w:numId w:val="30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E72CF"/>
    <w:rPr>
      <w:rFonts w:ascii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7E72CF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E72CF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7E72CF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E72CF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7E72CF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7E72CF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7E72CF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7E72CF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locked/>
    <w:rsid w:val="007E72C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7E72CF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A4476C"/>
    <w:rPr>
      <w:rFonts w:ascii="Times" w:hAnsi="Times"/>
      <w:sz w:val="24"/>
    </w:rPr>
  </w:style>
  <w:style w:type="paragraph" w:customStyle="1" w:styleId="NumberedList">
    <w:name w:val="NumberedList"/>
    <w:basedOn w:val="Bullet1"/>
    <w:qFormat/>
    <w:rsid w:val="00651A25"/>
    <w:pPr>
      <w:numPr>
        <w:numId w:val="0"/>
      </w:numPr>
      <w:ind w:left="720" w:hanging="360"/>
    </w:pPr>
  </w:style>
  <w:style w:type="paragraph" w:customStyle="1" w:styleId="FrontMatterSubhead">
    <w:name w:val="FrontMatterSubhead"/>
    <w:qFormat/>
    <w:rsid w:val="00651A2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651A2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651A25"/>
    <w:rPr>
      <w:rFonts w:ascii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51A25"/>
    <w:rPr>
      <w:rFonts w:ascii="Arial" w:eastAsia="Times" w:hAnsi="Arial"/>
      <w:b/>
      <w:sz w:val="28"/>
    </w:rPr>
  </w:style>
  <w:style w:type="paragraph" w:customStyle="1" w:styleId="Default">
    <w:name w:val="Default"/>
    <w:rsid w:val="00651A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51A25"/>
    <w:rPr>
      <w:color w:val="800080"/>
      <w:u w:val="single"/>
    </w:rPr>
  </w:style>
  <w:style w:type="table" w:customStyle="1" w:styleId="AHRQ11">
    <w:name w:val="AHRQ11"/>
    <w:basedOn w:val="TableGrid"/>
    <w:rsid w:val="00651A2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basedOn w:val="TableNormal"/>
    <w:next w:val="TableGrid"/>
    <w:rsid w:val="00651A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51A25"/>
  </w:style>
  <w:style w:type="table" w:customStyle="1" w:styleId="AHRQ12">
    <w:name w:val="AHRQ12"/>
    <w:basedOn w:val="TableGrid"/>
    <w:rsid w:val="00651A25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">
    <w:name w:val="Table Grid2"/>
    <w:basedOn w:val="TableNormal"/>
    <w:next w:val="TableGrid"/>
    <w:uiPriority w:val="59"/>
    <w:rsid w:val="00651A2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51A2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continued">
    <w:name w:val="TableTitle(continued)"/>
    <w:basedOn w:val="TableTitle"/>
    <w:qFormat/>
    <w:rsid w:val="00651A25"/>
  </w:style>
  <w:style w:type="character" w:styleId="PageNumber0">
    <w:name w:val="page number"/>
    <w:rsid w:val="00651A25"/>
    <w:rPr>
      <w:rFonts w:ascii="Verdana" w:hAnsi="Verdana"/>
      <w:b/>
      <w:sz w:val="20"/>
    </w:rPr>
  </w:style>
  <w:style w:type="paragraph" w:styleId="ListParagraph">
    <w:name w:val="List Paragraph"/>
    <w:basedOn w:val="Normal"/>
    <w:uiPriority w:val="34"/>
    <w:qFormat/>
    <w:rsid w:val="00651A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Bullet">
    <w:name w:val="TableBullet"/>
    <w:basedOn w:val="ListParagraph"/>
    <w:qFormat/>
    <w:rsid w:val="00651A25"/>
    <w:pPr>
      <w:numPr>
        <w:numId w:val="34"/>
      </w:numPr>
      <w:spacing w:after="0" w:line="240" w:lineRule="auto"/>
    </w:pPr>
    <w:rPr>
      <w:rFonts w:ascii="Arial" w:hAnsi="Arial" w:cs="Arial"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39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nhideWhenUsed="0"/>
    <w:lsdException w:name="annotation subjec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055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D51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4D68C2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F41CF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80D51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"/>
    <w:locked/>
    <w:rsid w:val="004D68C2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"/>
    <w:locked/>
    <w:rsid w:val="004D68C2"/>
    <w:rPr>
      <w:rFonts w:ascii="Cambria" w:hAnsi="Cambria"/>
      <w:b/>
      <w:sz w:val="26"/>
    </w:rPr>
  </w:style>
  <w:style w:type="paragraph" w:customStyle="1" w:styleId="TableGrid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AHRQ1">
    <w:name w:val="ParagraphNoIndent"/>
    <w:uiPriority w:val="99"/>
    <w:qFormat/>
    <w:rsid w:val="00B038D0"/>
    <w:rPr>
      <w:rFonts w:ascii="Times New Roman" w:hAnsi="Times New Roman"/>
      <w:bCs/>
      <w:sz w:val="24"/>
      <w:szCs w:val="24"/>
    </w:rPr>
  </w:style>
  <w:style w:type="paragraph" w:customStyle="1" w:styleId="BalloonText">
    <w:name w:val="ReportType"/>
    <w:uiPriority w:val="99"/>
    <w:qFormat/>
    <w:rsid w:val="00BD14E9"/>
    <w:rPr>
      <w:rFonts w:ascii="Times New Roman" w:hAnsi="Times New Roman"/>
      <w:b/>
      <w:bCs/>
      <w:i/>
      <w:sz w:val="36"/>
      <w:szCs w:val="36"/>
    </w:rPr>
  </w:style>
  <w:style w:type="paragraph" w:customStyle="1" w:styleId="BalloonTextChar">
    <w:name w:val="NumberLine"/>
    <w:uiPriority w:val="99"/>
    <w:qFormat/>
    <w:rsid w:val="00345E7F"/>
    <w:rPr>
      <w:rFonts w:ascii="Arial" w:hAnsi="Arial"/>
      <w:b/>
      <w:bCs/>
      <w:sz w:val="28"/>
      <w:szCs w:val="28"/>
    </w:rPr>
  </w:style>
  <w:style w:type="paragraph" w:customStyle="1" w:styleId="Bullet1">
    <w:name w:val="ReportTitle"/>
    <w:uiPriority w:val="99"/>
    <w:qFormat/>
    <w:rsid w:val="00A77D78"/>
    <w:rPr>
      <w:rFonts w:ascii="Arial" w:hAnsi="Arial"/>
      <w:b/>
      <w:bCs/>
      <w:sz w:val="36"/>
      <w:szCs w:val="36"/>
    </w:rPr>
  </w:style>
  <w:style w:type="paragraph" w:styleId="Bullet2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hapterHeading">
    <w:name w:val="PageNumber"/>
    <w:uiPriority w:val="99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CommentReference">
    <w:name w:val="FrontMatterHead"/>
    <w:uiPriority w:val="99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CommentText">
    <w:name w:val="AHRQ1"/>
    <w:basedOn w:val="CommentTextChar"/>
    <w:rsid w:val="00405327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  <w:jc w:val="left"/>
      </w:pPr>
      <w:rPr>
        <w:rFonts w:cs="Times New Roman"/>
        <w:b/>
      </w:rPr>
      <w:tblPr/>
      <w:tcPr>
        <w:vAlign w:val="bottom"/>
      </w:tcPr>
    </w:tblStylePr>
  </w:style>
  <w:style w:type="table" w:styleId="CommentTextChar">
    <w:name w:val="Table Grid"/>
    <w:basedOn w:val="TableNormal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toc 1"/>
    <w:basedOn w:val="Normal"/>
    <w:next w:val="Normal"/>
    <w:autoRedefine/>
    <w:uiPriority w:val="39"/>
    <w:rsid w:val="006C2A1D"/>
    <w:rPr>
      <w:rFonts w:ascii="Times New Roman" w:hAnsi="Times New Roman"/>
      <w:szCs w:val="24"/>
      <w:lang w:val="en-CA"/>
    </w:rPr>
  </w:style>
  <w:style w:type="paragraph" w:styleId="CommentSubjectChar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ntents">
    <w:name w:val="ChapterHeading"/>
    <w:uiPriority w:val="99"/>
    <w:qFormat/>
    <w:rsid w:val="0092648D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Level1Heading"/>
    <w:uiPriority w:val="99"/>
    <w:qFormat/>
    <w:rsid w:val="001745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ContractNumber">
    <w:name w:val="Level2Heading"/>
    <w:uiPriority w:val="99"/>
    <w:qFormat/>
    <w:rsid w:val="001745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Footer">
    <w:name w:val="KeyQuestion"/>
    <w:uiPriority w:val="99"/>
    <w:rsid w:val="00A55768"/>
    <w:pPr>
      <w:keepLines/>
      <w:spacing w:before="240" w:after="60"/>
    </w:pPr>
    <w:rPr>
      <w:rFonts w:ascii="Arial" w:eastAsia="Calibri" w:hAnsi="Arial" w:cs="Arial"/>
      <w:iCs/>
      <w:sz w:val="28"/>
      <w:szCs w:val="28"/>
    </w:rPr>
  </w:style>
  <w:style w:type="paragraph" w:customStyle="1" w:styleId="FooterChar">
    <w:name w:val="TableTitle"/>
    <w:qFormat/>
    <w:rsid w:val="00100CF1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FrontMatterHead">
    <w:name w:val="TableNote"/>
    <w:qFormat/>
    <w:rsid w:val="005F5FB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Header">
    <w:name w:val="Reference"/>
    <w:qFormat/>
    <w:rsid w:val="0092648D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styleId="HeaderChar">
    <w:name w:val="header"/>
    <w:basedOn w:val="Normal"/>
    <w:link w:val="Hyperlink"/>
    <w:uiPriority w:val="99"/>
    <w:rsid w:val="00A55768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yperlink">
    <w:name w:val="Header Char"/>
    <w:basedOn w:val="DefaultParagraphFont"/>
    <w:link w:val="HeaderChar"/>
    <w:uiPriority w:val="99"/>
    <w:locked/>
    <w:rsid w:val="006C2A1D"/>
    <w:rPr>
      <w:sz w:val="22"/>
      <w:szCs w:val="22"/>
    </w:rPr>
  </w:style>
  <w:style w:type="paragraph" w:customStyle="1" w:styleId="Investigators">
    <w:name w:val="Level5Heading"/>
    <w:uiPriority w:val="99"/>
    <w:qFormat/>
    <w:rsid w:val="00D710F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KeyQuestion">
    <w:name w:val="Level3Heading"/>
    <w:uiPriority w:val="99"/>
    <w:qFormat/>
    <w:rsid w:val="001745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styleId="Level1Heading">
    <w:name w:val="Balloon Text"/>
    <w:basedOn w:val="Normal"/>
    <w:link w:val="Level2Heading"/>
    <w:uiPriority w:val="99"/>
    <w:semiHidden/>
    <w:rsid w:val="006C2A1D"/>
    <w:rPr>
      <w:rFonts w:ascii="Tahoma" w:hAnsi="Tahoma"/>
      <w:sz w:val="16"/>
    </w:rPr>
  </w:style>
  <w:style w:type="character" w:customStyle="1" w:styleId="Level2Heading">
    <w:name w:val="Balloon Text Char"/>
    <w:link w:val="Level1Heading"/>
    <w:uiPriority w:val="99"/>
    <w:semiHidden/>
    <w:locked/>
    <w:rsid w:val="006C2A1D"/>
    <w:rPr>
      <w:rFonts w:ascii="Tahoma" w:hAnsi="Tahoma"/>
      <w:sz w:val="16"/>
    </w:rPr>
  </w:style>
  <w:style w:type="character" w:styleId="Level3Heading">
    <w:name w:val="annotation reference"/>
    <w:semiHidden/>
    <w:rsid w:val="006C2A1D"/>
    <w:rPr>
      <w:sz w:val="16"/>
    </w:rPr>
  </w:style>
  <w:style w:type="paragraph" w:styleId="Level4Heading">
    <w:name w:val="annotation text"/>
    <w:basedOn w:val="Normal"/>
    <w:link w:val="Level5Heading"/>
    <w:semiHidden/>
    <w:rsid w:val="00A55768"/>
    <w:pPr>
      <w:spacing w:before="240" w:after="60"/>
    </w:pPr>
    <w:rPr>
      <w:rFonts w:ascii="Calibri" w:hAnsi="Calibri"/>
      <w:sz w:val="20"/>
    </w:rPr>
  </w:style>
  <w:style w:type="character" w:customStyle="1" w:styleId="Level5Heading">
    <w:name w:val="Comment Text Char"/>
    <w:link w:val="Level4Heading"/>
    <w:semiHidden/>
    <w:locked/>
    <w:rsid w:val="008A7DC3"/>
  </w:style>
  <w:style w:type="paragraph" w:styleId="Level6Heading">
    <w:name w:val="annotation subject"/>
    <w:basedOn w:val="Level4Heading"/>
    <w:next w:val="Level4Heading"/>
    <w:link w:val="Level7Heading"/>
    <w:uiPriority w:val="99"/>
    <w:semiHidden/>
    <w:rsid w:val="006C2A1D"/>
    <w:rPr>
      <w:b/>
    </w:rPr>
  </w:style>
  <w:style w:type="character" w:customStyle="1" w:styleId="Level7Heading">
    <w:name w:val="Comment Subject Char"/>
    <w:link w:val="Level6Heading"/>
    <w:uiPriority w:val="99"/>
    <w:semiHidden/>
    <w:locked/>
    <w:rsid w:val="008A7DC3"/>
    <w:rPr>
      <w:rFonts w:ascii="Times" w:hAnsi="Times"/>
      <w:b/>
      <w:sz w:val="20"/>
    </w:rPr>
  </w:style>
  <w:style w:type="paragraph" w:customStyle="1" w:styleId="Level8Heading">
    <w:name w:val="PreparedForText"/>
    <w:uiPriority w:val="99"/>
    <w:qFormat/>
    <w:rsid w:val="00C97F61"/>
    <w:rPr>
      <w:rFonts w:ascii="Times New Roman" w:hAnsi="Times New Roman"/>
      <w:bCs/>
      <w:sz w:val="24"/>
      <w:szCs w:val="24"/>
    </w:rPr>
  </w:style>
  <w:style w:type="paragraph" w:customStyle="1" w:styleId="NormalWeb">
    <w:name w:val="ParagraphNoIndentBold"/>
    <w:uiPriority w:val="99"/>
    <w:qFormat/>
    <w:rsid w:val="00B038D0"/>
    <w:rPr>
      <w:rFonts w:ascii="Times New Roman" w:hAnsi="Times New Roman"/>
      <w:b/>
      <w:bCs/>
      <w:sz w:val="24"/>
      <w:szCs w:val="24"/>
    </w:rPr>
  </w:style>
  <w:style w:type="paragraph" w:customStyle="1" w:styleId="NumberLine">
    <w:name w:val="ContractNumber"/>
    <w:next w:val="AHRQ1"/>
    <w:uiPriority w:val="99"/>
    <w:qFormat/>
    <w:rsid w:val="00A77D78"/>
    <w:rPr>
      <w:rFonts w:ascii="Times New Roman" w:hAnsi="Times New Roman"/>
      <w:b/>
      <w:bCs/>
      <w:sz w:val="24"/>
      <w:szCs w:val="24"/>
    </w:rPr>
  </w:style>
  <w:style w:type="paragraph" w:customStyle="1" w:styleId="NumberLineCover">
    <w:name w:val="PreparedByText"/>
    <w:uiPriority w:val="99"/>
    <w:qFormat/>
    <w:rsid w:val="00BD14E9"/>
    <w:rPr>
      <w:rFonts w:ascii="Times New Roman" w:hAnsi="Times New Roman"/>
      <w:bCs/>
      <w:sz w:val="24"/>
      <w:szCs w:val="24"/>
    </w:rPr>
  </w:style>
  <w:style w:type="paragraph" w:customStyle="1" w:styleId="PageNumber">
    <w:name w:val="Investigators"/>
    <w:uiPriority w:val="99"/>
    <w:qFormat/>
    <w:rsid w:val="00345E7F"/>
    <w:rPr>
      <w:rFonts w:ascii="Times New Roman" w:hAnsi="Times New Roman"/>
      <w:bCs/>
      <w:sz w:val="24"/>
      <w:szCs w:val="24"/>
    </w:rPr>
  </w:style>
  <w:style w:type="paragraph" w:customStyle="1" w:styleId="ParagraphIndent">
    <w:name w:val="PublicationNumberDate"/>
    <w:uiPriority w:val="99"/>
    <w:qFormat/>
    <w:rsid w:val="00C97F61"/>
    <w:rPr>
      <w:rFonts w:ascii="Times New Roman" w:hAnsi="Times New Roman"/>
      <w:b/>
      <w:bCs/>
      <w:sz w:val="24"/>
      <w:szCs w:val="24"/>
    </w:rPr>
  </w:style>
  <w:style w:type="paragraph" w:customStyle="1" w:styleId="ParagraphNoIndent">
    <w:name w:val="SuggestedCitation"/>
    <w:uiPriority w:val="99"/>
    <w:qFormat/>
    <w:rsid w:val="00BD14E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Contents"/>
    <w:uiPriority w:val="99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PreparedByText">
    <w:name w:val="ContentsSubhead"/>
    <w:uiPriority w:val="99"/>
    <w:qFormat/>
    <w:rsid w:val="005F5FB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PreparedForText">
    <w:name w:val="Level4Heading"/>
    <w:uiPriority w:val="99"/>
    <w:qFormat/>
    <w:rsid w:val="001745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PublicationNumberDate">
    <w:name w:val="TableColumnHead"/>
    <w:uiPriority w:val="99"/>
    <w:qFormat/>
    <w:rsid w:val="009118EF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Reference">
    <w:name w:val="TableSubhead"/>
    <w:uiPriority w:val="99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ReportSubtitle">
    <w:name w:val="TableText"/>
    <w:qFormat/>
    <w:rsid w:val="009118EF"/>
    <w:pPr>
      <w:ind w:left="-8" w:firstLine="8"/>
    </w:pPr>
    <w:rPr>
      <w:rFonts w:ascii="Arial" w:hAnsi="Arial" w:cs="Arial"/>
      <w:sz w:val="18"/>
      <w:szCs w:val="18"/>
    </w:rPr>
  </w:style>
  <w:style w:type="paragraph" w:styleId="ReportTitle">
    <w:name w:val="footer"/>
    <w:basedOn w:val="Normal"/>
    <w:link w:val="ReportType"/>
    <w:uiPriority w:val="99"/>
    <w:rsid w:val="00571D14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2"/>
    </w:rPr>
  </w:style>
  <w:style w:type="character" w:customStyle="1" w:styleId="ReportType">
    <w:name w:val="Footer Char"/>
    <w:link w:val="ReportTitle"/>
    <w:uiPriority w:val="99"/>
    <w:locked/>
    <w:rsid w:val="00571D14"/>
    <w:rPr>
      <w:sz w:val="22"/>
    </w:rPr>
  </w:style>
  <w:style w:type="paragraph" w:customStyle="1" w:styleId="ReportTypeCover">
    <w:name w:val="Level6Heading"/>
    <w:uiPriority w:val="99"/>
    <w:qFormat/>
    <w:rsid w:val="00D710F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Studies1">
    <w:name w:val="Level7Heading"/>
    <w:uiPriority w:val="99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Studies2">
    <w:name w:val="Level8Heading"/>
    <w:uiPriority w:val="99"/>
    <w:qFormat/>
    <w:rsid w:val="00345E7F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SuggestedCitation">
    <w:name w:val="Bullet1"/>
    <w:qFormat/>
    <w:rsid w:val="004E3C7A"/>
    <w:pPr>
      <w:numPr>
        <w:numId w:val="3"/>
      </w:numPr>
    </w:pPr>
    <w:rPr>
      <w:rFonts w:ascii="Times New Roman" w:hAnsi="Times New Roman"/>
      <w:bCs/>
      <w:sz w:val="24"/>
      <w:szCs w:val="24"/>
    </w:rPr>
  </w:style>
  <w:style w:type="paragraph" w:customStyle="1" w:styleId="TableBoldText">
    <w:name w:val="Bullet2"/>
    <w:qFormat/>
    <w:rsid w:val="00FF2055"/>
    <w:pPr>
      <w:numPr>
        <w:ilvl w:val="1"/>
        <w:numId w:val="3"/>
      </w:numPr>
      <w:ind w:left="1080"/>
    </w:pPr>
    <w:rPr>
      <w:rFonts w:ascii="Times New Roman" w:eastAsia="Calibri" w:hAnsi="Times New Roman"/>
      <w:bCs/>
      <w:sz w:val="24"/>
      <w:szCs w:val="24"/>
    </w:rPr>
  </w:style>
  <w:style w:type="paragraph" w:customStyle="1" w:styleId="TableCenteredText">
    <w:name w:val="TableCenteredText"/>
    <w:uiPriority w:val="99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LeftText"/>
    <w:uiPriority w:val="99"/>
    <w:qFormat/>
    <w:rsid w:val="009118EF"/>
    <w:pPr>
      <w:ind w:left="-8" w:firstLine="8"/>
    </w:pPr>
    <w:rPr>
      <w:rFonts w:ascii="Arial" w:hAnsi="Arial" w:cs="Arial"/>
      <w:sz w:val="18"/>
      <w:szCs w:val="18"/>
    </w:rPr>
  </w:style>
  <w:style w:type="paragraph" w:customStyle="1" w:styleId="TableLeftText">
    <w:name w:val="TableBoldText"/>
    <w:uiPriority w:val="99"/>
    <w:qFormat/>
    <w:rsid w:val="008F2E49"/>
    <w:rPr>
      <w:rFonts w:ascii="Arial" w:hAnsi="Arial" w:cs="Arial"/>
      <w:b/>
      <w:sz w:val="18"/>
      <w:szCs w:val="18"/>
    </w:rPr>
  </w:style>
  <w:style w:type="paragraph" w:customStyle="1" w:styleId="TableNote">
    <w:name w:val="Studies1"/>
    <w:uiPriority w:val="99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TableSubhead">
    <w:name w:val="Studies2"/>
    <w:qFormat/>
    <w:rsid w:val="009118EF"/>
    <w:pPr>
      <w:keepLines/>
      <w:numPr>
        <w:numId w:val="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TableText">
    <w:name w:val="NumberedList"/>
    <w:basedOn w:val="SuggestedCitation"/>
    <w:uiPriority w:val="99"/>
    <w:qFormat/>
    <w:rsid w:val="00B1503A"/>
    <w:pPr>
      <w:numPr>
        <w:numId w:val="5"/>
      </w:numPr>
    </w:pPr>
  </w:style>
  <w:style w:type="paragraph" w:customStyle="1" w:styleId="TableTitle">
    <w:name w:val="ReportSubtitle"/>
    <w:uiPriority w:val="99"/>
    <w:qFormat/>
    <w:rsid w:val="005709C8"/>
    <w:rPr>
      <w:rFonts w:ascii="Arial" w:hAnsi="Arial"/>
      <w:b/>
      <w:bCs/>
      <w:sz w:val="24"/>
      <w:szCs w:val="24"/>
    </w:rPr>
  </w:style>
  <w:style w:type="paragraph" w:customStyle="1" w:styleId="TOC1">
    <w:name w:val="FrontMatterSubhead"/>
    <w:uiPriority w:val="99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TOC2">
    <w:name w:val="Hyperlink"/>
    <w:rsid w:val="00CD4325"/>
    <w:rPr>
      <w:color w:val="0000FF"/>
      <w:u w:val="single"/>
    </w:rPr>
  </w:style>
  <w:style w:type="paragraph" w:customStyle="1" w:styleId="Revision">
    <w:name w:val="BodyText"/>
    <w:basedOn w:val="Normal"/>
    <w:link w:val="NumberedList"/>
    <w:uiPriority w:val="99"/>
    <w:rsid w:val="00CE23E3"/>
    <w:pPr>
      <w:spacing w:after="120"/>
    </w:pPr>
    <w:rPr>
      <w:rFonts w:ascii="Times New Roman" w:hAnsi="Times New Roman"/>
    </w:rPr>
  </w:style>
  <w:style w:type="character" w:customStyle="1" w:styleId="NumberedList">
    <w:name w:val="BodyText Char"/>
    <w:link w:val="Revision"/>
    <w:uiPriority w:val="99"/>
    <w:locked/>
    <w:rsid w:val="00CE23E3"/>
    <w:rPr>
      <w:rFonts w:ascii="Times New Roman" w:hAnsi="Times New Roman"/>
      <w:sz w:val="24"/>
    </w:rPr>
  </w:style>
  <w:style w:type="paragraph" w:customStyle="1" w:styleId="FrontMatterSubhead">
    <w:name w:val="Title Page Report Number"/>
    <w:basedOn w:val="Normal"/>
    <w:uiPriority w:val="99"/>
    <w:rsid w:val="00CE23E3"/>
    <w:rPr>
      <w:rFonts w:ascii="Arial" w:hAnsi="Arial"/>
      <w:b/>
      <w:sz w:val="28"/>
    </w:rPr>
  </w:style>
  <w:style w:type="paragraph" w:customStyle="1" w:styleId="BodyText">
    <w:name w:val="Default"/>
    <w:uiPriority w:val="99"/>
    <w:rsid w:val="00CE23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odyTextChar">
    <w:name w:val="Abstract Text"/>
    <w:basedOn w:val="AHRQ1"/>
    <w:uiPriority w:val="99"/>
    <w:rsid w:val="00364439"/>
    <w:pPr>
      <w:spacing w:after="120"/>
    </w:pPr>
  </w:style>
  <w:style w:type="paragraph" w:customStyle="1" w:styleId="TitlePageReportNumber">
    <w:name w:val="KeyQuestion bullets"/>
    <w:basedOn w:val="Normal"/>
    <w:uiPriority w:val="99"/>
    <w:rsid w:val="00364439"/>
    <w:pPr>
      <w:numPr>
        <w:numId w:val="6"/>
      </w:numPr>
    </w:pPr>
    <w:rPr>
      <w:rFonts w:ascii="Arial" w:hAnsi="Arial"/>
      <w:bCs/>
      <w:sz w:val="28"/>
      <w:szCs w:val="24"/>
    </w:rPr>
  </w:style>
  <w:style w:type="paragraph" w:styleId="Default">
    <w:name w:val="Revision"/>
    <w:hidden/>
    <w:uiPriority w:val="99"/>
    <w:semiHidden/>
    <w:rsid w:val="00A4476C"/>
    <w:rPr>
      <w:rFonts w:ascii="Times" w:hAnsi="Times"/>
      <w:sz w:val="24"/>
    </w:rPr>
  </w:style>
  <w:style w:type="paragraph" w:styleId="FollowedHyperlink">
    <w:name w:val="List Paragraph"/>
    <w:basedOn w:val="Normal"/>
    <w:uiPriority w:val="99"/>
    <w:qFormat/>
    <w:rsid w:val="008F5D15"/>
    <w:pPr>
      <w:ind w:left="720"/>
      <w:contextualSpacing/>
    </w:pPr>
  </w:style>
  <w:style w:type="paragraph" w:customStyle="1" w:styleId="AHRQ11">
    <w:name w:val="BulletBlank"/>
    <w:basedOn w:val="SuggestedCitation"/>
    <w:qFormat/>
    <w:rsid w:val="00512A9F"/>
    <w:pPr>
      <w:numPr>
        <w:numId w:val="0"/>
      </w:numPr>
      <w:ind w:left="720" w:hanging="360"/>
    </w:pPr>
  </w:style>
  <w:style w:type="paragraph" w:customStyle="1" w:styleId="TableGrid1">
    <w:name w:val="TableBullets"/>
    <w:basedOn w:val="Normal"/>
    <w:uiPriority w:val="99"/>
    <w:rsid w:val="00512A9F"/>
    <w:pPr>
      <w:numPr>
        <w:numId w:val="10"/>
      </w:numPr>
      <w:ind w:left="360"/>
    </w:pPr>
    <w:rPr>
      <w:rFonts w:ascii="Arial" w:hAnsi="Arial" w:cs="Arial"/>
      <w:sz w:val="18"/>
      <w:szCs w:val="18"/>
    </w:rPr>
  </w:style>
  <w:style w:type="paragraph" w:customStyle="1" w:styleId="NoList1">
    <w:name w:val="FigureTitle"/>
    <w:basedOn w:val="FooterChar"/>
    <w:uiPriority w:val="99"/>
    <w:qFormat/>
    <w:rsid w:val="00512A9F"/>
    <w:rPr>
      <w:lang w:val="fr-FR"/>
    </w:rPr>
  </w:style>
  <w:style w:type="paragraph" w:customStyle="1" w:styleId="AHRQ12">
    <w:name w:val="bullets - 1"/>
    <w:uiPriority w:val="99"/>
    <w:rsid w:val="00512A9F"/>
    <w:pPr>
      <w:numPr>
        <w:numId w:val="12"/>
      </w:numPr>
      <w:ind w:left="720"/>
    </w:pPr>
    <w:rPr>
      <w:rFonts w:ascii="Times New Roman" w:eastAsia="MS Mincho" w:hAnsi="Times New Roman" w:cs="Arial"/>
      <w:bCs/>
      <w:sz w:val="24"/>
      <w:szCs w:val="24"/>
    </w:rPr>
  </w:style>
  <w:style w:type="paragraph" w:customStyle="1" w:styleId="TableGrid2">
    <w:name w:val="TableBold"/>
    <w:basedOn w:val="TableColumnHead"/>
    <w:uiPriority w:val="99"/>
    <w:rsid w:val="003F41CF"/>
    <w:pPr>
      <w:ind w:left="0" w:firstLine="0"/>
    </w:pPr>
  </w:style>
  <w:style w:type="paragraph" w:customStyle="1" w:styleId="TableGrid3">
    <w:name w:val="Table Text"/>
    <w:link w:val="TableTitlecontinued"/>
    <w:uiPriority w:val="99"/>
    <w:rsid w:val="00512A9F"/>
    <w:rPr>
      <w:rFonts w:ascii="Arial" w:hAnsi="Arial"/>
    </w:rPr>
  </w:style>
  <w:style w:type="character" w:customStyle="1" w:styleId="TableTitlecontinued">
    <w:name w:val="Table Text Char"/>
    <w:link w:val="TableGrid3"/>
    <w:uiPriority w:val="99"/>
    <w:locked/>
    <w:rsid w:val="00512A9F"/>
    <w:rPr>
      <w:rFonts w:ascii="Arial" w:hAnsi="Arial"/>
      <w:lang w:val="en-US" w:eastAsia="en-US" w:bidi="ar-SA"/>
    </w:rPr>
  </w:style>
  <w:style w:type="paragraph" w:customStyle="1" w:styleId="PageNumber0">
    <w:name w:val="text - bullets 3"/>
    <w:basedOn w:val="Normal"/>
    <w:uiPriority w:val="99"/>
    <w:rsid w:val="00512A9F"/>
    <w:pPr>
      <w:widowControl w:val="0"/>
      <w:numPr>
        <w:numId w:val="14"/>
      </w:numPr>
      <w:ind w:left="1080"/>
    </w:pPr>
    <w:rPr>
      <w:rFonts w:ascii="Times New Roman" w:hAnsi="Times New Roman"/>
      <w:szCs w:val="24"/>
    </w:rPr>
  </w:style>
  <w:style w:type="character" w:styleId="ListParagraph">
    <w:name w:val="Emphasis"/>
    <w:uiPriority w:val="20"/>
    <w:qFormat/>
    <w:rsid w:val="003F41CF"/>
    <w:rPr>
      <w:i/>
    </w:rPr>
  </w:style>
  <w:style w:type="paragraph" w:customStyle="1" w:styleId="TableBullet">
    <w:name w:val="ES-Level1Heading"/>
    <w:basedOn w:val="ContentsSubhead"/>
    <w:qFormat/>
    <w:rsid w:val="009909BF"/>
  </w:style>
  <w:style w:type="paragraph" w:customStyle="1" w:styleId="ES-ChapterHeading">
    <w:name w:val="ES-ChapterHeading"/>
    <w:basedOn w:val="Contents"/>
    <w:qFormat/>
    <w:rsid w:val="009909BF"/>
    <w:pPr>
      <w:spacing w:before="240"/>
    </w:pPr>
  </w:style>
  <w:style w:type="paragraph" w:customStyle="1" w:styleId="ES-Level2Heading">
    <w:name w:val="ES-Level2Heading"/>
    <w:basedOn w:val="ContractNumber"/>
    <w:qFormat/>
    <w:rsid w:val="009909BF"/>
  </w:style>
  <w:style w:type="paragraph" w:customStyle="1" w:styleId="TableHeaderRox">
    <w:name w:val="TableHeaderRox"/>
    <w:basedOn w:val="Normal"/>
    <w:qFormat/>
    <w:rsid w:val="00D920BF"/>
    <w:rPr>
      <w:rFonts w:ascii="Arial" w:hAnsi="Arial"/>
      <w:b/>
      <w:sz w:val="18"/>
    </w:rPr>
  </w:style>
  <w:style w:type="paragraph" w:customStyle="1" w:styleId="ES-KeyQuestion">
    <w:name w:val="ES-KeyQuestion"/>
    <w:basedOn w:val="Footer"/>
    <w:qFormat/>
    <w:rsid w:val="003F41CF"/>
    <w:pPr>
      <w:keepNext/>
      <w:keepLines w:val="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locked/>
    <w:rsid w:val="004D68C2"/>
    <w:pPr>
      <w:ind w:left="480"/>
    </w:pPr>
  </w:style>
  <w:style w:type="paragraph" w:styleId="TOC5">
    <w:name w:val="toc 5"/>
    <w:basedOn w:val="Normal"/>
    <w:next w:val="Normal"/>
    <w:autoRedefine/>
    <w:uiPriority w:val="39"/>
    <w:locked/>
    <w:rsid w:val="00A826D9"/>
    <w:pPr>
      <w:tabs>
        <w:tab w:val="right" w:leader="dot" w:pos="9350"/>
      </w:tabs>
    </w:pPr>
    <w:rPr>
      <w:noProof/>
    </w:rPr>
  </w:style>
  <w:style w:type="paragraph" w:customStyle="1" w:styleId="TableTitleContinued0">
    <w:name w:val="TableTitleContinued)"/>
    <w:basedOn w:val="FooterChar"/>
    <w:qFormat/>
    <w:rsid w:val="00066ED8"/>
  </w:style>
  <w:style w:type="character" w:styleId="PageNumber1">
    <w:name w:val="page number"/>
    <w:uiPriority w:val="99"/>
    <w:rsid w:val="00B645DD"/>
    <w:rPr>
      <w:rFonts w:ascii="Verdana" w:hAnsi="Verdana"/>
      <w:b/>
      <w:sz w:val="20"/>
    </w:rPr>
  </w:style>
  <w:style w:type="numbering" w:customStyle="1" w:styleId="NoList10">
    <w:name w:val="No List1"/>
    <w:next w:val="NoList"/>
    <w:uiPriority w:val="99"/>
    <w:semiHidden/>
    <w:unhideWhenUsed/>
    <w:rsid w:val="003F1213"/>
  </w:style>
  <w:style w:type="table" w:customStyle="1" w:styleId="AHRQ110">
    <w:name w:val="AHRQ11"/>
    <w:basedOn w:val="CommentTextChar"/>
    <w:uiPriority w:val="99"/>
    <w:rsid w:val="003F1213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numbering" w:customStyle="1" w:styleId="NoList2">
    <w:name w:val="No List2"/>
    <w:next w:val="NoList"/>
    <w:uiPriority w:val="99"/>
    <w:semiHidden/>
    <w:unhideWhenUsed/>
    <w:rsid w:val="003F1213"/>
  </w:style>
  <w:style w:type="table" w:customStyle="1" w:styleId="AHRQ120">
    <w:name w:val="AHRQ12"/>
    <w:basedOn w:val="CommentTextChar"/>
    <w:rsid w:val="003F1213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numbering" w:customStyle="1" w:styleId="NoList3">
    <w:name w:val="No List3"/>
    <w:next w:val="NoList"/>
    <w:uiPriority w:val="99"/>
    <w:semiHidden/>
    <w:unhideWhenUsed/>
    <w:rsid w:val="003F1213"/>
  </w:style>
  <w:style w:type="table" w:customStyle="1" w:styleId="AHRQ13">
    <w:name w:val="AHRQ13"/>
    <w:basedOn w:val="CommentTextChar"/>
    <w:uiPriority w:val="99"/>
    <w:rsid w:val="003F1213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numbering" w:customStyle="1" w:styleId="NoList4">
    <w:name w:val="No List4"/>
    <w:next w:val="NoList"/>
    <w:uiPriority w:val="99"/>
    <w:semiHidden/>
    <w:unhideWhenUsed/>
    <w:rsid w:val="003F1213"/>
  </w:style>
  <w:style w:type="table" w:customStyle="1" w:styleId="AHRQ14">
    <w:name w:val="AHRQ14"/>
    <w:basedOn w:val="CommentTextChar"/>
    <w:uiPriority w:val="99"/>
    <w:rsid w:val="003F1213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23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230EB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unhideWhenUsed/>
    <w:locked/>
    <w:rsid w:val="00DF7731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7731"/>
    <w:rPr>
      <w:rFonts w:ascii="Consolas" w:eastAsiaTheme="minorHAnsi" w:hAnsi="Consolas" w:cstheme="minorBidi"/>
      <w:sz w:val="21"/>
      <w:szCs w:val="21"/>
    </w:rPr>
  </w:style>
  <w:style w:type="character" w:customStyle="1" w:styleId="st">
    <w:name w:val="st"/>
    <w:basedOn w:val="DefaultParagraphFont"/>
    <w:rsid w:val="00DF7731"/>
  </w:style>
  <w:style w:type="paragraph" w:customStyle="1" w:styleId="bullet-blank">
    <w:name w:val="bullet-blank"/>
    <w:basedOn w:val="Normal"/>
    <w:qFormat/>
    <w:rsid w:val="00AC35D7"/>
    <w:pPr>
      <w:spacing w:after="120" w:line="276" w:lineRule="auto"/>
      <w:ind w:left="720" w:hanging="360"/>
    </w:pPr>
    <w:rPr>
      <w:rFonts w:ascii="Times New Roman" w:eastAsiaTheme="minorHAnsi" w:hAnsi="Times New Roman" w:cstheme="minorBidi"/>
      <w:sz w:val="22"/>
      <w:szCs w:val="22"/>
    </w:rPr>
  </w:style>
  <w:style w:type="paragraph" w:customStyle="1" w:styleId="TableTitle-Continued">
    <w:name w:val="TableTitle-Continued_"/>
    <w:basedOn w:val="FooterChar"/>
    <w:qFormat/>
    <w:rsid w:val="00AC35D7"/>
    <w:rPr>
      <w:rFonts w:eastAsia="Calibri"/>
    </w:rPr>
  </w:style>
  <w:style w:type="paragraph" w:customStyle="1" w:styleId="ES-Level3Heading">
    <w:name w:val="ES-Level3Heading"/>
    <w:basedOn w:val="KeyQuestion"/>
    <w:qFormat/>
    <w:rsid w:val="00AC35D7"/>
    <w:rPr>
      <w:rFonts w:eastAsia="Calibri"/>
    </w:rPr>
  </w:style>
  <w:style w:type="table" w:customStyle="1" w:styleId="AHRQ111">
    <w:name w:val="AHRQ111"/>
    <w:basedOn w:val="CommentTextChar"/>
    <w:rsid w:val="00D277EF"/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ind w:leftChars="0" w:left="0" w:firstLineChars="0" w:firstLine="0"/>
        <w:jc w:val="left"/>
      </w:pPr>
      <w:rPr>
        <w:rFonts w:cs="Times New Roman"/>
        <w:b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rol\Local%20Settings\Temporary%20Internet%20Files\Content.Outlook\EFXH5430\Template%20for%20Reports%20by%20EPCs_for%20posting_11-16-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8DEF1-04FE-463F-8D5F-B797DD2F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by EPCs_for posting_11-16-2011.dotx</Template>
  <TotalTime>7</TotalTime>
  <Pages>5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4215</CharactersWithSpaces>
  <SharedDoc>false</SharedDoc>
  <HLinks>
    <vt:vector size="78" baseType="variant">
      <vt:variant>
        <vt:i4>4063272</vt:i4>
      </vt:variant>
      <vt:variant>
        <vt:i4>303</vt:i4>
      </vt:variant>
      <vt:variant>
        <vt:i4>0</vt:i4>
      </vt:variant>
      <vt:variant>
        <vt:i4>5</vt:i4>
      </vt:variant>
      <vt:variant>
        <vt:lpwstr>http://www.access.gpo.gov/nara/cfr/waisidx_02/42cfr483_02.html</vt:lpwstr>
      </vt:variant>
      <vt:variant>
        <vt:lpwstr/>
      </vt:variant>
      <vt:variant>
        <vt:i4>6225986</vt:i4>
      </vt:variant>
      <vt:variant>
        <vt:i4>300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4063272</vt:i4>
      </vt:variant>
      <vt:variant>
        <vt:i4>297</vt:i4>
      </vt:variant>
      <vt:variant>
        <vt:i4>0</vt:i4>
      </vt:variant>
      <vt:variant>
        <vt:i4>5</vt:i4>
      </vt:variant>
      <vt:variant>
        <vt:lpwstr>http://www.access.gpo.gov/nara/cfr/waisidx_02/42cfr483_02.html</vt:lpwstr>
      </vt:variant>
      <vt:variant>
        <vt:lpwstr/>
      </vt:variant>
      <vt:variant>
        <vt:i4>8192039</vt:i4>
      </vt:variant>
      <vt:variant>
        <vt:i4>294</vt:i4>
      </vt:variant>
      <vt:variant>
        <vt:i4>0</vt:i4>
      </vt:variant>
      <vt:variant>
        <vt:i4>5</vt:i4>
      </vt:variant>
      <vt:variant>
        <vt:lpwstr>http://www.effectivehealthcare.ahrq.gov/aboutUs/stakehoder.cfm</vt:lpwstr>
      </vt:variant>
      <vt:variant>
        <vt:lpwstr/>
      </vt:variant>
      <vt:variant>
        <vt:i4>5439559</vt:i4>
      </vt:variant>
      <vt:variant>
        <vt:i4>291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5308420</vt:i4>
      </vt:variant>
      <vt:variant>
        <vt:i4>288</vt:i4>
      </vt:variant>
      <vt:variant>
        <vt:i4>0</vt:i4>
      </vt:variant>
      <vt:variant>
        <vt:i4>5</vt:i4>
      </vt:variant>
      <vt:variant>
        <vt:lpwstr>http://www.caregiver.org/</vt:lpwstr>
      </vt:variant>
      <vt:variant>
        <vt:lpwstr/>
      </vt:variant>
      <vt:variant>
        <vt:i4>7143521</vt:i4>
      </vt:variant>
      <vt:variant>
        <vt:i4>284</vt:i4>
      </vt:variant>
      <vt:variant>
        <vt:i4>0</vt:i4>
      </vt:variant>
      <vt:variant>
        <vt:i4>5</vt:i4>
      </vt:variant>
      <vt:variant>
        <vt:lpwstr>http://www.alzheimersreadingroom.com/2011/10/2011-metlife-market-survey-of-nursing.html</vt:lpwstr>
      </vt:variant>
      <vt:variant>
        <vt:lpwstr/>
      </vt:variant>
      <vt:variant>
        <vt:i4>6357004</vt:i4>
      </vt:variant>
      <vt:variant>
        <vt:i4>281</vt:i4>
      </vt:variant>
      <vt:variant>
        <vt:i4>0</vt:i4>
      </vt:variant>
      <vt:variant>
        <vt:i4>5</vt:i4>
      </vt:variant>
      <vt:variant>
        <vt:lpwstr>http://www.ncbi.nlm.nih.gov/entrez/query.fcgi?cmd=Retrieve&amp;db=PubMed&amp;dopt=Citation&amp;list_uids=21433337</vt:lpwstr>
      </vt:variant>
      <vt:variant>
        <vt:lpwstr/>
      </vt:variant>
      <vt:variant>
        <vt:i4>6094871</vt:i4>
      </vt:variant>
      <vt:variant>
        <vt:i4>278</vt:i4>
      </vt:variant>
      <vt:variant>
        <vt:i4>0</vt:i4>
      </vt:variant>
      <vt:variant>
        <vt:i4>5</vt:i4>
      </vt:variant>
      <vt:variant>
        <vt:lpwstr>http://thegreenhouseproject.org/</vt:lpwstr>
      </vt:variant>
      <vt:variant>
        <vt:lpwstr/>
      </vt:variant>
      <vt:variant>
        <vt:i4>7929970</vt:i4>
      </vt:variant>
      <vt:variant>
        <vt:i4>275</vt:i4>
      </vt:variant>
      <vt:variant>
        <vt:i4>0</vt:i4>
      </vt:variant>
      <vt:variant>
        <vt:i4>5</vt:i4>
      </vt:variant>
      <vt:variant>
        <vt:lpwstr>http://www.alz.org/documents_custom/report_alzfactsfigures2010.pdf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Shannon Brode</dc:creator>
  <cp:lastModifiedBy>Sarita Paradkar</cp:lastModifiedBy>
  <cp:revision>6</cp:revision>
  <cp:lastPrinted>2012-10-03T14:54:00Z</cp:lastPrinted>
  <dcterms:created xsi:type="dcterms:W3CDTF">2012-10-04T13:20:00Z</dcterms:created>
  <dcterms:modified xsi:type="dcterms:W3CDTF">2012-11-20T05:32:00Z</dcterms:modified>
</cp:coreProperties>
</file>