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9C" w:rsidRPr="00060DE0" w:rsidRDefault="0051469C" w:rsidP="0051469C">
      <w:pPr>
        <w:pStyle w:val="TableTitle"/>
      </w:pPr>
      <w:r w:rsidRPr="00060DE0">
        <w:t>Evidence Table 6</w:t>
      </w:r>
      <w:r>
        <w:t>.</w:t>
      </w:r>
      <w:r w:rsidRPr="00060DE0">
        <w:t xml:space="preserve"> </w:t>
      </w:r>
      <w:proofErr w:type="spellStart"/>
      <w:r w:rsidRPr="00060DE0">
        <w:t>KQ</w:t>
      </w:r>
      <w:proofErr w:type="spellEnd"/>
      <w:r w:rsidRPr="00060DE0">
        <w:t xml:space="preserve"> 3 24-hour </w:t>
      </w:r>
      <w:r>
        <w:t>s</w:t>
      </w:r>
      <w:r w:rsidRPr="00060DE0">
        <w:t>tudies</w:t>
      </w:r>
    </w:p>
    <w:p w:rsidR="0051469C" w:rsidRPr="00060DE0" w:rsidRDefault="0051469C" w:rsidP="0051469C">
      <w:pPr>
        <w:rPr>
          <w:rFonts w:cs="Arial"/>
          <w:sz w:val="18"/>
          <w:szCs w:val="18"/>
        </w:rPr>
      </w:pPr>
    </w:p>
    <w:tbl>
      <w:tblPr>
        <w:tblStyle w:val="TableGrid6"/>
        <w:tblW w:w="14850" w:type="dxa"/>
        <w:tblInd w:w="-72" w:type="dxa"/>
        <w:tblLayout w:type="fixed"/>
        <w:tblLook w:val="04A0"/>
      </w:tblPr>
      <w:tblGrid>
        <w:gridCol w:w="1260"/>
        <w:gridCol w:w="810"/>
        <w:gridCol w:w="990"/>
        <w:gridCol w:w="2250"/>
        <w:gridCol w:w="2790"/>
        <w:gridCol w:w="1440"/>
        <w:gridCol w:w="5310"/>
      </w:tblGrid>
      <w:tr w:rsidR="0051469C" w:rsidRPr="00060DE0" w:rsidTr="00E15C8D">
        <w:trPr>
          <w:cantSplit/>
        </w:trPr>
        <w:tc>
          <w:tcPr>
            <w:tcW w:w="1260" w:type="dxa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60DE0">
              <w:rPr>
                <w:rFonts w:cs="Arial"/>
                <w:b/>
                <w:sz w:val="18"/>
                <w:szCs w:val="18"/>
              </w:rPr>
              <w:t>Study</w:t>
            </w:r>
          </w:p>
        </w:tc>
        <w:tc>
          <w:tcPr>
            <w:tcW w:w="810" w:type="dxa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60DE0">
              <w:rPr>
                <w:rFonts w:cs="Arial"/>
                <w:b/>
                <w:sz w:val="18"/>
                <w:szCs w:val="18"/>
              </w:rPr>
              <w:t>Origin</w:t>
            </w:r>
          </w:p>
        </w:tc>
        <w:tc>
          <w:tcPr>
            <w:tcW w:w="990" w:type="dxa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60DE0">
              <w:rPr>
                <w:rFonts w:cs="Arial"/>
                <w:b/>
                <w:sz w:val="18"/>
                <w:szCs w:val="18"/>
              </w:rPr>
              <w:t>Patients included</w:t>
            </w:r>
          </w:p>
        </w:tc>
        <w:tc>
          <w:tcPr>
            <w:tcW w:w="2250" w:type="dxa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60DE0">
              <w:rPr>
                <w:rFonts w:cs="Arial"/>
                <w:b/>
                <w:sz w:val="18"/>
                <w:szCs w:val="18"/>
              </w:rPr>
              <w:t>Comparators</w:t>
            </w:r>
          </w:p>
        </w:tc>
        <w:tc>
          <w:tcPr>
            <w:tcW w:w="2790" w:type="dxa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60DE0">
              <w:rPr>
                <w:rFonts w:cs="Arial"/>
                <w:b/>
                <w:sz w:val="18"/>
                <w:szCs w:val="18"/>
              </w:rPr>
              <w:t>Number of patients</w:t>
            </w:r>
          </w:p>
        </w:tc>
        <w:tc>
          <w:tcPr>
            <w:tcW w:w="1440" w:type="dxa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60DE0">
              <w:rPr>
                <w:rFonts w:cs="Arial"/>
                <w:b/>
                <w:sz w:val="18"/>
                <w:szCs w:val="18"/>
              </w:rPr>
              <w:t>Treatment specifics</w:t>
            </w:r>
          </w:p>
        </w:tc>
        <w:tc>
          <w:tcPr>
            <w:tcW w:w="5310" w:type="dxa"/>
          </w:tcPr>
          <w:p w:rsidR="0051469C" w:rsidRPr="00060DE0" w:rsidRDefault="0051469C" w:rsidP="00E15C8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60DE0">
              <w:rPr>
                <w:rFonts w:cs="Arial"/>
                <w:b/>
                <w:sz w:val="18"/>
                <w:szCs w:val="18"/>
              </w:rPr>
              <w:t>Results</w:t>
            </w:r>
          </w:p>
        </w:tc>
      </w:tr>
      <w:tr w:rsidR="0051469C" w:rsidRPr="00060DE0" w:rsidTr="00E15C8D">
        <w:trPr>
          <w:cantSplit/>
        </w:trPr>
        <w:tc>
          <w:tcPr>
            <w:tcW w:w="1260" w:type="dxa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Larsson. 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2001</w:t>
            </w:r>
            <w:r w:rsidR="00121B5B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56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121B5B" w:rsidRPr="00AE2097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AE2097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ÿ\11\05‘\19\02\00\00\00\0256\01\01\00\02\00\00\01\00\00\00\1BM_\00\00\00\00¸­Ú\01  {\01\01\00\00\008\00\00\00\00\00\00\008\00\00\00Í\0C\00\00;Y:\5CGlaucoma\5CDatabase\5CTreatment\5CDec 2\5CGlaucoma-Treatment.pdt\12Larsson 2001 #3273\00\12\00 </w:instrText>
            </w:r>
            <w:r w:rsidR="00121B5B" w:rsidRPr="00AE2097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121B5B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56</w:t>
            </w:r>
            <w:r w:rsidR="00121B5B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Europe</w:t>
            </w:r>
          </w:p>
        </w:tc>
        <w:tc>
          <w:tcPr>
            <w:tcW w:w="99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OHT</w:t>
            </w:r>
            <w:proofErr w:type="spellEnd"/>
          </w:p>
        </w:tc>
        <w:tc>
          <w:tcPr>
            <w:tcW w:w="225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0.005%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0. 5%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27 pts all study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Cross over</w:t>
            </w:r>
          </w:p>
        </w:tc>
        <w:tc>
          <w:tcPr>
            <w:tcW w:w="144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Wash out 4 w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Duration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4w</w:t>
            </w:r>
            <w:proofErr w:type="spellEnd"/>
          </w:p>
        </w:tc>
        <w:tc>
          <w:tcPr>
            <w:tcW w:w="531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Better effect on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with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than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. No effect on BP or HR</w:t>
            </w:r>
          </w:p>
        </w:tc>
      </w:tr>
      <w:tr w:rsidR="0051469C" w:rsidRPr="00060DE0" w:rsidTr="00E15C8D">
        <w:trPr>
          <w:cantSplit/>
        </w:trPr>
        <w:tc>
          <w:tcPr>
            <w:tcW w:w="1260" w:type="dxa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Orzalesi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2006</w:t>
            </w:r>
            <w:r w:rsidR="00121B5B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67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121B5B" w:rsidRPr="00AE2097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AE2097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ÿ\11\05‘\19\02\00\00\00\0267\01\01\00\02\00\00\01\00\00\00\1BM_\00\00\00\00°¯{\01°CÛ\01\01\00\00\008\00\00\00\00\00\00\008\00\00\00Ý\06\00\00;Y:\5CGlaucoma\5CDatabase\5CTreatment\5CDec 2\5CGlaucoma-Treatment.pdt%Orzalesi, Rossetti, et al. 2006 #1755\00%\00 </w:instrText>
            </w:r>
            <w:r w:rsidR="00121B5B" w:rsidRPr="00AE2097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121B5B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67</w:t>
            </w:r>
            <w:r w:rsidR="00121B5B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Europe</w:t>
            </w:r>
          </w:p>
        </w:tc>
        <w:tc>
          <w:tcPr>
            <w:tcW w:w="99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OAG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and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OHT</w:t>
            </w:r>
            <w:proofErr w:type="spellEnd"/>
          </w:p>
        </w:tc>
        <w:tc>
          <w:tcPr>
            <w:tcW w:w="225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0.005%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Bimatoprost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0.03%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Travoprost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0.04%</w:t>
            </w:r>
          </w:p>
        </w:tc>
        <w:tc>
          <w:tcPr>
            <w:tcW w:w="279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44 pts all study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Cross over</w:t>
            </w:r>
          </w:p>
        </w:tc>
        <w:tc>
          <w:tcPr>
            <w:tcW w:w="144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Wash out 4 w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Duration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1m</w:t>
            </w:r>
            <w:proofErr w:type="spellEnd"/>
          </w:p>
        </w:tc>
        <w:tc>
          <w:tcPr>
            <w:tcW w:w="531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All drugs decreased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. Better effect with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Bimatoprost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. No effect on BP.</w:t>
            </w:r>
          </w:p>
        </w:tc>
      </w:tr>
      <w:tr w:rsidR="0051469C" w:rsidRPr="00060DE0" w:rsidTr="00E15C8D">
        <w:trPr>
          <w:cantSplit/>
        </w:trPr>
        <w:tc>
          <w:tcPr>
            <w:tcW w:w="1260" w:type="dxa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Quaranta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2008</w:t>
            </w:r>
            <w:r w:rsidR="00121B5B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70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121B5B" w:rsidRPr="00AE2097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AE2097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ÿ\11\05‘\19\02\00\00\00\0270\01\01\00\02\00\00\01\00\00\00\1BM_\00\00\00\00èåÙ\01`dÚ\01\01\00\00\008\00\00\00\00\00\00\008\00\00\00N\03\00\00;Y:\5CGlaucoma\5CDatabase\5CTreatment\5CDec 2\5CGlaucoma-Treatment.pdt&amp;Quaranta, Pizzolante, et al. 2008 #845\00&amp;\00 </w:instrText>
            </w:r>
            <w:r w:rsidR="00121B5B" w:rsidRPr="00AE2097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121B5B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70</w:t>
            </w:r>
            <w:r w:rsidR="00121B5B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Europe</w:t>
            </w:r>
          </w:p>
        </w:tc>
        <w:tc>
          <w:tcPr>
            <w:tcW w:w="99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NTG</w:t>
            </w:r>
            <w:proofErr w:type="spellEnd"/>
          </w:p>
        </w:tc>
        <w:tc>
          <w:tcPr>
            <w:tcW w:w="225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0.005%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Bimatoprost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0.03%</w:t>
            </w:r>
          </w:p>
        </w:tc>
        <w:tc>
          <w:tcPr>
            <w:tcW w:w="279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40 pts all study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Cross over</w:t>
            </w:r>
          </w:p>
        </w:tc>
        <w:tc>
          <w:tcPr>
            <w:tcW w:w="144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Wash out 6 w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Duration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8w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31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No significant difference in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or BP</w:t>
            </w:r>
          </w:p>
        </w:tc>
      </w:tr>
      <w:tr w:rsidR="0051469C" w:rsidRPr="00060DE0" w:rsidTr="00E15C8D">
        <w:trPr>
          <w:cantSplit/>
        </w:trPr>
        <w:tc>
          <w:tcPr>
            <w:tcW w:w="1260" w:type="dxa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Quaranta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2006</w:t>
            </w:r>
            <w:r w:rsidR="00121B5B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71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121B5B" w:rsidRPr="00AE2097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AE2097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ÿ\11\05‘\19\02\00\00\00\0271\01\01\00\02\00\00\01\00\00\00\1BM_\00\00\00\00Ø·€\01ø‰\12\01\01\00\00\008\00\00\00\00\00\00\008\00\00\00;\06\00\00;Y:\5CGlaucoma\5CDatabase\5CTreatment\5CDec 2\5CGlaucoma-Treatment.pdt%Quaranta, Gandolfo, et al. 2006 #1593\00%\00 </w:instrText>
            </w:r>
            <w:r w:rsidR="00121B5B" w:rsidRPr="00AE2097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121B5B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71</w:t>
            </w:r>
            <w:r w:rsidR="00121B5B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Europe</w:t>
            </w:r>
          </w:p>
        </w:tc>
        <w:tc>
          <w:tcPr>
            <w:tcW w:w="99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OAG</w:t>
            </w:r>
            <w:proofErr w:type="spellEnd"/>
          </w:p>
        </w:tc>
        <w:tc>
          <w:tcPr>
            <w:tcW w:w="225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0.005%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 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t>0.5%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Brimonidine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</w:t>
            </w:r>
            <w:r w:rsidRPr="00060DE0">
              <w:rPr>
                <w:rFonts w:cs="Arial"/>
                <w:color w:val="000000"/>
                <w:sz w:val="18"/>
                <w:szCs w:val="18"/>
              </w:rPr>
              <w:t>0.2%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Dorzolamide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2%</w:t>
            </w:r>
          </w:p>
        </w:tc>
        <w:tc>
          <w:tcPr>
            <w:tcW w:w="279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27 pts all study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Cross over</w:t>
            </w:r>
          </w:p>
        </w:tc>
        <w:tc>
          <w:tcPr>
            <w:tcW w:w="144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Wash out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4w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Duration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6w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31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All drugs decreased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. Better effect with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. Some effect on BP with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Timolol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 xml:space="preserve"> and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Brimonidine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.</w:t>
            </w:r>
          </w:p>
        </w:tc>
      </w:tr>
      <w:tr w:rsidR="0051469C" w:rsidRPr="00060DE0" w:rsidTr="00E15C8D">
        <w:trPr>
          <w:cantSplit/>
        </w:trPr>
        <w:tc>
          <w:tcPr>
            <w:tcW w:w="1260" w:type="dxa"/>
            <w:vAlign w:val="center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Yildirim</w:t>
            </w:r>
            <w:proofErr w:type="spellEnd"/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2008</w:t>
            </w:r>
            <w:r w:rsidR="00121B5B">
              <w:rPr>
                <w:rFonts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instrText>96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" </w:instrText>
            </w:r>
            <w:r w:rsidR="00121B5B" w:rsidRPr="00AE2097">
              <w:rPr>
                <w:rFonts w:cs="Arial"/>
                <w:vanish/>
                <w:color w:val="000000"/>
                <w:sz w:val="18"/>
                <w:szCs w:val="18"/>
              </w:rPr>
              <w:fldChar w:fldCharType="begin"/>
            </w:r>
            <w:r w:rsidRPr="00AE2097">
              <w:rPr>
                <w:rFonts w:cs="Arial"/>
                <w:vanish/>
                <w:color w:val="000000"/>
                <w:sz w:val="18"/>
                <w:szCs w:val="18"/>
              </w:rPr>
              <w:instrText xml:space="preserve"> ADDIN PROCITE ÿ\11\05‘\19\02\00\00\00\0296\01\01\00\02\00\00\01\00\00\00\1BM_\00\00\00\00è!Û\01\08Ž\0F\01\01\00\00\008\00\00\00\00\00\00\008\00\00\00Ó\03\00\00;Y:\5CGlaucoma\5CDatabase\5CTreatment\5CDec 2\5CGlaucoma-Treatment.pdt!Yildirim, Sahin, et al. 2008 #978\00!\00 </w:instrText>
            </w:r>
            <w:r w:rsidR="00121B5B" w:rsidRPr="00AE2097">
              <w:rPr>
                <w:rFonts w:cs="Arial"/>
                <w:vanish/>
                <w:color w:val="000000"/>
                <w:sz w:val="18"/>
                <w:szCs w:val="18"/>
              </w:rPr>
              <w:fldChar w:fldCharType="end"/>
            </w:r>
            <w:r w:rsidR="00121B5B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96</w:t>
            </w:r>
            <w:r w:rsidR="00121B5B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color w:val="000000"/>
                <w:sz w:val="18"/>
                <w:szCs w:val="18"/>
              </w:rPr>
              <w:t>Europe</w:t>
            </w:r>
          </w:p>
        </w:tc>
        <w:tc>
          <w:tcPr>
            <w:tcW w:w="99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sz w:val="18"/>
                <w:szCs w:val="18"/>
              </w:rPr>
              <w:t>OAG</w:t>
            </w:r>
            <w:proofErr w:type="spellEnd"/>
          </w:p>
        </w:tc>
        <w:tc>
          <w:tcPr>
            <w:tcW w:w="2250" w:type="dxa"/>
          </w:tcPr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Latanoprost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0.005%</w:t>
            </w:r>
          </w:p>
          <w:p w:rsidR="0051469C" w:rsidRPr="00060DE0" w:rsidRDefault="0051469C" w:rsidP="00E15C8D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Bimatoprost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0.03%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proofErr w:type="spellStart"/>
            <w:r w:rsidRPr="00060DE0">
              <w:rPr>
                <w:rFonts w:cs="Arial"/>
                <w:color w:val="000000"/>
                <w:sz w:val="18"/>
                <w:szCs w:val="18"/>
              </w:rPr>
              <w:t>Travoprost</w:t>
            </w:r>
            <w:proofErr w:type="spellEnd"/>
            <w:r w:rsidRPr="00060DE0">
              <w:rPr>
                <w:rFonts w:cs="Arial"/>
                <w:color w:val="000000"/>
                <w:sz w:val="18"/>
                <w:szCs w:val="18"/>
              </w:rPr>
              <w:t xml:space="preserve"> 0.04%</w:t>
            </w:r>
          </w:p>
        </w:tc>
        <w:tc>
          <w:tcPr>
            <w:tcW w:w="279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17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16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44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>Wash out NS</w:t>
            </w:r>
          </w:p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Duration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8w</w:t>
            </w:r>
            <w:proofErr w:type="spellEnd"/>
          </w:p>
        </w:tc>
        <w:tc>
          <w:tcPr>
            <w:tcW w:w="5310" w:type="dxa"/>
          </w:tcPr>
          <w:p w:rsidR="0051469C" w:rsidRPr="00060DE0" w:rsidRDefault="0051469C" w:rsidP="00E15C8D">
            <w:pPr>
              <w:rPr>
                <w:rFonts w:cs="Arial"/>
                <w:sz w:val="18"/>
                <w:szCs w:val="18"/>
              </w:rPr>
            </w:pPr>
            <w:r w:rsidRPr="00060DE0">
              <w:rPr>
                <w:rFonts w:cs="Arial"/>
                <w:sz w:val="18"/>
                <w:szCs w:val="18"/>
              </w:rPr>
              <w:t xml:space="preserve">All drugs decreased </w:t>
            </w:r>
            <w:proofErr w:type="spellStart"/>
            <w:r w:rsidRPr="00060DE0">
              <w:rPr>
                <w:rFonts w:cs="Arial"/>
                <w:sz w:val="18"/>
                <w:szCs w:val="18"/>
              </w:rPr>
              <w:t>IOP</w:t>
            </w:r>
            <w:proofErr w:type="spellEnd"/>
            <w:r w:rsidRPr="00060DE0">
              <w:rPr>
                <w:rFonts w:cs="Arial"/>
                <w:sz w:val="18"/>
                <w:szCs w:val="18"/>
              </w:rPr>
              <w:t>. No significant difference</w:t>
            </w:r>
          </w:p>
        </w:tc>
      </w:tr>
    </w:tbl>
    <w:p w:rsidR="0051469C" w:rsidRDefault="0051469C" w:rsidP="00F47D8A">
      <w:pPr>
        <w:pStyle w:val="TableTitle"/>
        <w:rPr>
          <w:rFonts w:ascii="Times New Roman" w:hAnsi="Times New Roman"/>
        </w:rPr>
      </w:pPr>
    </w:p>
    <w:sectPr w:rsidR="0051469C" w:rsidSect="00F47D8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5CD" w:rsidRDefault="00D725CD" w:rsidP="00012FCC">
      <w:r>
        <w:separator/>
      </w:r>
    </w:p>
  </w:endnote>
  <w:endnote w:type="continuationSeparator" w:id="1">
    <w:p w:rsidR="00D725CD" w:rsidRDefault="00D725CD" w:rsidP="00012FCC">
      <w:r>
        <w:continuationSeparator/>
      </w:r>
    </w:p>
  </w:endnote>
  <w:endnote w:type="continuationNotice" w:id="2">
    <w:p w:rsidR="00D725CD" w:rsidRDefault="00D725C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Courier New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altName w:val="Verdan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5" w:rsidRDefault="00F27F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CD" w:rsidRDefault="00D725CD" w:rsidP="0051469C">
    <w:pPr>
      <w:pStyle w:val="PageNumb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5" w:rsidRDefault="00F27F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5CD" w:rsidRDefault="00D725CD" w:rsidP="00012FCC">
      <w:r>
        <w:separator/>
      </w:r>
    </w:p>
  </w:footnote>
  <w:footnote w:type="continuationSeparator" w:id="1">
    <w:p w:rsidR="00D725CD" w:rsidRDefault="00D725CD" w:rsidP="00012FCC">
      <w:r>
        <w:continuationSeparator/>
      </w:r>
    </w:p>
  </w:footnote>
  <w:footnote w:type="continuationNotice" w:id="2">
    <w:p w:rsidR="00D725CD" w:rsidRDefault="00D725C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5" w:rsidRDefault="00F27F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5" w:rsidRDefault="00F27FB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5" w:rsidRDefault="00F27F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3169C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A"/>
    <w:multiLevelType w:val="hybridMultilevel"/>
    <w:tmpl w:val="0000000A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108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80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52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32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96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68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40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612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84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</w:abstractNum>
  <w:abstractNum w:abstractNumId="2">
    <w:nsid w:val="0000000F"/>
    <w:multiLevelType w:val="hybridMultilevel"/>
    <w:tmpl w:val="0000000F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</w:abstractNum>
  <w:abstractNum w:abstractNumId="3">
    <w:nsid w:val="00000014"/>
    <w:multiLevelType w:val="hybridMultilevel"/>
    <w:tmpl w:val="00000014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</w:abstractNum>
  <w:abstractNum w:abstractNumId="4">
    <w:nsid w:val="002959FF"/>
    <w:multiLevelType w:val="hybridMultilevel"/>
    <w:tmpl w:val="CA5CC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921CA1"/>
    <w:multiLevelType w:val="hybridMultilevel"/>
    <w:tmpl w:val="71E84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A0594D"/>
    <w:multiLevelType w:val="hybridMultilevel"/>
    <w:tmpl w:val="4C2CB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613E39"/>
    <w:multiLevelType w:val="hybridMultilevel"/>
    <w:tmpl w:val="9D02D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F24F92"/>
    <w:multiLevelType w:val="hybridMultilevel"/>
    <w:tmpl w:val="BCF2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865B56"/>
    <w:multiLevelType w:val="hybridMultilevel"/>
    <w:tmpl w:val="FD7E87F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BB0168A"/>
    <w:multiLevelType w:val="hybridMultilevel"/>
    <w:tmpl w:val="D3A27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E7E2BF5"/>
    <w:multiLevelType w:val="hybridMultilevel"/>
    <w:tmpl w:val="08201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CF4382"/>
    <w:multiLevelType w:val="hybridMultilevel"/>
    <w:tmpl w:val="14E6FC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F0A1DD9"/>
    <w:multiLevelType w:val="hybridMultilevel"/>
    <w:tmpl w:val="7D04A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F64122A"/>
    <w:multiLevelType w:val="hybridMultilevel"/>
    <w:tmpl w:val="20EEC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1D61AB"/>
    <w:multiLevelType w:val="hybridMultilevel"/>
    <w:tmpl w:val="4E14E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8C2C62"/>
    <w:multiLevelType w:val="hybridMultilevel"/>
    <w:tmpl w:val="ABA6B1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Calibri" w:eastAsia="Times New Roman" w:hAnsi="Calibri"/>
        <w:b w:val="0"/>
        <w:i w:val="0"/>
        <w:strike w:val="0"/>
        <w:color w:val="000000"/>
        <w:sz w:val="22"/>
        <w:u w:val="none"/>
      </w:rPr>
    </w:lvl>
  </w:abstractNum>
  <w:abstractNum w:abstractNumId="17">
    <w:nsid w:val="12EE7A81"/>
    <w:multiLevelType w:val="hybridMultilevel"/>
    <w:tmpl w:val="E070B3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2F279F0"/>
    <w:multiLevelType w:val="hybridMultilevel"/>
    <w:tmpl w:val="88768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38227F7"/>
    <w:multiLevelType w:val="hybridMultilevel"/>
    <w:tmpl w:val="1EF4F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CE6960"/>
    <w:multiLevelType w:val="hybridMultilevel"/>
    <w:tmpl w:val="A858A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FF5CA2"/>
    <w:multiLevelType w:val="hybridMultilevel"/>
    <w:tmpl w:val="F614F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F37DBF"/>
    <w:multiLevelType w:val="hybridMultilevel"/>
    <w:tmpl w:val="C8749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180A704A"/>
    <w:multiLevelType w:val="hybridMultilevel"/>
    <w:tmpl w:val="39BA2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87B623D"/>
    <w:multiLevelType w:val="hybridMultilevel"/>
    <w:tmpl w:val="04300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F314A62"/>
    <w:multiLevelType w:val="hybridMultilevel"/>
    <w:tmpl w:val="A1024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08C4D72"/>
    <w:multiLevelType w:val="hybridMultilevel"/>
    <w:tmpl w:val="8DD01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947110"/>
    <w:multiLevelType w:val="hybridMultilevel"/>
    <w:tmpl w:val="73760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1A60E75"/>
    <w:multiLevelType w:val="hybridMultilevel"/>
    <w:tmpl w:val="CA6C1C3C"/>
    <w:lvl w:ilvl="0" w:tplc="91641E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8B27FB"/>
    <w:multiLevelType w:val="hybridMultilevel"/>
    <w:tmpl w:val="E9B8E7A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>
    <w:nsid w:val="26D61940"/>
    <w:multiLevelType w:val="hybridMultilevel"/>
    <w:tmpl w:val="D50E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9D03E1C"/>
    <w:multiLevelType w:val="hybridMultilevel"/>
    <w:tmpl w:val="15608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9F43293"/>
    <w:multiLevelType w:val="hybridMultilevel"/>
    <w:tmpl w:val="BA7A6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A33116F"/>
    <w:multiLevelType w:val="hybridMultilevel"/>
    <w:tmpl w:val="61940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D4E4339"/>
    <w:multiLevelType w:val="hybridMultilevel"/>
    <w:tmpl w:val="5C5A7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33816E1"/>
    <w:multiLevelType w:val="hybridMultilevel"/>
    <w:tmpl w:val="F8FEF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464274E"/>
    <w:multiLevelType w:val="hybridMultilevel"/>
    <w:tmpl w:val="0316A0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37725B1D"/>
    <w:multiLevelType w:val="hybridMultilevel"/>
    <w:tmpl w:val="5F747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377B3680"/>
    <w:multiLevelType w:val="hybridMultilevel"/>
    <w:tmpl w:val="2404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B29552E"/>
    <w:multiLevelType w:val="hybridMultilevel"/>
    <w:tmpl w:val="08FC2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D5241C7"/>
    <w:multiLevelType w:val="hybridMultilevel"/>
    <w:tmpl w:val="35A42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D7B455C"/>
    <w:multiLevelType w:val="hybridMultilevel"/>
    <w:tmpl w:val="52784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40F94079"/>
    <w:multiLevelType w:val="hybridMultilevel"/>
    <w:tmpl w:val="5920B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19F2448"/>
    <w:multiLevelType w:val="hybridMultilevel"/>
    <w:tmpl w:val="4796D6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42475DAE"/>
    <w:multiLevelType w:val="hybridMultilevel"/>
    <w:tmpl w:val="358A38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444F4D19"/>
    <w:multiLevelType w:val="hybridMultilevel"/>
    <w:tmpl w:val="D6B45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6671467"/>
    <w:multiLevelType w:val="hybridMultilevel"/>
    <w:tmpl w:val="1F5ED0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37699"/>
    <w:multiLevelType w:val="hybridMultilevel"/>
    <w:tmpl w:val="EAFEA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48DD18EB"/>
    <w:multiLevelType w:val="hybridMultilevel"/>
    <w:tmpl w:val="47D2C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9D6464"/>
    <w:multiLevelType w:val="hybridMultilevel"/>
    <w:tmpl w:val="1AE6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4750D6"/>
    <w:multiLevelType w:val="hybridMultilevel"/>
    <w:tmpl w:val="E578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1CC57CD"/>
    <w:multiLevelType w:val="hybridMultilevel"/>
    <w:tmpl w:val="3878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20E1789"/>
    <w:multiLevelType w:val="hybridMultilevel"/>
    <w:tmpl w:val="48AA2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3232F98"/>
    <w:multiLevelType w:val="hybridMultilevel"/>
    <w:tmpl w:val="38DC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3412F31"/>
    <w:multiLevelType w:val="hybridMultilevel"/>
    <w:tmpl w:val="37B8F8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53983655"/>
    <w:multiLevelType w:val="hybridMultilevel"/>
    <w:tmpl w:val="D0A00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4982315"/>
    <w:multiLevelType w:val="hybridMultilevel"/>
    <w:tmpl w:val="0F64C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7E3F52"/>
    <w:multiLevelType w:val="hybridMultilevel"/>
    <w:tmpl w:val="DD34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7A3448C"/>
    <w:multiLevelType w:val="hybridMultilevel"/>
    <w:tmpl w:val="BDAAB442"/>
    <w:lvl w:ilvl="0" w:tplc="040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61">
    <w:nsid w:val="591B34F1"/>
    <w:multiLevelType w:val="hybridMultilevel"/>
    <w:tmpl w:val="8BCE0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92360D7"/>
    <w:multiLevelType w:val="hybridMultilevel"/>
    <w:tmpl w:val="D42E8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BD37764"/>
    <w:multiLevelType w:val="hybridMultilevel"/>
    <w:tmpl w:val="07D82C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5D555301"/>
    <w:multiLevelType w:val="hybridMultilevel"/>
    <w:tmpl w:val="49525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63D530FF"/>
    <w:multiLevelType w:val="hybridMultilevel"/>
    <w:tmpl w:val="EC007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44E56A9"/>
    <w:multiLevelType w:val="hybridMultilevel"/>
    <w:tmpl w:val="BA6E9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45D1F84"/>
    <w:multiLevelType w:val="hybridMultilevel"/>
    <w:tmpl w:val="9EC2E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5CC7CB0"/>
    <w:multiLevelType w:val="hybridMultilevel"/>
    <w:tmpl w:val="71A2CA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65ED0FFD"/>
    <w:multiLevelType w:val="hybridMultilevel"/>
    <w:tmpl w:val="40626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663A7D00"/>
    <w:multiLevelType w:val="hybridMultilevel"/>
    <w:tmpl w:val="58E00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DEA0014"/>
    <w:multiLevelType w:val="hybridMultilevel"/>
    <w:tmpl w:val="39585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11F0136"/>
    <w:multiLevelType w:val="hybridMultilevel"/>
    <w:tmpl w:val="17AA5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5B7480E"/>
    <w:multiLevelType w:val="hybridMultilevel"/>
    <w:tmpl w:val="17080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7E85856"/>
    <w:multiLevelType w:val="hybridMultilevel"/>
    <w:tmpl w:val="6784B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>
    <w:nsid w:val="78522241"/>
    <w:multiLevelType w:val="hybridMultilevel"/>
    <w:tmpl w:val="9170F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8B871CF"/>
    <w:multiLevelType w:val="hybridMultilevel"/>
    <w:tmpl w:val="E8BE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9AC1D80"/>
    <w:multiLevelType w:val="hybridMultilevel"/>
    <w:tmpl w:val="E336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E6D7697"/>
    <w:multiLevelType w:val="hybridMultilevel"/>
    <w:tmpl w:val="97646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F3D147A"/>
    <w:multiLevelType w:val="hybridMultilevel"/>
    <w:tmpl w:val="743461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>
    <w:nsid w:val="7F890202"/>
    <w:multiLevelType w:val="hybridMultilevel"/>
    <w:tmpl w:val="608E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74"/>
  </w:num>
  <w:num w:numId="5">
    <w:abstractNumId w:val="68"/>
  </w:num>
  <w:num w:numId="6">
    <w:abstractNumId w:val="10"/>
  </w:num>
  <w:num w:numId="7">
    <w:abstractNumId w:val="42"/>
  </w:num>
  <w:num w:numId="8">
    <w:abstractNumId w:val="17"/>
  </w:num>
  <w:num w:numId="9">
    <w:abstractNumId w:val="63"/>
  </w:num>
  <w:num w:numId="10">
    <w:abstractNumId w:val="64"/>
  </w:num>
  <w:num w:numId="11">
    <w:abstractNumId w:val="45"/>
  </w:num>
  <w:num w:numId="12">
    <w:abstractNumId w:val="48"/>
  </w:num>
  <w:num w:numId="13">
    <w:abstractNumId w:val="12"/>
  </w:num>
  <w:num w:numId="14">
    <w:abstractNumId w:val="25"/>
  </w:num>
  <w:num w:numId="15">
    <w:abstractNumId w:val="37"/>
  </w:num>
  <w:num w:numId="16">
    <w:abstractNumId w:val="57"/>
  </w:num>
  <w:num w:numId="17">
    <w:abstractNumId w:val="33"/>
  </w:num>
  <w:num w:numId="18">
    <w:abstractNumId w:val="2"/>
  </w:num>
  <w:num w:numId="19">
    <w:abstractNumId w:val="3"/>
  </w:num>
  <w:num w:numId="20">
    <w:abstractNumId w:val="69"/>
  </w:num>
  <w:num w:numId="21">
    <w:abstractNumId w:val="16"/>
  </w:num>
  <w:num w:numId="22">
    <w:abstractNumId w:val="34"/>
  </w:num>
  <w:num w:numId="23">
    <w:abstractNumId w:val="15"/>
  </w:num>
  <w:num w:numId="24">
    <w:abstractNumId w:val="56"/>
  </w:num>
  <w:num w:numId="25">
    <w:abstractNumId w:val="79"/>
  </w:num>
  <w:num w:numId="26">
    <w:abstractNumId w:val="26"/>
  </w:num>
  <w:num w:numId="27">
    <w:abstractNumId w:val="38"/>
  </w:num>
  <w:num w:numId="28">
    <w:abstractNumId w:val="44"/>
  </w:num>
  <w:num w:numId="29">
    <w:abstractNumId w:val="72"/>
  </w:num>
  <w:num w:numId="30">
    <w:abstractNumId w:val="43"/>
  </w:num>
  <w:num w:numId="31">
    <w:abstractNumId w:val="21"/>
  </w:num>
  <w:num w:numId="32">
    <w:abstractNumId w:val="7"/>
  </w:num>
  <w:num w:numId="33">
    <w:abstractNumId w:val="80"/>
  </w:num>
  <w:num w:numId="34">
    <w:abstractNumId w:val="22"/>
  </w:num>
  <w:num w:numId="35">
    <w:abstractNumId w:val="35"/>
  </w:num>
  <w:num w:numId="36">
    <w:abstractNumId w:val="78"/>
  </w:num>
  <w:num w:numId="37">
    <w:abstractNumId w:val="47"/>
  </w:num>
  <w:num w:numId="38">
    <w:abstractNumId w:val="32"/>
  </w:num>
  <w:num w:numId="39">
    <w:abstractNumId w:val="65"/>
  </w:num>
  <w:num w:numId="40">
    <w:abstractNumId w:val="73"/>
  </w:num>
  <w:num w:numId="41">
    <w:abstractNumId w:val="53"/>
  </w:num>
  <w:num w:numId="42">
    <w:abstractNumId w:val="11"/>
  </w:num>
  <w:num w:numId="43">
    <w:abstractNumId w:val="5"/>
  </w:num>
  <w:num w:numId="44">
    <w:abstractNumId w:val="61"/>
  </w:num>
  <w:num w:numId="45">
    <w:abstractNumId w:val="19"/>
  </w:num>
  <w:num w:numId="46">
    <w:abstractNumId w:val="6"/>
  </w:num>
  <w:num w:numId="47">
    <w:abstractNumId w:val="67"/>
  </w:num>
  <w:num w:numId="48">
    <w:abstractNumId w:val="77"/>
  </w:num>
  <w:num w:numId="49">
    <w:abstractNumId w:val="55"/>
  </w:num>
  <w:num w:numId="50">
    <w:abstractNumId w:val="24"/>
  </w:num>
  <w:num w:numId="51">
    <w:abstractNumId w:val="51"/>
  </w:num>
  <w:num w:numId="52">
    <w:abstractNumId w:val="71"/>
  </w:num>
  <w:num w:numId="53">
    <w:abstractNumId w:val="31"/>
  </w:num>
  <w:num w:numId="54">
    <w:abstractNumId w:val="70"/>
  </w:num>
  <w:num w:numId="55">
    <w:abstractNumId w:val="49"/>
  </w:num>
  <w:num w:numId="56">
    <w:abstractNumId w:val="59"/>
  </w:num>
  <w:num w:numId="57">
    <w:abstractNumId w:val="58"/>
  </w:num>
  <w:num w:numId="58">
    <w:abstractNumId w:val="14"/>
  </w:num>
  <w:num w:numId="59">
    <w:abstractNumId w:val="23"/>
  </w:num>
  <w:num w:numId="60">
    <w:abstractNumId w:val="39"/>
  </w:num>
  <w:num w:numId="61">
    <w:abstractNumId w:val="28"/>
  </w:num>
  <w:num w:numId="62">
    <w:abstractNumId w:val="18"/>
  </w:num>
  <w:num w:numId="63">
    <w:abstractNumId w:val="62"/>
  </w:num>
  <w:num w:numId="64">
    <w:abstractNumId w:val="20"/>
  </w:num>
  <w:num w:numId="65">
    <w:abstractNumId w:val="75"/>
  </w:num>
  <w:num w:numId="66">
    <w:abstractNumId w:val="76"/>
  </w:num>
  <w:num w:numId="67">
    <w:abstractNumId w:val="8"/>
  </w:num>
  <w:num w:numId="68">
    <w:abstractNumId w:val="54"/>
  </w:num>
  <w:num w:numId="69">
    <w:abstractNumId w:val="60"/>
  </w:num>
  <w:num w:numId="70">
    <w:abstractNumId w:val="40"/>
  </w:num>
  <w:num w:numId="71">
    <w:abstractNumId w:val="46"/>
  </w:num>
  <w:num w:numId="72">
    <w:abstractNumId w:val="30"/>
  </w:num>
  <w:num w:numId="73">
    <w:abstractNumId w:val="0"/>
  </w:num>
  <w:num w:numId="74">
    <w:abstractNumId w:val="52"/>
  </w:num>
  <w:num w:numId="75">
    <w:abstractNumId w:val="52"/>
  </w:num>
  <w:num w:numId="76">
    <w:abstractNumId w:val="27"/>
  </w:num>
  <w:num w:numId="77">
    <w:abstractNumId w:val="66"/>
  </w:num>
  <w:num w:numId="78">
    <w:abstractNumId w:val="36"/>
  </w:num>
  <w:num w:numId="79">
    <w:abstractNumId w:val="41"/>
  </w:num>
  <w:num w:numId="80">
    <w:abstractNumId w:val="9"/>
  </w:num>
  <w:num w:numId="81">
    <w:abstractNumId w:val="50"/>
  </w:num>
  <w:num w:numId="82">
    <w:abstractNumId w:val="29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proofState w:spelling="clean"/>
  <w:defaultTabStop w:val="720"/>
  <w:drawingGridHorizontalSpacing w:val="120"/>
  <w:displayHorizontalDrawingGridEvery w:val="2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docVars>
    <w:docVar w:name="PC4SetupInfo" w:val="000000000000000032433A5C50524F4752417E315C50726F43697465355C5374796C65735C5374616E646172645C56616E636F757665722E706F730F54696D6573204E657720526F6D616E0A000000000001000A5265666572656E636573000A000000000001000000010000000100000000000000000000000000000000000000D002000000000000010000000100000000000098427E8B1D001000000000E91D0010EC8E427EE0C56300880100000000000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#"/>
    <w:docVar w:name="PCRefListBookmark" w:val="PCRefList_Comparative_Effectiveness_Revi"/>
  </w:docVars>
  <w:rsids>
    <w:rsidRoot w:val="00E25A36"/>
    <w:rsid w:val="00001213"/>
    <w:rsid w:val="000078D7"/>
    <w:rsid w:val="00011F17"/>
    <w:rsid w:val="00012FCC"/>
    <w:rsid w:val="00014712"/>
    <w:rsid w:val="00016364"/>
    <w:rsid w:val="00020884"/>
    <w:rsid w:val="000227DF"/>
    <w:rsid w:val="000318E3"/>
    <w:rsid w:val="000440CB"/>
    <w:rsid w:val="000453FC"/>
    <w:rsid w:val="00046D7A"/>
    <w:rsid w:val="000512DA"/>
    <w:rsid w:val="00054A39"/>
    <w:rsid w:val="00056946"/>
    <w:rsid w:val="00065495"/>
    <w:rsid w:val="000670AF"/>
    <w:rsid w:val="0007117E"/>
    <w:rsid w:val="0007645D"/>
    <w:rsid w:val="00087A0B"/>
    <w:rsid w:val="0009372E"/>
    <w:rsid w:val="00097088"/>
    <w:rsid w:val="000A3E50"/>
    <w:rsid w:val="000A65DF"/>
    <w:rsid w:val="000A7BF0"/>
    <w:rsid w:val="000B4062"/>
    <w:rsid w:val="000B6A92"/>
    <w:rsid w:val="000C4F94"/>
    <w:rsid w:val="000C7E3C"/>
    <w:rsid w:val="000D6918"/>
    <w:rsid w:val="000E0419"/>
    <w:rsid w:val="000E6EA9"/>
    <w:rsid w:val="000F70B9"/>
    <w:rsid w:val="001009A5"/>
    <w:rsid w:val="00111C4E"/>
    <w:rsid w:val="00115148"/>
    <w:rsid w:val="001169B6"/>
    <w:rsid w:val="00121B5B"/>
    <w:rsid w:val="0012359B"/>
    <w:rsid w:val="00123F45"/>
    <w:rsid w:val="001375CB"/>
    <w:rsid w:val="0014050B"/>
    <w:rsid w:val="00151FDA"/>
    <w:rsid w:val="00162709"/>
    <w:rsid w:val="00164B19"/>
    <w:rsid w:val="00166E1D"/>
    <w:rsid w:val="001708A9"/>
    <w:rsid w:val="001716AA"/>
    <w:rsid w:val="00171DDF"/>
    <w:rsid w:val="00177384"/>
    <w:rsid w:val="00180A6A"/>
    <w:rsid w:val="00196CBA"/>
    <w:rsid w:val="001A41F2"/>
    <w:rsid w:val="001A597D"/>
    <w:rsid w:val="001B088E"/>
    <w:rsid w:val="001B1527"/>
    <w:rsid w:val="001B23D3"/>
    <w:rsid w:val="001B5AC8"/>
    <w:rsid w:val="001C6DE0"/>
    <w:rsid w:val="001D068C"/>
    <w:rsid w:val="001D18E6"/>
    <w:rsid w:val="001D28F9"/>
    <w:rsid w:val="001D2E86"/>
    <w:rsid w:val="001D2F89"/>
    <w:rsid w:val="001D76C1"/>
    <w:rsid w:val="001E7822"/>
    <w:rsid w:val="001F308A"/>
    <w:rsid w:val="001F615A"/>
    <w:rsid w:val="00202322"/>
    <w:rsid w:val="0020372B"/>
    <w:rsid w:val="00207E2F"/>
    <w:rsid w:val="002103E8"/>
    <w:rsid w:val="0021076C"/>
    <w:rsid w:val="00213DE8"/>
    <w:rsid w:val="00217B8B"/>
    <w:rsid w:val="00222971"/>
    <w:rsid w:val="002237EC"/>
    <w:rsid w:val="00225B89"/>
    <w:rsid w:val="002306DC"/>
    <w:rsid w:val="00237052"/>
    <w:rsid w:val="00242255"/>
    <w:rsid w:val="0024622B"/>
    <w:rsid w:val="00246D32"/>
    <w:rsid w:val="00251BD4"/>
    <w:rsid w:val="0025783C"/>
    <w:rsid w:val="00257D39"/>
    <w:rsid w:val="00270C86"/>
    <w:rsid w:val="002720B6"/>
    <w:rsid w:val="0027305E"/>
    <w:rsid w:val="002802AF"/>
    <w:rsid w:val="00282F55"/>
    <w:rsid w:val="00284E13"/>
    <w:rsid w:val="00287958"/>
    <w:rsid w:val="00291D90"/>
    <w:rsid w:val="002A0F11"/>
    <w:rsid w:val="002A2377"/>
    <w:rsid w:val="002B23CB"/>
    <w:rsid w:val="002B2C36"/>
    <w:rsid w:val="002B7021"/>
    <w:rsid w:val="002C2A7B"/>
    <w:rsid w:val="002C3C57"/>
    <w:rsid w:val="002C4AA7"/>
    <w:rsid w:val="002C4AFF"/>
    <w:rsid w:val="002E75E7"/>
    <w:rsid w:val="002F29F7"/>
    <w:rsid w:val="002F4A96"/>
    <w:rsid w:val="00304BB8"/>
    <w:rsid w:val="00312F0A"/>
    <w:rsid w:val="00313983"/>
    <w:rsid w:val="00313AFA"/>
    <w:rsid w:val="00315A9F"/>
    <w:rsid w:val="00316A70"/>
    <w:rsid w:val="00324923"/>
    <w:rsid w:val="0033310D"/>
    <w:rsid w:val="003447BE"/>
    <w:rsid w:val="00346664"/>
    <w:rsid w:val="003479B7"/>
    <w:rsid w:val="00352E50"/>
    <w:rsid w:val="00353098"/>
    <w:rsid w:val="00361F53"/>
    <w:rsid w:val="003648DA"/>
    <w:rsid w:val="00364C70"/>
    <w:rsid w:val="003657D5"/>
    <w:rsid w:val="00365878"/>
    <w:rsid w:val="00366207"/>
    <w:rsid w:val="00377A8D"/>
    <w:rsid w:val="003824C1"/>
    <w:rsid w:val="00384908"/>
    <w:rsid w:val="00391CBB"/>
    <w:rsid w:val="00397D9B"/>
    <w:rsid w:val="003A2D87"/>
    <w:rsid w:val="003A2F9D"/>
    <w:rsid w:val="003A31B9"/>
    <w:rsid w:val="003A5AD4"/>
    <w:rsid w:val="003A770B"/>
    <w:rsid w:val="003A7C39"/>
    <w:rsid w:val="003C2814"/>
    <w:rsid w:val="003D0FE4"/>
    <w:rsid w:val="003D12D4"/>
    <w:rsid w:val="003D16D4"/>
    <w:rsid w:val="003D6E9D"/>
    <w:rsid w:val="003E3585"/>
    <w:rsid w:val="003E37DA"/>
    <w:rsid w:val="003E494E"/>
    <w:rsid w:val="003F1917"/>
    <w:rsid w:val="003F68CA"/>
    <w:rsid w:val="00405E03"/>
    <w:rsid w:val="004065D3"/>
    <w:rsid w:val="00410B1E"/>
    <w:rsid w:val="00411629"/>
    <w:rsid w:val="004143B5"/>
    <w:rsid w:val="0041467B"/>
    <w:rsid w:val="004150CF"/>
    <w:rsid w:val="004222D1"/>
    <w:rsid w:val="00422F96"/>
    <w:rsid w:val="00430EA8"/>
    <w:rsid w:val="00434560"/>
    <w:rsid w:val="00441A3D"/>
    <w:rsid w:val="00443409"/>
    <w:rsid w:val="0044491A"/>
    <w:rsid w:val="00444942"/>
    <w:rsid w:val="0045482F"/>
    <w:rsid w:val="00454F7B"/>
    <w:rsid w:val="00456C61"/>
    <w:rsid w:val="00463936"/>
    <w:rsid w:val="0049090B"/>
    <w:rsid w:val="00492316"/>
    <w:rsid w:val="00495844"/>
    <w:rsid w:val="004A024B"/>
    <w:rsid w:val="004A490B"/>
    <w:rsid w:val="004C7397"/>
    <w:rsid w:val="004D26C8"/>
    <w:rsid w:val="004E1D0D"/>
    <w:rsid w:val="004E236D"/>
    <w:rsid w:val="004F363B"/>
    <w:rsid w:val="004F6DCC"/>
    <w:rsid w:val="004F72DD"/>
    <w:rsid w:val="0050045F"/>
    <w:rsid w:val="005114FA"/>
    <w:rsid w:val="00511C7A"/>
    <w:rsid w:val="0051469C"/>
    <w:rsid w:val="005219E8"/>
    <w:rsid w:val="005227E4"/>
    <w:rsid w:val="0052305D"/>
    <w:rsid w:val="00531344"/>
    <w:rsid w:val="005338C3"/>
    <w:rsid w:val="00537401"/>
    <w:rsid w:val="00540611"/>
    <w:rsid w:val="00544C96"/>
    <w:rsid w:val="005466F9"/>
    <w:rsid w:val="00552C6B"/>
    <w:rsid w:val="00554271"/>
    <w:rsid w:val="00561B22"/>
    <w:rsid w:val="005710F9"/>
    <w:rsid w:val="00573B3C"/>
    <w:rsid w:val="00576790"/>
    <w:rsid w:val="00585356"/>
    <w:rsid w:val="005945B7"/>
    <w:rsid w:val="00595F55"/>
    <w:rsid w:val="0059655A"/>
    <w:rsid w:val="00596CF7"/>
    <w:rsid w:val="005A4448"/>
    <w:rsid w:val="005A5A6E"/>
    <w:rsid w:val="005B4FD9"/>
    <w:rsid w:val="005B56D6"/>
    <w:rsid w:val="005C6CC0"/>
    <w:rsid w:val="005C6F56"/>
    <w:rsid w:val="005D4A2F"/>
    <w:rsid w:val="005E2415"/>
    <w:rsid w:val="005F0394"/>
    <w:rsid w:val="005F5B49"/>
    <w:rsid w:val="005F6C36"/>
    <w:rsid w:val="006009EB"/>
    <w:rsid w:val="00607304"/>
    <w:rsid w:val="00611540"/>
    <w:rsid w:val="00617CF8"/>
    <w:rsid w:val="006234EF"/>
    <w:rsid w:val="006246BC"/>
    <w:rsid w:val="00626D7C"/>
    <w:rsid w:val="00630EBC"/>
    <w:rsid w:val="00632F93"/>
    <w:rsid w:val="00640C44"/>
    <w:rsid w:val="006425AD"/>
    <w:rsid w:val="00645A8A"/>
    <w:rsid w:val="00646C61"/>
    <w:rsid w:val="0065216C"/>
    <w:rsid w:val="00657835"/>
    <w:rsid w:val="006601AE"/>
    <w:rsid w:val="00666A7F"/>
    <w:rsid w:val="006678C6"/>
    <w:rsid w:val="00682045"/>
    <w:rsid w:val="0068488D"/>
    <w:rsid w:val="00686A5F"/>
    <w:rsid w:val="00686DF6"/>
    <w:rsid w:val="0069165D"/>
    <w:rsid w:val="006A2EE1"/>
    <w:rsid w:val="006A3682"/>
    <w:rsid w:val="006A5BBB"/>
    <w:rsid w:val="006A6424"/>
    <w:rsid w:val="006B0266"/>
    <w:rsid w:val="006B6A7A"/>
    <w:rsid w:val="006C5D52"/>
    <w:rsid w:val="006D23BE"/>
    <w:rsid w:val="006D47A6"/>
    <w:rsid w:val="006D4DAB"/>
    <w:rsid w:val="006D5860"/>
    <w:rsid w:val="006E2A43"/>
    <w:rsid w:val="006F221A"/>
    <w:rsid w:val="00706550"/>
    <w:rsid w:val="00711E1D"/>
    <w:rsid w:val="00731515"/>
    <w:rsid w:val="00735102"/>
    <w:rsid w:val="00736967"/>
    <w:rsid w:val="007378E6"/>
    <w:rsid w:val="00741398"/>
    <w:rsid w:val="00750E40"/>
    <w:rsid w:val="0075587B"/>
    <w:rsid w:val="0076089B"/>
    <w:rsid w:val="007620B8"/>
    <w:rsid w:val="007640D5"/>
    <w:rsid w:val="00766722"/>
    <w:rsid w:val="0077043E"/>
    <w:rsid w:val="0077655D"/>
    <w:rsid w:val="00783190"/>
    <w:rsid w:val="00787C7E"/>
    <w:rsid w:val="0079313C"/>
    <w:rsid w:val="00794380"/>
    <w:rsid w:val="007A336F"/>
    <w:rsid w:val="007A417C"/>
    <w:rsid w:val="007A5E41"/>
    <w:rsid w:val="007A7843"/>
    <w:rsid w:val="007B4E47"/>
    <w:rsid w:val="007B6ADF"/>
    <w:rsid w:val="007B72CB"/>
    <w:rsid w:val="007C0345"/>
    <w:rsid w:val="007C2982"/>
    <w:rsid w:val="007C42E8"/>
    <w:rsid w:val="007E186B"/>
    <w:rsid w:val="007E2757"/>
    <w:rsid w:val="007E3DE4"/>
    <w:rsid w:val="007E4E26"/>
    <w:rsid w:val="007F0AFB"/>
    <w:rsid w:val="007F3FDB"/>
    <w:rsid w:val="007F57C7"/>
    <w:rsid w:val="007F7B38"/>
    <w:rsid w:val="008005D5"/>
    <w:rsid w:val="008054EB"/>
    <w:rsid w:val="00815B4A"/>
    <w:rsid w:val="00817CC8"/>
    <w:rsid w:val="00821F65"/>
    <w:rsid w:val="00835429"/>
    <w:rsid w:val="008445D5"/>
    <w:rsid w:val="00855558"/>
    <w:rsid w:val="00861139"/>
    <w:rsid w:val="0086170C"/>
    <w:rsid w:val="00862D89"/>
    <w:rsid w:val="00867368"/>
    <w:rsid w:val="008718AC"/>
    <w:rsid w:val="0087229C"/>
    <w:rsid w:val="00872C8C"/>
    <w:rsid w:val="00872F0C"/>
    <w:rsid w:val="0087399D"/>
    <w:rsid w:val="00877CAF"/>
    <w:rsid w:val="008801AF"/>
    <w:rsid w:val="008820A4"/>
    <w:rsid w:val="008832E5"/>
    <w:rsid w:val="00884ACE"/>
    <w:rsid w:val="008971D9"/>
    <w:rsid w:val="008A3CA3"/>
    <w:rsid w:val="008A6BEB"/>
    <w:rsid w:val="008A6CA9"/>
    <w:rsid w:val="008A79D6"/>
    <w:rsid w:val="008B3F99"/>
    <w:rsid w:val="008C22BC"/>
    <w:rsid w:val="008D0AF6"/>
    <w:rsid w:val="008D1D54"/>
    <w:rsid w:val="008D224A"/>
    <w:rsid w:val="008D79A6"/>
    <w:rsid w:val="008E0C78"/>
    <w:rsid w:val="008E0CFF"/>
    <w:rsid w:val="008E1169"/>
    <w:rsid w:val="008E4C1A"/>
    <w:rsid w:val="008E501F"/>
    <w:rsid w:val="008E552A"/>
    <w:rsid w:val="008F6790"/>
    <w:rsid w:val="00900AB8"/>
    <w:rsid w:val="00902B02"/>
    <w:rsid w:val="0090629E"/>
    <w:rsid w:val="009131AE"/>
    <w:rsid w:val="00917E56"/>
    <w:rsid w:val="00921E13"/>
    <w:rsid w:val="009243DB"/>
    <w:rsid w:val="009324DE"/>
    <w:rsid w:val="0093263A"/>
    <w:rsid w:val="00935BE5"/>
    <w:rsid w:val="00935EEC"/>
    <w:rsid w:val="009365F7"/>
    <w:rsid w:val="009622D2"/>
    <w:rsid w:val="00962BFB"/>
    <w:rsid w:val="00964E81"/>
    <w:rsid w:val="00965A66"/>
    <w:rsid w:val="009669CE"/>
    <w:rsid w:val="00967884"/>
    <w:rsid w:val="0098259A"/>
    <w:rsid w:val="009907A1"/>
    <w:rsid w:val="00996C42"/>
    <w:rsid w:val="009A1095"/>
    <w:rsid w:val="009A6D6F"/>
    <w:rsid w:val="009B342C"/>
    <w:rsid w:val="009B3783"/>
    <w:rsid w:val="009B5185"/>
    <w:rsid w:val="009C05EB"/>
    <w:rsid w:val="009C3766"/>
    <w:rsid w:val="009D3B93"/>
    <w:rsid w:val="009D4D34"/>
    <w:rsid w:val="009E7919"/>
    <w:rsid w:val="009F10A4"/>
    <w:rsid w:val="009F1945"/>
    <w:rsid w:val="009F375B"/>
    <w:rsid w:val="009F3822"/>
    <w:rsid w:val="009F77B5"/>
    <w:rsid w:val="00A04467"/>
    <w:rsid w:val="00A05594"/>
    <w:rsid w:val="00A1764E"/>
    <w:rsid w:val="00A205C7"/>
    <w:rsid w:val="00A2124E"/>
    <w:rsid w:val="00A300EE"/>
    <w:rsid w:val="00A37B94"/>
    <w:rsid w:val="00A41A6F"/>
    <w:rsid w:val="00A4406D"/>
    <w:rsid w:val="00A44C57"/>
    <w:rsid w:val="00A45756"/>
    <w:rsid w:val="00A45812"/>
    <w:rsid w:val="00A47F69"/>
    <w:rsid w:val="00A50C68"/>
    <w:rsid w:val="00A53B95"/>
    <w:rsid w:val="00A63435"/>
    <w:rsid w:val="00A658B4"/>
    <w:rsid w:val="00A8111B"/>
    <w:rsid w:val="00A83A98"/>
    <w:rsid w:val="00A843B1"/>
    <w:rsid w:val="00A8687A"/>
    <w:rsid w:val="00A903C5"/>
    <w:rsid w:val="00A95263"/>
    <w:rsid w:val="00A95550"/>
    <w:rsid w:val="00AA1218"/>
    <w:rsid w:val="00AA1A34"/>
    <w:rsid w:val="00AA4CDD"/>
    <w:rsid w:val="00AA61EA"/>
    <w:rsid w:val="00AA7F39"/>
    <w:rsid w:val="00AB3EB1"/>
    <w:rsid w:val="00AB44AD"/>
    <w:rsid w:val="00AB48E2"/>
    <w:rsid w:val="00AB51AE"/>
    <w:rsid w:val="00AB7DA1"/>
    <w:rsid w:val="00AC584A"/>
    <w:rsid w:val="00AC5FF9"/>
    <w:rsid w:val="00AD2299"/>
    <w:rsid w:val="00AD47E9"/>
    <w:rsid w:val="00AD6AD6"/>
    <w:rsid w:val="00AD730E"/>
    <w:rsid w:val="00AE1213"/>
    <w:rsid w:val="00AE416C"/>
    <w:rsid w:val="00AF5A07"/>
    <w:rsid w:val="00B0561D"/>
    <w:rsid w:val="00B128EC"/>
    <w:rsid w:val="00B133EF"/>
    <w:rsid w:val="00B15423"/>
    <w:rsid w:val="00B2577B"/>
    <w:rsid w:val="00B26CF0"/>
    <w:rsid w:val="00B419FD"/>
    <w:rsid w:val="00B42337"/>
    <w:rsid w:val="00B47330"/>
    <w:rsid w:val="00B50969"/>
    <w:rsid w:val="00B573AD"/>
    <w:rsid w:val="00B61690"/>
    <w:rsid w:val="00B72BDB"/>
    <w:rsid w:val="00B7316A"/>
    <w:rsid w:val="00B7737B"/>
    <w:rsid w:val="00B80BDB"/>
    <w:rsid w:val="00B85F68"/>
    <w:rsid w:val="00B87301"/>
    <w:rsid w:val="00B91E72"/>
    <w:rsid w:val="00B9650E"/>
    <w:rsid w:val="00BB2FED"/>
    <w:rsid w:val="00BB41AA"/>
    <w:rsid w:val="00BB7625"/>
    <w:rsid w:val="00BC032E"/>
    <w:rsid w:val="00BC4043"/>
    <w:rsid w:val="00BC6FEE"/>
    <w:rsid w:val="00BD0BEE"/>
    <w:rsid w:val="00BD24B2"/>
    <w:rsid w:val="00BD2AD2"/>
    <w:rsid w:val="00BD3566"/>
    <w:rsid w:val="00BE16F0"/>
    <w:rsid w:val="00BE2256"/>
    <w:rsid w:val="00BE2C3D"/>
    <w:rsid w:val="00BF05B9"/>
    <w:rsid w:val="00BF05C7"/>
    <w:rsid w:val="00BF2EFA"/>
    <w:rsid w:val="00BF5187"/>
    <w:rsid w:val="00BF5DEA"/>
    <w:rsid w:val="00BF7DC7"/>
    <w:rsid w:val="00C02955"/>
    <w:rsid w:val="00C12964"/>
    <w:rsid w:val="00C17151"/>
    <w:rsid w:val="00C26F81"/>
    <w:rsid w:val="00C2710C"/>
    <w:rsid w:val="00C3042C"/>
    <w:rsid w:val="00C30925"/>
    <w:rsid w:val="00C445F3"/>
    <w:rsid w:val="00C46D11"/>
    <w:rsid w:val="00C47741"/>
    <w:rsid w:val="00C47F86"/>
    <w:rsid w:val="00C53C37"/>
    <w:rsid w:val="00C6227E"/>
    <w:rsid w:val="00C67543"/>
    <w:rsid w:val="00C73F3B"/>
    <w:rsid w:val="00C81ED1"/>
    <w:rsid w:val="00C87BC7"/>
    <w:rsid w:val="00C9509B"/>
    <w:rsid w:val="00CA0743"/>
    <w:rsid w:val="00CA0DE9"/>
    <w:rsid w:val="00CA4215"/>
    <w:rsid w:val="00CA7BCD"/>
    <w:rsid w:val="00CC0C79"/>
    <w:rsid w:val="00CD3244"/>
    <w:rsid w:val="00CE3441"/>
    <w:rsid w:val="00CF2B4C"/>
    <w:rsid w:val="00D0003A"/>
    <w:rsid w:val="00D0180A"/>
    <w:rsid w:val="00D03D32"/>
    <w:rsid w:val="00D03F06"/>
    <w:rsid w:val="00D04D04"/>
    <w:rsid w:val="00D07AA8"/>
    <w:rsid w:val="00D10F8C"/>
    <w:rsid w:val="00D11D64"/>
    <w:rsid w:val="00D161A8"/>
    <w:rsid w:val="00D21E39"/>
    <w:rsid w:val="00D23714"/>
    <w:rsid w:val="00D3613C"/>
    <w:rsid w:val="00D401BE"/>
    <w:rsid w:val="00D45527"/>
    <w:rsid w:val="00D46986"/>
    <w:rsid w:val="00D50F54"/>
    <w:rsid w:val="00D51C54"/>
    <w:rsid w:val="00D52F65"/>
    <w:rsid w:val="00D5449D"/>
    <w:rsid w:val="00D57938"/>
    <w:rsid w:val="00D63876"/>
    <w:rsid w:val="00D65168"/>
    <w:rsid w:val="00D72250"/>
    <w:rsid w:val="00D725CD"/>
    <w:rsid w:val="00D73FCB"/>
    <w:rsid w:val="00D7600D"/>
    <w:rsid w:val="00D76ED0"/>
    <w:rsid w:val="00D9038E"/>
    <w:rsid w:val="00D90524"/>
    <w:rsid w:val="00D91E16"/>
    <w:rsid w:val="00D92165"/>
    <w:rsid w:val="00D94066"/>
    <w:rsid w:val="00D94DFE"/>
    <w:rsid w:val="00D94E22"/>
    <w:rsid w:val="00DC0D4B"/>
    <w:rsid w:val="00DC19FB"/>
    <w:rsid w:val="00DC4ED6"/>
    <w:rsid w:val="00DD283E"/>
    <w:rsid w:val="00DD2AD9"/>
    <w:rsid w:val="00DD2D1D"/>
    <w:rsid w:val="00DD2EAB"/>
    <w:rsid w:val="00DE0260"/>
    <w:rsid w:val="00DE2885"/>
    <w:rsid w:val="00DE4A60"/>
    <w:rsid w:val="00E02BA8"/>
    <w:rsid w:val="00E03BC4"/>
    <w:rsid w:val="00E03D89"/>
    <w:rsid w:val="00E15C8D"/>
    <w:rsid w:val="00E25A36"/>
    <w:rsid w:val="00E276FD"/>
    <w:rsid w:val="00E36058"/>
    <w:rsid w:val="00E36B73"/>
    <w:rsid w:val="00E42420"/>
    <w:rsid w:val="00E45CC9"/>
    <w:rsid w:val="00E547C2"/>
    <w:rsid w:val="00E576CB"/>
    <w:rsid w:val="00E67787"/>
    <w:rsid w:val="00E71583"/>
    <w:rsid w:val="00E81D8A"/>
    <w:rsid w:val="00E90E59"/>
    <w:rsid w:val="00E9160B"/>
    <w:rsid w:val="00E95BCE"/>
    <w:rsid w:val="00E96113"/>
    <w:rsid w:val="00EA06F6"/>
    <w:rsid w:val="00EA3F14"/>
    <w:rsid w:val="00EB21E6"/>
    <w:rsid w:val="00EB36E3"/>
    <w:rsid w:val="00EC0199"/>
    <w:rsid w:val="00EC0EBB"/>
    <w:rsid w:val="00EC30C1"/>
    <w:rsid w:val="00EC4646"/>
    <w:rsid w:val="00EC4E9A"/>
    <w:rsid w:val="00EC7E04"/>
    <w:rsid w:val="00ED4255"/>
    <w:rsid w:val="00ED54F7"/>
    <w:rsid w:val="00ED67FE"/>
    <w:rsid w:val="00EE2210"/>
    <w:rsid w:val="00EE34B5"/>
    <w:rsid w:val="00EE423D"/>
    <w:rsid w:val="00EF281B"/>
    <w:rsid w:val="00EF2D5F"/>
    <w:rsid w:val="00EF732C"/>
    <w:rsid w:val="00F10543"/>
    <w:rsid w:val="00F10B4E"/>
    <w:rsid w:val="00F12F29"/>
    <w:rsid w:val="00F26085"/>
    <w:rsid w:val="00F26509"/>
    <w:rsid w:val="00F268DC"/>
    <w:rsid w:val="00F27FB5"/>
    <w:rsid w:val="00F375CC"/>
    <w:rsid w:val="00F47D8A"/>
    <w:rsid w:val="00F54DCA"/>
    <w:rsid w:val="00F5772A"/>
    <w:rsid w:val="00F600B6"/>
    <w:rsid w:val="00F61EFF"/>
    <w:rsid w:val="00F73DA2"/>
    <w:rsid w:val="00F8103D"/>
    <w:rsid w:val="00F82FA7"/>
    <w:rsid w:val="00F87DBD"/>
    <w:rsid w:val="00F914CE"/>
    <w:rsid w:val="00FA0427"/>
    <w:rsid w:val="00FA1F41"/>
    <w:rsid w:val="00FA5074"/>
    <w:rsid w:val="00FB1C37"/>
    <w:rsid w:val="00FB21C0"/>
    <w:rsid w:val="00FB2892"/>
    <w:rsid w:val="00FB327C"/>
    <w:rsid w:val="00FB34AF"/>
    <w:rsid w:val="00FC5005"/>
    <w:rsid w:val="00FC66EE"/>
    <w:rsid w:val="00FE7E87"/>
    <w:rsid w:val="00FF0A69"/>
    <w:rsid w:val="00FF185F"/>
    <w:rsid w:val="00FF1ECB"/>
    <w:rsid w:val="00FF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24B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4A02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autoRedefine/>
    <w:qFormat/>
    <w:rsid w:val="00E25A36"/>
    <w:pPr>
      <w:spacing w:before="240" w:after="60"/>
      <w:outlineLvl w:val="1"/>
    </w:pPr>
    <w:rPr>
      <w:rFonts w:ascii="Times New Roman" w:hAnsi="Times New Roman" w:cs="Arial"/>
      <w:b/>
      <w:bCs/>
      <w:iCs/>
      <w:color w:val="000000"/>
      <w:sz w:val="3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E25A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rsid w:val="00E25A3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E25A3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nhideWhenUsed/>
    <w:qFormat/>
    <w:rsid w:val="00E25A36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25A3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E25A36"/>
    <w:rPr>
      <w:rFonts w:ascii="Times New Roman" w:eastAsia="Calibri" w:hAnsi="Times New Roman" w:cs="Arial"/>
      <w:b/>
      <w:bCs/>
      <w:iCs/>
      <w:color w:val="000000"/>
      <w:sz w:val="32"/>
      <w:szCs w:val="28"/>
      <w:lang w:val="en-US" w:eastAsia="en-US" w:bidi="ar-SA"/>
    </w:rPr>
  </w:style>
  <w:style w:type="character" w:customStyle="1" w:styleId="Heading3Char">
    <w:name w:val="Heading 3 Char"/>
    <w:link w:val="Heading3"/>
    <w:rsid w:val="00E25A36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rsid w:val="00E25A3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rsid w:val="00E25A36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rsid w:val="00E25A36"/>
    <w:rPr>
      <w:rFonts w:ascii="Cambria" w:eastAsia="Times New Roman" w:hAnsi="Cambria" w:cs="Times New Roman"/>
      <w:i/>
      <w:iCs/>
      <w:color w:val="243F60"/>
    </w:rPr>
  </w:style>
  <w:style w:type="table" w:styleId="TableGrid">
    <w:name w:val="Table Grid"/>
    <w:basedOn w:val="TableNormal"/>
    <w:uiPriority w:val="59"/>
    <w:rsid w:val="004A02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A024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unhideWhenUsed/>
    <w:rsid w:val="004A0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024B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4A024B"/>
    <w:pPr>
      <w:numPr>
        <w:numId w:val="7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A024B"/>
    <w:pPr>
      <w:numPr>
        <w:ilvl w:val="1"/>
        <w:numId w:val="7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4A024B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4A0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024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024B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0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A024B"/>
    <w:rPr>
      <w:b/>
      <w:bCs/>
    </w:rPr>
  </w:style>
  <w:style w:type="paragraph" w:customStyle="1" w:styleId="Contents">
    <w:name w:val="Contents"/>
    <w:qFormat/>
    <w:rsid w:val="004A024B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A024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A024B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24B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A024B"/>
    <w:rPr>
      <w:sz w:val="22"/>
      <w:szCs w:val="22"/>
    </w:rPr>
  </w:style>
  <w:style w:type="paragraph" w:customStyle="1" w:styleId="FrontMatterHead">
    <w:name w:val="FrontMatterHead"/>
    <w:qFormat/>
    <w:rsid w:val="004A024B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A024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A024B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A024B"/>
    <w:rPr>
      <w:color w:val="0000FF" w:themeColor="hyperlink"/>
      <w:u w:val="single"/>
    </w:rPr>
  </w:style>
  <w:style w:type="paragraph" w:customStyle="1" w:styleId="Investigators">
    <w:name w:val="Investigators"/>
    <w:qFormat/>
    <w:rsid w:val="004A024B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A024B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uiPriority w:val="99"/>
    <w:qFormat/>
    <w:rsid w:val="004A024B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4A024B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A024B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A024B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A024B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A024B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A024B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A024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rsid w:val="004A024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A47F69"/>
    <w:rPr>
      <w:rFonts w:ascii="Times New Roman" w:hAnsi="Times New Roman"/>
      <w:sz w:val="24"/>
      <w:szCs w:val="22"/>
    </w:rPr>
  </w:style>
  <w:style w:type="paragraph" w:customStyle="1" w:styleId="NumberLine">
    <w:name w:val="NumberLine"/>
    <w:qFormat/>
    <w:rsid w:val="004A024B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A024B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4A024B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A024B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A024B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A024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A024B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A024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A024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A024B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A024B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A024B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A024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A024B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A024B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4A024B"/>
    <w:pPr>
      <w:keepLines/>
      <w:numPr>
        <w:numId w:val="76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4A024B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4A024B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A024B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A024B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A024B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A024B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A024B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A024B"/>
    <w:rPr>
      <w:rFonts w:ascii="Arial" w:hAnsi="Arial" w:cs="Arial"/>
      <w:sz w:val="18"/>
      <w:szCs w:val="18"/>
    </w:rPr>
  </w:style>
  <w:style w:type="paragraph" w:customStyle="1" w:styleId="TableTitle">
    <w:name w:val="TableTitle"/>
    <w:uiPriority w:val="99"/>
    <w:qFormat/>
    <w:rsid w:val="004A024B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semiHidden/>
    <w:rsid w:val="004A024B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A024B"/>
    <w:pPr>
      <w:ind w:left="240"/>
    </w:pPr>
    <w:rPr>
      <w:rFonts w:ascii="Times New Roman" w:hAnsi="Times New Roman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41467B"/>
    <w:pPr>
      <w:spacing w:after="240"/>
      <w:ind w:left="720"/>
      <w:contextualSpacing/>
    </w:pPr>
    <w:rPr>
      <w:rFonts w:ascii="Times New Roman" w:eastAsia="Calibri" w:hAnsi="Times New Roman"/>
      <w:szCs w:val="22"/>
    </w:rPr>
  </w:style>
  <w:style w:type="character" w:customStyle="1" w:styleId="apple-style-span">
    <w:name w:val="apple-style-span"/>
    <w:basedOn w:val="DefaultParagraphFont"/>
    <w:rsid w:val="0051469C"/>
  </w:style>
  <w:style w:type="paragraph" w:styleId="NoSpacing">
    <w:name w:val="No Spacing"/>
    <w:uiPriority w:val="1"/>
    <w:qFormat/>
    <w:rsid w:val="0051469C"/>
    <w:rPr>
      <w:rFonts w:asciiTheme="minorHAnsi" w:eastAsiaTheme="minorEastAsia" w:hAnsiTheme="minorHAnsi"/>
      <w:sz w:val="22"/>
      <w:szCs w:val="22"/>
    </w:rPr>
  </w:style>
  <w:style w:type="character" w:customStyle="1" w:styleId="CommentTextChar1">
    <w:name w:val="Comment Text Char1"/>
    <w:basedOn w:val="DefaultParagraphFont"/>
    <w:rsid w:val="0051469C"/>
    <w:rPr>
      <w:rFonts w:ascii="Arial" w:hAnsi="Arial"/>
      <w:sz w:val="20"/>
      <w:szCs w:val="20"/>
    </w:rPr>
  </w:style>
  <w:style w:type="character" w:customStyle="1" w:styleId="CommentSubjectChar1">
    <w:name w:val="Comment Subject Char1"/>
    <w:basedOn w:val="CommentTextChar1"/>
    <w:rsid w:val="0051469C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51469C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51469C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51469C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51469C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51469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Title">
    <w:name w:val="FigureTitle"/>
    <w:basedOn w:val="Normal"/>
    <w:next w:val="Normal"/>
    <w:qFormat/>
    <w:rsid w:val="0051469C"/>
    <w:pPr>
      <w:keepNext/>
      <w:keepLines/>
    </w:pPr>
    <w:rPr>
      <w:rFonts w:ascii="Arial" w:eastAsia="Calibri" w:hAnsi="Arial" w:cs="Arial"/>
      <w:b/>
    </w:rPr>
  </w:style>
  <w:style w:type="paragraph" w:customStyle="1" w:styleId="KeyQuestions">
    <w:name w:val="KeyQuestions"/>
    <w:basedOn w:val="Normal"/>
    <w:next w:val="Normal"/>
    <w:uiPriority w:val="99"/>
    <w:rsid w:val="0051469C"/>
    <w:pPr>
      <w:keepNext/>
      <w:keepLines/>
      <w:spacing w:before="240" w:after="60"/>
    </w:pPr>
    <w:rPr>
      <w:rFonts w:ascii="Arial" w:eastAsia="Calibri" w:hAnsi="Arial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695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6628">
              <w:marLeft w:val="2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5764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9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5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80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109" Type="http://schemas.microsoft.com/office/2007/relationships/stylesWithEffects" Target="stylesWithEffects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7AD2A8124D647A6231A5515CBC42B" ma:contentTypeVersion="1" ma:contentTypeDescription="Create a new document." ma:contentTypeScope="" ma:versionID="e9a391bfbfb42d1203275af4a4038eea">
  <xsd:schema xmlns:xsd="http://www.w3.org/2001/XMLSchema" xmlns:xs="http://www.w3.org/2001/XMLSchema" xmlns:p="http://schemas.microsoft.com/office/2006/metadata/properties" xmlns:ns2="fc089d62-8482-43cb-b607-497f8a413bd4" targetNamespace="http://schemas.microsoft.com/office/2006/metadata/properties" ma:root="true" ma:fieldsID="8b493cb1263d29607de959697c5eee5c" ns2:_="">
    <xsd:import namespace="fc089d62-8482-43cb-b607-497f8a413b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89d62-8482-43cb-b607-497f8a413b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D86CF0-1D8D-4CD3-8AC5-D3615AF12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89d62-8482-43cb-b607-497f8a413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9FF15A-9D79-4575-81EF-C35B4697AD1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85D2C64-FFCB-4017-B3B6-4BCEC3DC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407763-1AEA-484D-8708-94FAF5063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8FA4FF1-5A67-443C-B80D-1CF6D2573A3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F1C160F-7238-4CE2-8F82-8EC2FE9CD43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96C36CC-9E8C-42A1-900F-5EA8B618339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2545</CharactersWithSpaces>
  <SharedDoc>false</SharedDoc>
  <HLinks>
    <vt:vector size="510" baseType="variant">
      <vt:variant>
        <vt:i4>1900565</vt:i4>
      </vt:variant>
      <vt:variant>
        <vt:i4>422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419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416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413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410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407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404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401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398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395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392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389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386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383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380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377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374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371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368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365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362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359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356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353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350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347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344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341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338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335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332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329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655483</vt:i4>
      </vt:variant>
      <vt:variant>
        <vt:i4>311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308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305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302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299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296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293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290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1900641</vt:i4>
      </vt:variant>
      <vt:variant>
        <vt:i4>229</vt:i4>
      </vt:variant>
      <vt:variant>
        <vt:i4>0</vt:i4>
      </vt:variant>
      <vt:variant>
        <vt:i4>5</vt:i4>
      </vt:variant>
      <vt:variant>
        <vt:lpwstr>http://www.ohri.ca/programs/clinical_epidemiology/oxford.asp</vt:lpwstr>
      </vt:variant>
      <vt:variant>
        <vt:lpwstr/>
      </vt:variant>
      <vt:variant>
        <vt:i4>16</vt:i4>
      </vt:variant>
      <vt:variant>
        <vt:i4>226</vt:i4>
      </vt:variant>
      <vt:variant>
        <vt:i4>0</vt:i4>
      </vt:variant>
      <vt:variant>
        <vt:i4>5</vt:i4>
      </vt:variant>
      <vt:variant>
        <vt:lpwstr>http://www.cdc.gov/nchs/icd/icd9.htm</vt:lpwstr>
      </vt:variant>
      <vt:variant>
        <vt:lpwstr/>
      </vt:variant>
      <vt:variant>
        <vt:i4>1900565</vt:i4>
      </vt:variant>
      <vt:variant>
        <vt:i4>188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185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182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179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176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173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170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167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164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161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158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155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152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149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146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143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140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137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134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131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128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125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122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119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116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113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110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107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104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101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1900565</vt:i4>
      </vt:variant>
      <vt:variant>
        <vt:i4>98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http://www.effectivehealthcare.ahrq.gov/index.cfm/search-for-guides-reviews-and-reports/?pageaction=displayproduct&amp;productid=328</vt:lpwstr>
      </vt:variant>
      <vt:variant>
        <vt:lpwstr/>
      </vt:variant>
      <vt:variant>
        <vt:i4>655483</vt:i4>
      </vt:variant>
      <vt:variant>
        <vt:i4>70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67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64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61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58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55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52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655483</vt:i4>
      </vt:variant>
      <vt:variant>
        <vt:i4>49</vt:i4>
      </vt:variant>
      <vt:variant>
        <vt:i4>0</vt:i4>
      </vt:variant>
      <vt:variant>
        <vt:i4>5</vt:i4>
      </vt:variant>
      <vt:variant>
        <vt:lpwstr>http://systematic-review.net/</vt:lpwstr>
      </vt:variant>
      <vt:variant>
        <vt:lpwstr/>
      </vt:variant>
      <vt:variant>
        <vt:i4>7340137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7929886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../../../../../../../../Local%20Settings/Temporary%20Internet%20Files/Content.IE5/95PA3R4B/www.effectivehealthcare.ahrq.gov</vt:lpwstr>
      </vt:variant>
      <vt:variant>
        <vt:lpwstr/>
      </vt:variant>
      <vt:variant>
        <vt:i4>4259957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../../../../../../../../Local%20Settings/Temporary%20Internet%20Files/Content.IE5/95PA3R4B/www.effectivehealthcare.ahrq.gov/reference/purpose.cfm</vt:lpwstr>
      </vt:variant>
      <vt:variant>
        <vt:lpwstr/>
      </vt:variant>
      <vt:variant>
        <vt:i4>5111922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Catalina Suarez</dc:creator>
  <cp:lastModifiedBy>EEI</cp:lastModifiedBy>
  <cp:revision>12</cp:revision>
  <cp:lastPrinted>2012-03-26T04:23:00Z</cp:lastPrinted>
  <dcterms:created xsi:type="dcterms:W3CDTF">2012-05-02T12:48:00Z</dcterms:created>
  <dcterms:modified xsi:type="dcterms:W3CDTF">2012-05-02T13:29:00Z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0x010100CF77AD2A8124D647A6231A5515CBC42B</vt:lpwstr>
  </property>
  <property fmtid="{D5CDD505-2E9C-101B-9397-08002B2CF9AE}" pid="3" name="_dlc_DocIdItemGuid">
    <vt:lpwstr>da410094-8edd-47b8-af06-9f2df0524196</vt:lpwstr>
  </property>
  <property fmtid="{D5CDD505-2E9C-101B-9397-08002B2CF9AE}" pid="4" name="_dlc_DocId">
    <vt:lpwstr>QPJZ2JMN6QZN-5-359</vt:lpwstr>
  </property>
  <property fmtid="{D5CDD505-2E9C-101B-9397-08002B2CF9AE}" pid="5" name="_dlc_DocIdUrl">
    <vt:lpwstr>https://collaborate.johnshopkins.edu/sites/epcglaucoma/_layouts/DocIdRedir.aspx?ID=QPJZ2JMN6QZN-5-359, QPJZ2JMN6QZN-5-359</vt:lpwstr>
  </property>
</Properties>
</file>