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2" w:rsidRDefault="000A1D92" w:rsidP="001A3E28">
      <w:pPr>
        <w:pStyle w:val="TableTitle"/>
      </w:pPr>
      <w:r w:rsidRPr="008B1293">
        <w:t xml:space="preserve">Table </w:t>
      </w:r>
      <w:r>
        <w:t>6</w:t>
      </w:r>
      <w:r w:rsidRPr="008B1293">
        <w:t>. Strength of evidence for</w:t>
      </w:r>
      <w:r>
        <w:t xml:space="preserve"> adherence (</w:t>
      </w:r>
      <w:proofErr w:type="spellStart"/>
      <w:r>
        <w:t>KQ3</w:t>
      </w:r>
      <w:proofErr w:type="spellEnd"/>
      <w:r>
        <w:t>)</w:t>
      </w:r>
    </w:p>
    <w:tbl>
      <w:tblPr>
        <w:tblW w:w="9831" w:type="dxa"/>
        <w:jc w:val="center"/>
        <w:tblInd w:w="-1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697"/>
        <w:gridCol w:w="1177"/>
        <w:gridCol w:w="1177"/>
        <w:gridCol w:w="1177"/>
        <w:gridCol w:w="905"/>
        <w:gridCol w:w="2172"/>
        <w:gridCol w:w="1526"/>
      </w:tblGrid>
      <w:tr w:rsidR="000A1D92" w:rsidRPr="00A03157" w:rsidTr="000A1D92">
        <w:trPr>
          <w:jc w:val="center"/>
        </w:trPr>
        <w:tc>
          <w:tcPr>
            <w:tcW w:w="1697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7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7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5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7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526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A03157" w:rsidTr="000A1D92">
        <w:trPr>
          <w:jc w:val="center"/>
        </w:trPr>
        <w:tc>
          <w:tcPr>
            <w:tcW w:w="1697" w:type="dxa"/>
          </w:tcPr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Oral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1,924</w:t>
            </w:r>
          </w:p>
        </w:tc>
        <w:tc>
          <w:tcPr>
            <w:tcW w:w="1177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/5 fair</w:t>
            </w: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5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72" w:type="dxa"/>
          </w:tcPr>
          <w:p w:rsidR="000A1D92" w:rsidRPr="00E00AE7" w:rsidRDefault="000A1D92" w:rsidP="000A1D92">
            <w:pPr>
              <w:tabs>
                <w:tab w:val="right" w:pos="225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 apparent differences in adherence among oral </w:t>
            </w:r>
            <w:proofErr w:type="spellStart"/>
            <w:r>
              <w:rPr>
                <w:rFonts w:ascii="Arial" w:hAnsi="Arial" w:cs="Arial"/>
                <w:sz w:val="18"/>
              </w:rPr>
              <w:t>DMARDs</w:t>
            </w:r>
            <w:proofErr w:type="spellEnd"/>
          </w:p>
        </w:tc>
        <w:tc>
          <w:tcPr>
            <w:tcW w:w="1526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97" w:type="dxa"/>
          </w:tcPr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14,250</w:t>
            </w:r>
          </w:p>
        </w:tc>
        <w:tc>
          <w:tcPr>
            <w:tcW w:w="1177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cohort/5 fair</w:t>
            </w: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5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72" w:type="dxa"/>
          </w:tcPr>
          <w:p w:rsidR="000A1D92" w:rsidRPr="00E00AE7" w:rsidRDefault="000A1D92" w:rsidP="000A1D92">
            <w:pPr>
              <w:tabs>
                <w:tab w:val="right" w:pos="225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Better adherence for INF than </w:t>
            </w:r>
            <w:proofErr w:type="spellStart"/>
            <w:r>
              <w:rPr>
                <w:rFonts w:ascii="Arial" w:hAnsi="Arial" w:cs="Arial"/>
                <w:sz w:val="18"/>
              </w:rPr>
              <w:t>ETN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 1 study, similar adherence for INF and </w:t>
            </w:r>
            <w:proofErr w:type="spellStart"/>
            <w:r>
              <w:rPr>
                <w:rFonts w:ascii="Arial" w:hAnsi="Arial" w:cs="Arial"/>
                <w:sz w:val="18"/>
              </w:rPr>
              <w:t>ETN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 a second study, worse adherence for INF than </w:t>
            </w:r>
            <w:proofErr w:type="spellStart"/>
            <w:r>
              <w:rPr>
                <w:rFonts w:ascii="Arial" w:hAnsi="Arial" w:cs="Arial"/>
                <w:sz w:val="18"/>
              </w:rPr>
              <w:t>ETN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 a third study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526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0A1D92" w:rsidRPr="00A03157" w:rsidTr="000A1D92">
        <w:trPr>
          <w:jc w:val="center"/>
        </w:trPr>
        <w:tc>
          <w:tcPr>
            <w:tcW w:w="1697" w:type="dxa"/>
          </w:tcPr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Oral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6,018</w:t>
            </w:r>
          </w:p>
        </w:tc>
        <w:tc>
          <w:tcPr>
            <w:tcW w:w="1177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Cohort/1 fair</w:t>
            </w: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7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Better adherence for </w:t>
            </w:r>
            <w:proofErr w:type="spellStart"/>
            <w:r>
              <w:rPr>
                <w:rFonts w:ascii="Arial" w:hAnsi="Arial" w:cs="Arial"/>
                <w:sz w:val="18"/>
              </w:rPr>
              <w:t>LEF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ADA, </w:t>
            </w:r>
            <w:proofErr w:type="spellStart"/>
            <w:r>
              <w:rPr>
                <w:rFonts w:ascii="Arial" w:hAnsi="Arial" w:cs="Arial"/>
                <w:sz w:val="18"/>
              </w:rPr>
              <w:t>ETN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and INF </w:t>
            </w:r>
            <w:proofErr w:type="spellStart"/>
            <w:r>
              <w:rPr>
                <w:rFonts w:ascii="Arial" w:hAnsi="Arial" w:cs="Arial"/>
                <w:sz w:val="18"/>
              </w:rPr>
              <w:t>monotherapy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compared with </w:t>
            </w:r>
            <w:proofErr w:type="spellStart"/>
            <w:r>
              <w:rPr>
                <w:rFonts w:ascii="Arial" w:hAnsi="Arial" w:cs="Arial"/>
                <w:sz w:val="18"/>
              </w:rPr>
              <w:t>MTX</w:t>
            </w:r>
            <w:proofErr w:type="spellEnd"/>
          </w:p>
          <w:p w:rsidR="000A1D92" w:rsidRPr="008078D5" w:rsidRDefault="000A1D92" w:rsidP="000A1D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6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97" w:type="dxa"/>
          </w:tcPr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placebo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2,066</w:t>
            </w:r>
          </w:p>
        </w:tc>
        <w:tc>
          <w:tcPr>
            <w:tcW w:w="1177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/1 good, 1 fair</w:t>
            </w:r>
          </w:p>
        </w:tc>
        <w:tc>
          <w:tcPr>
            <w:tcW w:w="1177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Pr="006565D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7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apparent differences in adherence</w:t>
            </w:r>
          </w:p>
          <w:p w:rsidR="000A1D92" w:rsidRPr="008078D5" w:rsidRDefault="000A1D92" w:rsidP="000A1D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6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</w:tbl>
    <w:p w:rsidR="000A1D92" w:rsidRDefault="000A1D92" w:rsidP="000A1D92">
      <w:pPr>
        <w:pStyle w:val="Source"/>
      </w:pPr>
      <w:r w:rsidRPr="00804BD3">
        <w:t>ADA,</w:t>
      </w:r>
      <w:r>
        <w:t xml:space="preserve"> </w:t>
      </w:r>
      <w:proofErr w:type="spellStart"/>
      <w:r>
        <w:t>adalimumab</w:t>
      </w:r>
      <w:proofErr w:type="spellEnd"/>
      <w:r w:rsidRPr="00804BD3">
        <w:t>;</w:t>
      </w:r>
      <w:r>
        <w:t xml:space="preserve"> </w:t>
      </w:r>
      <w:proofErr w:type="spellStart"/>
      <w:r w:rsidRPr="00804BD3">
        <w:t>DMARD</w:t>
      </w:r>
      <w:proofErr w:type="spellEnd"/>
      <w:r w:rsidRPr="00804BD3">
        <w:t xml:space="preserve">, </w:t>
      </w:r>
      <w:r w:rsidRPr="000B14B8">
        <w:t>disease</w:t>
      </w:r>
      <w:r>
        <w:t xml:space="preserve"> modifying </w:t>
      </w:r>
      <w:proofErr w:type="spellStart"/>
      <w:r>
        <w:t>antirheumatic</w:t>
      </w:r>
      <w:proofErr w:type="spellEnd"/>
      <w:r>
        <w:t xml:space="preserve"> drug</w:t>
      </w:r>
      <w:r w:rsidRPr="00804BD3">
        <w:t xml:space="preserve">; </w:t>
      </w:r>
      <w:proofErr w:type="spellStart"/>
      <w:r w:rsidRPr="00804BD3">
        <w:t>ETN</w:t>
      </w:r>
      <w:proofErr w:type="spellEnd"/>
      <w:r w:rsidRPr="00804BD3">
        <w:t xml:space="preserve">, </w:t>
      </w:r>
      <w:proofErr w:type="spellStart"/>
      <w:r>
        <w:t>etanercept</w:t>
      </w:r>
      <w:proofErr w:type="spellEnd"/>
      <w:r w:rsidRPr="00804BD3">
        <w:t>;</w:t>
      </w:r>
      <w:r>
        <w:t xml:space="preserve"> </w:t>
      </w:r>
      <w:r w:rsidRPr="00804BD3">
        <w:t xml:space="preserve">INF, </w:t>
      </w:r>
      <w:proofErr w:type="spellStart"/>
      <w:r w:rsidRPr="000B14B8">
        <w:t>infliximab</w:t>
      </w:r>
      <w:proofErr w:type="spellEnd"/>
      <w:r>
        <w:t>;</w:t>
      </w:r>
      <w:r w:rsidRPr="00804BD3">
        <w:t xml:space="preserve"> </w:t>
      </w:r>
      <w:proofErr w:type="spellStart"/>
      <w:r>
        <w:t>leflunomide</w:t>
      </w:r>
      <w:proofErr w:type="spellEnd"/>
      <w:r>
        <w:t xml:space="preserve">, </w:t>
      </w:r>
      <w:proofErr w:type="spellStart"/>
      <w:r>
        <w:t>LEF</w:t>
      </w:r>
      <w:proofErr w:type="spellEnd"/>
      <w:r>
        <w:t xml:space="preserve">; </w:t>
      </w:r>
      <w:proofErr w:type="spellStart"/>
      <w:r w:rsidRPr="00804BD3">
        <w:t>MTX</w:t>
      </w:r>
      <w:proofErr w:type="spellEnd"/>
      <w:r>
        <w:t xml:space="preserve">, </w:t>
      </w:r>
      <w:proofErr w:type="spellStart"/>
      <w:r w:rsidRPr="000B14B8">
        <w:t>methotrexate</w:t>
      </w:r>
      <w:proofErr w:type="spellEnd"/>
      <w:r>
        <w:t xml:space="preserve">; N, number; </w:t>
      </w:r>
      <w:proofErr w:type="spellStart"/>
      <w:r w:rsidRPr="00804BD3">
        <w:t>RCT</w:t>
      </w:r>
      <w:proofErr w:type="spellEnd"/>
      <w:r w:rsidRPr="00804BD3">
        <w:t>, randomized controlled trial;</w:t>
      </w:r>
      <w:r>
        <w:t xml:space="preserve"> </w:t>
      </w:r>
      <w:r w:rsidRPr="00804BD3">
        <w:t>vs., versus.</w:t>
      </w:r>
    </w:p>
    <w:p w:rsidR="00BE2FB2" w:rsidRPr="00E37481" w:rsidRDefault="00C04F32" w:rsidP="00C04F32">
      <w:pPr>
        <w:pStyle w:val="TableTitle"/>
      </w:pPr>
      <w:bookmarkStart w:id="0" w:name="_Toc278894901"/>
      <w:r w:rsidDel="00C04F32">
        <w:rPr>
          <w:szCs w:val="16"/>
        </w:rPr>
        <w:t xml:space="preserve"> </w:t>
      </w:r>
      <w:bookmarkEnd w:id="0"/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C45A99">
      <w:foot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6" w:rsidRDefault="00D17066" w:rsidP="004E6ECF">
      <w:r>
        <w:separator/>
      </w:r>
    </w:p>
  </w:endnote>
  <w:endnote w:type="continuationSeparator" w:id="1">
    <w:p w:rsidR="00D17066" w:rsidRDefault="00D17066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altName w:val="Time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2337"/>
      <w:docPartObj>
        <w:docPartGallery w:val="Page Numbers (Bottom of Page)"/>
        <w:docPartUnique/>
      </w:docPartObj>
    </w:sdtPr>
    <w:sdtContent>
      <w:p w:rsidR="00BE5932" w:rsidRDefault="00BE5932">
        <w:pPr>
          <w:pStyle w:val="Footer"/>
          <w:jc w:val="center"/>
        </w:pPr>
        <w:r>
          <w:t>K-</w:t>
        </w:r>
        <w:fldSimple w:instr=" PAGE   \* MERGEFORMAT ">
          <w:r w:rsidR="00C45A99">
            <w:rPr>
              <w:noProof/>
            </w:rPr>
            <w:t>1</w:t>
          </w:r>
        </w:fldSimple>
      </w:p>
    </w:sdtContent>
  </w:sdt>
  <w:p w:rsidR="00BE5932" w:rsidRDefault="00BE5932" w:rsidP="005420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6" w:rsidRDefault="00D17066" w:rsidP="004E6ECF">
      <w:r>
        <w:separator/>
      </w:r>
    </w:p>
  </w:footnote>
  <w:footnote w:type="continuationSeparator" w:id="1">
    <w:p w:rsidR="00D17066" w:rsidRDefault="00D17066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CF2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9709C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0FE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1C9F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097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382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0781D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808"/>
    <w:rsid w:val="0085739A"/>
    <w:rsid w:val="008606E0"/>
    <w:rsid w:val="00860DF3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4812"/>
    <w:rsid w:val="009D4C0E"/>
    <w:rsid w:val="009D53EF"/>
    <w:rsid w:val="009D709F"/>
    <w:rsid w:val="009D7196"/>
    <w:rsid w:val="009D73FA"/>
    <w:rsid w:val="009E0B81"/>
    <w:rsid w:val="009E1730"/>
    <w:rsid w:val="009E2833"/>
    <w:rsid w:val="009E2F44"/>
    <w:rsid w:val="009E3464"/>
    <w:rsid w:val="009E398C"/>
    <w:rsid w:val="009E6C59"/>
    <w:rsid w:val="009E76F6"/>
    <w:rsid w:val="009F1668"/>
    <w:rsid w:val="009F3D36"/>
    <w:rsid w:val="009F49D5"/>
    <w:rsid w:val="009F4A79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20A2"/>
    <w:rsid w:val="00B72CE1"/>
    <w:rsid w:val="00B7539B"/>
    <w:rsid w:val="00B82B83"/>
    <w:rsid w:val="00B83B96"/>
    <w:rsid w:val="00B83DF1"/>
    <w:rsid w:val="00B849D4"/>
    <w:rsid w:val="00B84A10"/>
    <w:rsid w:val="00B9018D"/>
    <w:rsid w:val="00B90ABE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4F32"/>
    <w:rsid w:val="00C05414"/>
    <w:rsid w:val="00C05548"/>
    <w:rsid w:val="00C05AE1"/>
    <w:rsid w:val="00C063B6"/>
    <w:rsid w:val="00C064C7"/>
    <w:rsid w:val="00C07650"/>
    <w:rsid w:val="00C07691"/>
    <w:rsid w:val="00C1013C"/>
    <w:rsid w:val="00C106B5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5A99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425C"/>
    <w:rsid w:val="00D24E68"/>
    <w:rsid w:val="00D266B1"/>
    <w:rsid w:val="00D26747"/>
    <w:rsid w:val="00D26B41"/>
    <w:rsid w:val="00D27859"/>
    <w:rsid w:val="00D31583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AED"/>
    <w:rsid w:val="00D7681A"/>
    <w:rsid w:val="00D8179A"/>
    <w:rsid w:val="00D83071"/>
    <w:rsid w:val="00D83EC8"/>
    <w:rsid w:val="00D8429F"/>
    <w:rsid w:val="00D86553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2142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1A3E28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1A3E28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3F2BBB"/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3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BodyText">
    <w:name w:val="Body Text"/>
    <w:aliases w:val="Char2,Char21"/>
    <w:basedOn w:val="Normal"/>
    <w:next w:val="BodyTextFirstIndent"/>
    <w:link w:val="BodyTextChar2"/>
    <w:uiPriority w:val="99"/>
    <w:rsid w:val="00E86E50"/>
    <w:rPr>
      <w:rFonts w:ascii="Times New Roman" w:hAnsi="Times New Roman" w:cs="Times New Roman"/>
    </w:rPr>
  </w:style>
  <w:style w:type="character" w:customStyle="1" w:styleId="BodyText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3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BodyText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 w:hanging="36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13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489C-E8E2-458F-B402-1DF234C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EEI</cp:lastModifiedBy>
  <cp:revision>3</cp:revision>
  <cp:lastPrinted>2012-03-29T19:11:00Z</cp:lastPrinted>
  <dcterms:created xsi:type="dcterms:W3CDTF">2012-05-14T14:22:00Z</dcterms:created>
  <dcterms:modified xsi:type="dcterms:W3CDTF">2012-05-15T12:53:00Z</dcterms:modified>
</cp:coreProperties>
</file>