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60A63">
      <w:pPr>
        <w:pStyle w:val="TableTitle"/>
      </w:pPr>
      <w:proofErr w:type="gramStart"/>
      <w:r>
        <w:t xml:space="preserve">Evidence </w:t>
      </w:r>
      <w:r w:rsidRPr="00E40AE6">
        <w:t>Table</w:t>
      </w:r>
      <w:r w:rsidR="00D60A63">
        <w:t xml:space="preserve"> 111.</w:t>
      </w:r>
      <w:proofErr w:type="gramEnd"/>
      <w:r w:rsidRPr="00E40AE6">
        <w:t xml:space="preserve"> KQ 3</w:t>
      </w:r>
      <w:r w:rsidR="00D60A63">
        <w:rPr>
          <w:rFonts w:cs="Arial"/>
        </w:rPr>
        <w:t>—</w:t>
      </w:r>
      <w:r w:rsidRPr="00E40AE6">
        <w:t xml:space="preserve">Continuous Serum </w:t>
      </w:r>
      <w:r>
        <w:t>p</w:t>
      </w:r>
      <w:r w:rsidRPr="00E40AE6">
        <w:t>otassium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3"/>
        <w:gridCol w:w="1024"/>
        <w:gridCol w:w="1131"/>
        <w:gridCol w:w="766"/>
        <w:gridCol w:w="1317"/>
        <w:gridCol w:w="429"/>
        <w:gridCol w:w="1100"/>
        <w:gridCol w:w="1234"/>
        <w:gridCol w:w="1179"/>
        <w:gridCol w:w="1208"/>
        <w:gridCol w:w="1557"/>
        <w:gridCol w:w="6"/>
        <w:gridCol w:w="1334"/>
      </w:tblGrid>
      <w:tr w:rsidR="00980857" w:rsidRPr="00E40AE6" w:rsidTr="00FD6FB3">
        <w:trPr>
          <w:cantSplit/>
          <w:tblHeader/>
        </w:trPr>
        <w:tc>
          <w:tcPr>
            <w:tcW w:w="1074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65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167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766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Dose (mg/d)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46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80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outcome/ Unit of outcome</w:t>
            </w:r>
          </w:p>
        </w:tc>
        <w:tc>
          <w:tcPr>
            <w:tcW w:w="1525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358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254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33" w:type="dxa"/>
            <w:gridSpan w:val="2"/>
            <w:shd w:val="pct10" w:color="auto" w:fill="auto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1074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Budoff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65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167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Statins + aspirin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1347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446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mg/dl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8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-0.01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1.15</w:t>
            </w:r>
          </w:p>
        </w:tc>
        <w:tc>
          <w:tcPr>
            <w:tcW w:w="1254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P:0.7464</w:t>
            </w:r>
          </w:p>
        </w:tc>
        <w:tc>
          <w:tcPr>
            <w:tcW w:w="2163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1074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46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8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-0.15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0.64</w:t>
            </w:r>
          </w:p>
        </w:tc>
        <w:tc>
          <w:tcPr>
            <w:tcW w:w="1254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FD6FB3">
        <w:trPr>
          <w:cantSplit/>
          <w:tblHeader/>
        </w:trPr>
        <w:tc>
          <w:tcPr>
            <w:tcW w:w="1074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Wirell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065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67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metoprolol, atenolol, pindolol &amp; propanolol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47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446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80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mmol/L</w:t>
            </w:r>
          </w:p>
        </w:tc>
        <w:tc>
          <w:tcPr>
            <w:tcW w:w="1525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</w:t>
            </w:r>
          </w:p>
        </w:tc>
        <w:tc>
          <w:tcPr>
            <w:tcW w:w="1358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4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 0.045 Crude difference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7" w:type="dxa"/>
            <w:vMerge w:val="restar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1074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46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80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3.9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</w:t>
            </w:r>
          </w:p>
        </w:tc>
        <w:tc>
          <w:tcPr>
            <w:tcW w:w="1358" w:type="dxa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4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1126" w:rsidRDefault="00871126" w:rsidP="00871126">
      <w:pPr>
        <w:rPr>
          <w:rFonts w:ascii="Arial" w:hAnsi="Arial" w:cs="Arial"/>
          <w:sz w:val="18"/>
          <w:szCs w:val="18"/>
        </w:rPr>
      </w:pPr>
    </w:p>
    <w:sectPr w:rsidR="00871126" w:rsidSect="0087112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0EC7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1126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2012-05-25T14:44:00Z</dcterms:modified>
</cp:coreProperties>
</file>