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B7433A">
      <w:pPr>
        <w:pStyle w:val="TableTitle"/>
      </w:pPr>
      <w:r>
        <w:t xml:space="preserve">Evidence </w:t>
      </w:r>
      <w:r w:rsidRPr="00E40AE6">
        <w:t>Table</w:t>
      </w:r>
      <w:r w:rsidR="00B7433A">
        <w:t xml:space="preserve"> 100.</w:t>
      </w:r>
      <w:r w:rsidRPr="00E40AE6">
        <w:t>KQ 3</w:t>
      </w:r>
      <w:r w:rsidR="00B7433A">
        <w:rPr>
          <w:rFonts w:cs="Arial"/>
        </w:rPr>
        <w:t>—</w:t>
      </w:r>
      <w:r w:rsidRPr="00E40AE6">
        <w:t>Continuous Creatinine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0"/>
        <w:gridCol w:w="1080"/>
        <w:gridCol w:w="1890"/>
        <w:gridCol w:w="810"/>
        <w:gridCol w:w="1350"/>
        <w:gridCol w:w="450"/>
        <w:gridCol w:w="1440"/>
        <w:gridCol w:w="1350"/>
        <w:gridCol w:w="1170"/>
        <w:gridCol w:w="1170"/>
        <w:gridCol w:w="1800"/>
        <w:gridCol w:w="1278"/>
      </w:tblGrid>
      <w:tr w:rsidR="00980857" w:rsidRPr="00B7433A" w:rsidTr="00B7433A">
        <w:trPr>
          <w:cantSplit/>
          <w:tblHeader/>
        </w:trPr>
        <w:tc>
          <w:tcPr>
            <w:tcW w:w="1170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Author Year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Study Design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CHD Risk Category</w:t>
            </w:r>
          </w:p>
        </w:tc>
        <w:tc>
          <w:tcPr>
            <w:tcW w:w="1890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CVD drug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CVD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Dose (mg/d)</w:t>
            </w:r>
          </w:p>
        </w:tc>
        <w:tc>
          <w:tcPr>
            <w:tcW w:w="1350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Supplement/ Control</w:t>
            </w:r>
          </w:p>
        </w:tc>
        <w:tc>
          <w:tcPr>
            <w:tcW w:w="450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Definition of outcome / Unit of outcome</w:t>
            </w:r>
          </w:p>
        </w:tc>
        <w:tc>
          <w:tcPr>
            <w:tcW w:w="1350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Post treatment Mean/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(Median)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SD/SE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Lower limit (IQR, 95% CI)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Upper Limit (IQR, 95% CI)</w:t>
            </w:r>
          </w:p>
        </w:tc>
        <w:tc>
          <w:tcPr>
            <w:tcW w:w="1170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Mean change/% change from baseline/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SD/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P Value</w:t>
            </w:r>
          </w:p>
        </w:tc>
        <w:tc>
          <w:tcPr>
            <w:tcW w:w="1170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Between group differences in Means/ medians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SD /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P Value</w:t>
            </w:r>
          </w:p>
        </w:tc>
        <w:tc>
          <w:tcPr>
            <w:tcW w:w="1800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Additional Comments</w:t>
            </w:r>
          </w:p>
        </w:tc>
        <w:tc>
          <w:tcPr>
            <w:tcW w:w="1278" w:type="dxa"/>
            <w:shd w:val="pct10" w:color="auto" w:fill="auto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Overall Risk of Bias (ROB) Assessment</w:t>
            </w: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Lee</w:t>
            </w:r>
            <w:r w:rsidRPr="00B7433A">
              <w:rPr>
                <w:rFonts w:ascii="Arial" w:hAnsi="Arial" w:cs="Arial"/>
                <w:sz w:val="16"/>
                <w:szCs w:val="16"/>
              </w:rPr>
              <w:br/>
              <w:t>2008</w:t>
            </w:r>
            <w:r w:rsidRPr="00B7433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36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Parallel</w:t>
            </w:r>
          </w:p>
        </w:tc>
        <w:tc>
          <w:tcPr>
            <w:tcW w:w="108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At high risk for CHD</w:t>
            </w:r>
          </w:p>
        </w:tc>
        <w:tc>
          <w:tcPr>
            <w:tcW w:w="189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Warfarin</w:t>
            </w:r>
          </w:p>
        </w:tc>
        <w:tc>
          <w:tcPr>
            <w:tcW w:w="81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Ginseng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Unit: mg/dl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Mean: 0.74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SD: 0.19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Mean:-0.04</w:t>
            </w:r>
          </w:p>
        </w:tc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NR:</w:t>
            </w:r>
          </w:p>
        </w:tc>
        <w:tc>
          <w:tcPr>
            <w:tcW w:w="180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There were no statistically significant differences between the ginseng group and control group.</w:t>
            </w:r>
          </w:p>
        </w:tc>
        <w:tc>
          <w:tcPr>
            <w:tcW w:w="1278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No Treatment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Mean:0.86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SD: 0.21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Mean:-0.01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SD:0.8</w:t>
            </w:r>
          </w:p>
        </w:tc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Nordøy</w:t>
            </w:r>
            <w:r w:rsidRPr="00B7433A">
              <w:rPr>
                <w:rFonts w:ascii="Arial" w:hAnsi="Arial" w:cs="Arial"/>
                <w:sz w:val="16"/>
                <w:szCs w:val="16"/>
              </w:rPr>
              <w:br/>
              <w:t>2000</w:t>
            </w:r>
            <w:r w:rsidRPr="00B7433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54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Parallel</w:t>
            </w:r>
          </w:p>
        </w:tc>
        <w:tc>
          <w:tcPr>
            <w:tcW w:w="108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Mixed: Low and/or mod to high risk</w:t>
            </w:r>
          </w:p>
        </w:tc>
        <w:tc>
          <w:tcPr>
            <w:tcW w:w="189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Simvastatin</w:t>
            </w:r>
          </w:p>
        </w:tc>
        <w:tc>
          <w:tcPr>
            <w:tcW w:w="81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Omega-3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Unit: NR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80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no significant changes were observed in serum creatinine levels</w:t>
            </w:r>
          </w:p>
        </w:tc>
        <w:tc>
          <w:tcPr>
            <w:tcW w:w="1278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Placebo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Napoli</w:t>
            </w:r>
            <w:r w:rsidRPr="00B7433A">
              <w:rPr>
                <w:rFonts w:ascii="Arial" w:hAnsi="Arial" w:cs="Arial"/>
                <w:sz w:val="16"/>
                <w:szCs w:val="16"/>
              </w:rPr>
              <w:br/>
              <w:t>1998</w:t>
            </w:r>
            <w:r w:rsidRPr="00B7433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52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Parallel</w:t>
            </w:r>
          </w:p>
        </w:tc>
        <w:tc>
          <w:tcPr>
            <w:tcW w:w="108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89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Pravastatin</w:t>
            </w:r>
          </w:p>
        </w:tc>
        <w:tc>
          <w:tcPr>
            <w:tcW w:w="81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20-40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Vitamin E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Unit: NR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80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No differences in routine laboratory tests or adverse events were registered during the study (data not shown); in particular there were no differences between the values recorded in each individual after treatment compared to baseline values, and no differences between the treatment groups.”</w:t>
            </w:r>
          </w:p>
        </w:tc>
        <w:tc>
          <w:tcPr>
            <w:tcW w:w="1278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No Treatment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Reyes</w:t>
            </w:r>
            <w:r w:rsidRPr="00B7433A">
              <w:rPr>
                <w:rFonts w:ascii="Arial" w:hAnsi="Arial" w:cs="Arial"/>
                <w:sz w:val="16"/>
                <w:szCs w:val="16"/>
              </w:rPr>
              <w:br/>
              <w:t>1984</w:t>
            </w:r>
            <w:r w:rsidRPr="00B7433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59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Parallel</w:t>
            </w:r>
          </w:p>
        </w:tc>
        <w:tc>
          <w:tcPr>
            <w:tcW w:w="108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Mixed: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Low and/or Moderate</w:t>
            </w:r>
          </w:p>
        </w:tc>
        <w:tc>
          <w:tcPr>
            <w:tcW w:w="189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Hydrochlorothiazide</w:t>
            </w:r>
          </w:p>
        </w:tc>
        <w:tc>
          <w:tcPr>
            <w:tcW w:w="81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Magnesium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Unit: NR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P: NS</w:t>
            </w:r>
          </w:p>
        </w:tc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80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Results state only that 'no statistically significant changes affected the electrocardiogram or the plasma variables studied during the trial'.</w:t>
            </w:r>
          </w:p>
        </w:tc>
        <w:tc>
          <w:tcPr>
            <w:tcW w:w="1278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Placebo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P: NS</w:t>
            </w:r>
          </w:p>
        </w:tc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Budoff</w:t>
            </w:r>
            <w:r w:rsidRPr="00B7433A">
              <w:rPr>
                <w:rFonts w:ascii="Arial" w:hAnsi="Arial" w:cs="Arial"/>
                <w:sz w:val="16"/>
                <w:szCs w:val="16"/>
              </w:rPr>
              <w:br/>
              <w:t>2004</w:t>
            </w:r>
            <w:r w:rsidRPr="00B7433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10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Parallel</w:t>
            </w:r>
          </w:p>
        </w:tc>
        <w:tc>
          <w:tcPr>
            <w:tcW w:w="108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At high risk for CHD</w:t>
            </w:r>
          </w:p>
        </w:tc>
        <w:tc>
          <w:tcPr>
            <w:tcW w:w="189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Statins + aspirin</w:t>
            </w:r>
          </w:p>
        </w:tc>
        <w:tc>
          <w:tcPr>
            <w:tcW w:w="81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10-40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Garlic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Measured after 12 hr fast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Unit: mg/dl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Mean: 0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SD: 0</w:t>
            </w:r>
          </w:p>
        </w:tc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P:0.9152</w:t>
            </w:r>
          </w:p>
        </w:tc>
        <w:tc>
          <w:tcPr>
            <w:tcW w:w="180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78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Placebo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Mean: 0.01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SD: 0.14</w:t>
            </w:r>
          </w:p>
        </w:tc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433A" w:rsidRDefault="00B7433A">
      <w:pPr>
        <w:spacing w:after="0"/>
        <w:ind w:firstLine="0"/>
      </w:pPr>
      <w:r>
        <w:br w:type="page"/>
      </w:r>
    </w:p>
    <w:p w:rsidR="00B7433A" w:rsidRPr="00E40AE6" w:rsidRDefault="00B7433A" w:rsidP="00B7433A">
      <w:pPr>
        <w:pStyle w:val="TableTitle"/>
      </w:pPr>
      <w:r>
        <w:lastRenderedPageBreak/>
        <w:t xml:space="preserve">Evidence </w:t>
      </w:r>
      <w:r w:rsidRPr="00E40AE6">
        <w:t>Table</w:t>
      </w:r>
      <w:r>
        <w:t xml:space="preserve"> 100.</w:t>
      </w:r>
      <w:r w:rsidRPr="00E40AE6">
        <w:t>KQ 3</w:t>
      </w:r>
      <w:r>
        <w:rPr>
          <w:rFonts w:cs="Arial"/>
        </w:rPr>
        <w:t>—</w:t>
      </w:r>
      <w:r w:rsidRPr="00E40AE6">
        <w:t>Continuous Creatinine</w:t>
      </w:r>
      <w:r>
        <w:t xml:space="preserve"> (continued)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0"/>
        <w:gridCol w:w="1080"/>
        <w:gridCol w:w="1890"/>
        <w:gridCol w:w="810"/>
        <w:gridCol w:w="1350"/>
        <w:gridCol w:w="450"/>
        <w:gridCol w:w="1440"/>
        <w:gridCol w:w="1350"/>
        <w:gridCol w:w="1170"/>
        <w:gridCol w:w="1170"/>
        <w:gridCol w:w="1800"/>
        <w:gridCol w:w="1278"/>
      </w:tblGrid>
      <w:tr w:rsidR="00B7433A" w:rsidRPr="00B7433A" w:rsidTr="00DA624A">
        <w:trPr>
          <w:cantSplit/>
          <w:tblHeader/>
        </w:trPr>
        <w:tc>
          <w:tcPr>
            <w:tcW w:w="1170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Author Year</w:t>
            </w:r>
          </w:p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Study Design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CHD Risk Category</w:t>
            </w:r>
          </w:p>
        </w:tc>
        <w:tc>
          <w:tcPr>
            <w:tcW w:w="1890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CVD drug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CVD</w:t>
            </w:r>
          </w:p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Dose (mg/d)</w:t>
            </w:r>
          </w:p>
        </w:tc>
        <w:tc>
          <w:tcPr>
            <w:tcW w:w="1350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Supplement/ Control</w:t>
            </w:r>
          </w:p>
        </w:tc>
        <w:tc>
          <w:tcPr>
            <w:tcW w:w="450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Definition of outcome / Unit of outcome</w:t>
            </w:r>
          </w:p>
        </w:tc>
        <w:tc>
          <w:tcPr>
            <w:tcW w:w="1350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Post treatment Mean/</w:t>
            </w:r>
          </w:p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(Median)</w:t>
            </w:r>
          </w:p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SD/SE</w:t>
            </w:r>
          </w:p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Lower limit (IQR, 95% CI)</w:t>
            </w:r>
          </w:p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Upper Limit (IQR, 95% CI)</w:t>
            </w:r>
          </w:p>
        </w:tc>
        <w:tc>
          <w:tcPr>
            <w:tcW w:w="1170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Mean change/% change from baseline/</w:t>
            </w:r>
          </w:p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SD/</w:t>
            </w:r>
          </w:p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P Value</w:t>
            </w:r>
          </w:p>
        </w:tc>
        <w:tc>
          <w:tcPr>
            <w:tcW w:w="1170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Between group differences in Means/ medians</w:t>
            </w:r>
          </w:p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SD /</w:t>
            </w:r>
          </w:p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P Value</w:t>
            </w:r>
          </w:p>
        </w:tc>
        <w:tc>
          <w:tcPr>
            <w:tcW w:w="1800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Additional Comments</w:t>
            </w:r>
          </w:p>
        </w:tc>
        <w:tc>
          <w:tcPr>
            <w:tcW w:w="1278" w:type="dxa"/>
            <w:shd w:val="pct10" w:color="auto" w:fill="auto"/>
            <w:vAlign w:val="center"/>
          </w:tcPr>
          <w:p w:rsidR="00B7433A" w:rsidRPr="00B7433A" w:rsidRDefault="00B7433A" w:rsidP="00DA624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33A">
              <w:rPr>
                <w:rFonts w:ascii="Arial" w:hAnsi="Arial" w:cs="Arial"/>
                <w:b/>
                <w:sz w:val="16"/>
                <w:szCs w:val="16"/>
              </w:rPr>
              <w:t>Overall Risk of Bias (ROB) Assessment</w:t>
            </w: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Wolf</w:t>
            </w:r>
            <w:r w:rsidRPr="00B7433A">
              <w:rPr>
                <w:rFonts w:ascii="Arial" w:hAnsi="Arial" w:cs="Arial"/>
                <w:sz w:val="16"/>
                <w:szCs w:val="16"/>
              </w:rPr>
              <w:br/>
              <w:t>2008</w:t>
            </w:r>
            <w:r w:rsidRPr="00B7433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68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Crossover</w:t>
            </w:r>
          </w:p>
        </w:tc>
        <w:tc>
          <w:tcPr>
            <w:tcW w:w="108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Mixed: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Low and/or Moderate</w:t>
            </w:r>
          </w:p>
        </w:tc>
        <w:tc>
          <w:tcPr>
            <w:tcW w:w="189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81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Gingko biloba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Unit: NR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80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Study states that: Laboratory findings in all subjects were un-remarkable and did not indicate any differences between the treatment groups.</w:t>
            </w:r>
          </w:p>
        </w:tc>
        <w:tc>
          <w:tcPr>
            <w:tcW w:w="1278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Low-medium</w:t>
            </w: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De Caterina</w:t>
            </w:r>
            <w:r w:rsidRPr="00B7433A">
              <w:rPr>
                <w:rFonts w:ascii="Arial" w:hAnsi="Arial" w:cs="Arial"/>
                <w:sz w:val="16"/>
                <w:szCs w:val="16"/>
              </w:rPr>
              <w:br/>
              <w:t>2002</w:t>
            </w:r>
            <w:r w:rsidRPr="00B7433A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16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Crossover</w:t>
            </w:r>
          </w:p>
        </w:tc>
        <w:tc>
          <w:tcPr>
            <w:tcW w:w="108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At high risk for CHD</w:t>
            </w:r>
          </w:p>
        </w:tc>
        <w:tc>
          <w:tcPr>
            <w:tcW w:w="189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Simvastatin</w:t>
            </w:r>
          </w:p>
        </w:tc>
        <w:tc>
          <w:tcPr>
            <w:tcW w:w="81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10-40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Vitamin E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Unit: pg/mg</w:t>
            </w: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Mean: 237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SD: 122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800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78" w:type="dxa"/>
            <w:vMerge w:val="restart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980857" w:rsidRPr="00B7433A" w:rsidTr="00B7433A">
        <w:trPr>
          <w:cantSplit/>
        </w:trPr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No treatment</w:t>
            </w:r>
          </w:p>
        </w:tc>
        <w:tc>
          <w:tcPr>
            <w:tcW w:w="4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Mean: 240</w:t>
            </w:r>
          </w:p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SD: 124</w:t>
            </w:r>
          </w:p>
        </w:tc>
        <w:tc>
          <w:tcPr>
            <w:tcW w:w="1170" w:type="dxa"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33A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vAlign w:val="center"/>
          </w:tcPr>
          <w:p w:rsidR="00980857" w:rsidRPr="00B7433A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2203" w:rsidRDefault="00222203" w:rsidP="00222203">
      <w:pPr>
        <w:rPr>
          <w:rFonts w:ascii="Arial" w:hAnsi="Arial" w:cs="Arial"/>
          <w:sz w:val="18"/>
          <w:szCs w:val="18"/>
        </w:rPr>
      </w:pPr>
    </w:p>
    <w:sectPr w:rsidR="00222203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2203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A75FB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427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2685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2012-05-25T14:24:00Z</dcterms:modified>
</cp:coreProperties>
</file>