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045A3C">
      <w:pPr>
        <w:pStyle w:val="TableTitle"/>
      </w:pPr>
      <w:proofErr w:type="gramStart"/>
      <w:r>
        <w:t xml:space="preserve">Evidence </w:t>
      </w:r>
      <w:r w:rsidRPr="00E40AE6">
        <w:t>Table</w:t>
      </w:r>
      <w:r w:rsidR="00045A3C">
        <w:t xml:space="preserve"> 75.</w:t>
      </w:r>
      <w:proofErr w:type="gramEnd"/>
      <w:r>
        <w:t xml:space="preserve"> </w:t>
      </w:r>
      <w:r w:rsidRPr="00E40AE6">
        <w:t>KQ2</w:t>
      </w:r>
      <w:r w:rsidR="00045A3C">
        <w:rPr>
          <w:rFonts w:cs="Arial"/>
        </w:rPr>
        <w:t>—</w:t>
      </w:r>
      <w:r w:rsidRPr="00E40AE6">
        <w:t xml:space="preserve">Continuous </w:t>
      </w:r>
      <w:r>
        <w:t>d</w:t>
      </w:r>
      <w:r w:rsidRPr="00E40AE6">
        <w:t>ata</w:t>
      </w:r>
      <w:r w:rsidR="00045A3C">
        <w:rPr>
          <w:rFonts w:cs="Arial"/>
        </w:rPr>
        <w:t>—</w:t>
      </w:r>
      <w:r>
        <w:t>C</w:t>
      </w:r>
      <w:r w:rsidRPr="00E40AE6">
        <w:t>-reactive protein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1073"/>
        <w:gridCol w:w="1147"/>
        <w:gridCol w:w="657"/>
        <w:gridCol w:w="1358"/>
        <w:gridCol w:w="417"/>
        <w:gridCol w:w="1136"/>
        <w:gridCol w:w="1157"/>
        <w:gridCol w:w="1215"/>
        <w:gridCol w:w="1442"/>
        <w:gridCol w:w="2585"/>
        <w:gridCol w:w="1481"/>
      </w:tblGrid>
      <w:tr w:rsidR="00980857" w:rsidRPr="00343710" w:rsidTr="00343710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7D0DC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Mabuchi 2007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Coenzyme Q10.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799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1209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% mean: -46.8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0.5408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There's no significant differences between groups (p=0.5943). Several other continuous outcomes, such as alkaline phosphatase, LDH, CoQ10/</w:t>
            </w:r>
            <w:r w:rsidR="003437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total cholesterol and CoQ10/LDL were not extracted.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Mean:777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1038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% mean: -14.6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0.8743</w:t>
            </w: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3710" w:rsidRDefault="00343710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1953"/>
        <w:gridCol w:w="1639"/>
        <w:gridCol w:w="1617"/>
        <w:gridCol w:w="1320"/>
        <w:gridCol w:w="417"/>
        <w:gridCol w:w="1070"/>
        <w:gridCol w:w="1054"/>
        <w:gridCol w:w="1018"/>
        <w:gridCol w:w="1213"/>
        <w:gridCol w:w="1127"/>
        <w:gridCol w:w="1305"/>
      </w:tblGrid>
      <w:tr w:rsidR="00343710" w:rsidRPr="00343710" w:rsidTr="00343710">
        <w:trPr>
          <w:cantSplit/>
          <w:tblHeader/>
        </w:trPr>
        <w:tc>
          <w:tcPr>
            <w:tcW w:w="0" w:type="auto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3710" w:rsidRPr="00343710" w:rsidRDefault="00343710" w:rsidP="00343710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Table</w:t>
            </w:r>
            <w:r>
              <w:t xml:space="preserve"> 75. </w:t>
            </w:r>
            <w:r w:rsidRPr="00E40AE6">
              <w:t>KQ2</w:t>
            </w:r>
            <w:r>
              <w:rPr>
                <w:rFonts w:cs="Arial"/>
              </w:rPr>
              <w:t>—</w:t>
            </w:r>
            <w:r w:rsidRPr="00E40AE6">
              <w:t xml:space="preserve">Continuous </w:t>
            </w:r>
            <w:r>
              <w:t>d</w:t>
            </w:r>
            <w:r w:rsidRPr="00E40AE6">
              <w:t>ata</w:t>
            </w:r>
            <w:r>
              <w:rPr>
                <w:rFonts w:cs="Arial"/>
              </w:rPr>
              <w:t>—</w:t>
            </w:r>
            <w:r>
              <w:t>C</w:t>
            </w:r>
            <w:r w:rsidRPr="00E40AE6">
              <w:t>-reactive protein</w:t>
            </w:r>
            <w:r>
              <w:t xml:space="preserve"> (continued)</w:t>
            </w:r>
          </w:p>
        </w:tc>
      </w:tr>
      <w:tr w:rsidR="00343710" w:rsidRPr="00343710" w:rsidTr="00343710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43710" w:rsidRPr="00343710" w:rsidRDefault="00343710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343710" w:rsidRPr="00343710" w:rsidTr="00343710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Budoff 2004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statins + aspirin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measured after 12 hr fast at 800 hr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Mean:-0.1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0.22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0.8464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343710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Mean:-0.13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0.27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710" w:rsidRPr="00343710" w:rsidTr="00343710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Chan 2002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 moderate/moderately high risk for CHD (2+ risk factors)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atorvastatin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 hr fasting at 800hr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1.14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1.97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Lower: 0.6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 2.4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710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Lower: 1.1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Upper:4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710" w:rsidRPr="00343710" w:rsidTr="00343710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lastRenderedPageBreak/>
              <w:t>Desideri 2003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Simvastatinstatin, Bezafibrate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simvastatinstatin: 40; Bezafibrate: 800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Measured after 12 hr fast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1.5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0.4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I assumed no losses to follow-up although I did not see this explicitely stated. Baseline data also given.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710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Mean:1.9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0.3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710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3710" w:rsidRDefault="00343710">
      <w:pPr>
        <w:spacing w:after="0"/>
        <w:ind w:firstLine="0"/>
      </w:pPr>
    </w:p>
    <w:sectPr w:rsidR="00343710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26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280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406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2012-05-24T14:23:00Z</dcterms:modified>
</cp:coreProperties>
</file>