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A76B06">
      <w:pPr>
        <w:pStyle w:val="TableTitle"/>
      </w:pPr>
      <w:proofErr w:type="gramStart"/>
      <w:r>
        <w:t xml:space="preserve">Evidence </w:t>
      </w:r>
      <w:r w:rsidRPr="00E40AE6">
        <w:t>Table</w:t>
      </w:r>
      <w:r w:rsidR="00A76B06">
        <w:t xml:space="preserve"> 167.</w:t>
      </w:r>
      <w:proofErr w:type="gramEnd"/>
      <w:r w:rsidR="00A76B06">
        <w:t xml:space="preserve"> </w:t>
      </w:r>
      <w:r w:rsidRPr="00E40AE6">
        <w:t>KQ4</w:t>
      </w:r>
      <w:r w:rsidR="00A76B06">
        <w:rPr>
          <w:rFonts w:cs="Arial"/>
        </w:rPr>
        <w:t>—</w:t>
      </w:r>
      <w:r w:rsidRPr="00E40AE6">
        <w:t>Continuous data</w:t>
      </w:r>
      <w:r w:rsidR="00A76B06">
        <w:rPr>
          <w:rFonts w:cs="Arial"/>
        </w:rPr>
        <w:t>—</w:t>
      </w:r>
      <w:r w:rsidRPr="00E40AE6">
        <w:t>Area under the curve</w:t>
      </w:r>
      <w:r>
        <w:t xml:space="preserve"> (AUC)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1820"/>
        <w:gridCol w:w="1042"/>
        <w:gridCol w:w="1149"/>
        <w:gridCol w:w="1372"/>
        <w:gridCol w:w="417"/>
        <w:gridCol w:w="1103"/>
        <w:gridCol w:w="1176"/>
        <w:gridCol w:w="1323"/>
        <w:gridCol w:w="1309"/>
        <w:gridCol w:w="1389"/>
      </w:tblGrid>
      <w:tr w:rsidR="00980857" w:rsidRPr="00E40AE6" w:rsidTr="00C231F8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C231F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C231F8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Kim 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single dose of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ticlopidine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and single dose 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biloba</w:t>
            </w:r>
            <w:proofErr w:type="spellEnd"/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Ticlopidine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(250;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(0.08;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3466.00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1548.80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GMR: 3145.00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1.10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1.20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C231F8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3240.00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1592.3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GMR: 2568.00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C231F8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Tankanow 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10 days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or 21 days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+ hawthorn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(0.25)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Hawthorn (0.9)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73.00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20.00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C231F8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79.00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26.00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C231F8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Mauro 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single-dose administration of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7 days pre-treatment with 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or no pre-treatment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(0.5;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Ginkgo </w:t>
            </w:r>
            <w:proofErr w:type="spellStart"/>
            <w:r w:rsidRPr="00E40AE6">
              <w:rPr>
                <w:rFonts w:ascii="Arial" w:hAnsi="Arial" w:cs="Arial"/>
                <w:i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(0.24)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25.6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C231F8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21.00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8.6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31F8" w:rsidRDefault="00C231F8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9"/>
        <w:gridCol w:w="1862"/>
        <w:gridCol w:w="1006"/>
        <w:gridCol w:w="1178"/>
        <w:gridCol w:w="1321"/>
        <w:gridCol w:w="417"/>
        <w:gridCol w:w="1219"/>
        <w:gridCol w:w="1264"/>
        <w:gridCol w:w="1227"/>
        <w:gridCol w:w="1203"/>
        <w:gridCol w:w="1300"/>
      </w:tblGrid>
      <w:tr w:rsidR="00B06C1F" w:rsidRPr="00E40AE6" w:rsidTr="00B06C1F">
        <w:trPr>
          <w:cantSplit/>
          <w:tblHeader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6C1F" w:rsidRPr="00B06C1F" w:rsidRDefault="00B06C1F" w:rsidP="00B06C1F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167. </w:t>
            </w:r>
            <w:r w:rsidRPr="00E40AE6">
              <w:t>KQ4</w:t>
            </w:r>
            <w:r>
              <w:rPr>
                <w:rFonts w:cs="Arial"/>
              </w:rPr>
              <w:t>—</w:t>
            </w:r>
            <w:r w:rsidRPr="00E40AE6">
              <w:t>Continuous data</w:t>
            </w:r>
            <w:r>
              <w:rPr>
                <w:rFonts w:cs="Arial"/>
              </w:rPr>
              <w:t>—</w:t>
            </w:r>
            <w:r w:rsidRPr="00E40AE6">
              <w:t>Area under the curve</w:t>
            </w:r>
            <w:r>
              <w:t xml:space="preserve"> (AUC) (continued)</w:t>
            </w:r>
          </w:p>
        </w:tc>
      </w:tr>
      <w:tr w:rsidR="00C231F8" w:rsidRPr="00E40AE6" w:rsidTr="00B06C1F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231F8" w:rsidRPr="00E40AE6" w:rsidRDefault="00C231F8" w:rsidP="006D265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Jiang 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*hr (0 - ∞); measured after single 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1 week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ginseng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(3)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108.1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18.3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95.9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Upper:120.2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0.91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0.84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0.99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120.9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32.9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99.0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142.7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*hr (0 - ∞); measured after single-dose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1 wk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ginseng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1 wk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(3)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57.8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7.4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53.1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62.5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:0.89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0.82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0.98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65.4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13.8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56.6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74.1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Jiang 2005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R-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 xml:space="preserve">single 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1 week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Ginger, 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 (3.6)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Ginger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1.00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Lower: 0.92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Upper:1.07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 xml:space="preserve">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biloba</w:t>
            </w:r>
            <w:proofErr w:type="spellEnd"/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0.98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0.91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Upper:1.06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 xml:space="preserve">Upper and lower limits of between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(12) 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single-dose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1 wk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Ginger, 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1 wk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 (3.6)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Ginger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Upper:1.03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 xml:space="preserve">Ginkgo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biloba</w:t>
            </w:r>
            <w:proofErr w:type="spellEnd"/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0.97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Upper:1.03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Ginkgo </w:t>
            </w:r>
            <w:proofErr w:type="spellStart"/>
            <w:r w:rsidRPr="00E40AE6">
              <w:rPr>
                <w:rFonts w:ascii="Arial" w:hAnsi="Arial" w:cs="Arial"/>
                <w:i/>
                <w:sz w:val="18"/>
                <w:szCs w:val="18"/>
              </w:rPr>
              <w:t>biloba</w:t>
            </w:r>
            <w:proofErr w:type="spellEnd"/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Hajda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over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*h/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(0-24 hours)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Simvastatin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(20)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Garlic extract (600 mg twice daily)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22.1</w:t>
            </w:r>
          </w:p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25.7</w:t>
            </w:r>
          </w:p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GMR (95% CI): 1.37 (0.88, 2.12)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11.2</w:t>
            </w:r>
          </w:p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5.7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Hajda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Cross over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*h/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(0-24 hours)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Pravastatin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(20)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Garlic extract (600 mg twice daily)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35.4</w:t>
            </w:r>
          </w:p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15.5</w:t>
            </w:r>
          </w:p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GMR (95% CI): 0.94 (0.65, 1.36)</w:t>
            </w:r>
          </w:p>
        </w:tc>
        <w:tc>
          <w:tcPr>
            <w:tcW w:w="0" w:type="auto"/>
          </w:tcPr>
          <w:p w:rsidR="00980857" w:rsidRPr="0013389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C231F8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41.8</w:t>
            </w:r>
          </w:p>
          <w:p w:rsidR="00980857" w:rsidRDefault="00980857" w:rsidP="00B06C1F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24.1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Gosai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*h/ml; 2 weeks treatment;</w:t>
            </w:r>
            <w:r w:rsidRPr="00E40AE6"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Day 14 steady state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Rovustatin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(40)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231.35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93.15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 = 213.73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1.05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1.10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% coefficient of variation: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Omega-3: 40.26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Control: 33.18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Intra % coefficient of variation (Omega-3): 14.5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215.77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71.60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 = 204.19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Yuan 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Change from wk1 to w4 (µg/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/d); steady state: assessed after 3 days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treatment before and after 3 weeks 3 weeks treatment with ginseng or placebo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(2)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Median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change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E40AE6">
              <w:rPr>
                <w:rFonts w:ascii="Arial" w:hAnsi="Arial" w:cs="Arial"/>
                <w:sz w:val="18"/>
                <w:szCs w:val="18"/>
              </w:rPr>
              <w:t>: -0.40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Range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L: -1.20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H: 0.20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Median</w:t>
            </w:r>
            <w:r w:rsidRPr="00E40AE6">
              <w:rPr>
                <w:rFonts w:ascii="Arial" w:hAnsi="Arial" w:cs="Arial"/>
                <w:sz w:val="18"/>
                <w:szCs w:val="18"/>
              </w:rPr>
              <w:softHyphen/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-0.64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Range: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L: -1.25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H: -0.13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Median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change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softHyphen/>
            </w:r>
            <w:r w:rsidRPr="00E40AE6">
              <w:rPr>
                <w:rFonts w:ascii="Arial" w:hAnsi="Arial" w:cs="Arial"/>
                <w:sz w:val="18"/>
                <w:szCs w:val="18"/>
              </w:rPr>
              <w:t>: 0.18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Range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L: -0.35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H: 1.40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Di Spirito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; Day 14 steady state (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 over final dosing interval; 2 weeks 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(80)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212.50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46.70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1.03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0.97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207.20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45.70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2-hydroxytorvastatin; Day 14 steady state; (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); 2 weeks 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(80)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275.00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1.06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273.02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35.90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Mohammed Abdul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*h (0 - ∞); measured after single 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2 wks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garlic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Garlic (4; 7.42 mg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allicin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105.00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96.30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113.70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0.87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Upper:1.13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108.70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90.00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127.30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*h (0 - ∞); measured after single 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2 wks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garlic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Garlic (4; 7.42 mg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allicin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65.50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55.30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75.60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1.06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Upper and lower limits of individual group data = 95% CI;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60.30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54.50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66.10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McKenney 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magenta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AUCss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over final dosing interval (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); 2 wk treatment.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(80)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125.10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62.90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116.60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64.00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Beta-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hydroxy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AUCss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over final dosing interval (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ng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*h/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); 2 wk treatment.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(80)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83.00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42.20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83.90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44.40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Abdul 2010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mg*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>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single 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2 wks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Echinacea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Echinacea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(5.1; 23 mg total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alkamides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74.9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62.5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87.2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0.88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1.03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79.4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65.4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93.4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mg*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>h/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(0 - ∞); measured after single dose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following 2 wks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with Echinacea or no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pretreatment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dose.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 xml:space="preserve"> (25; single dose)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Echinacea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(5.1; 23 mg total </w:t>
            </w: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alkamides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49.0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40.0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57.9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proofErr w:type="spellEnd"/>
            <w:r w:rsidRPr="00E40AE6">
              <w:rPr>
                <w:rFonts w:ascii="Arial" w:hAnsi="Arial" w:cs="Arial"/>
                <w:sz w:val="18"/>
                <w:szCs w:val="18"/>
              </w:rPr>
              <w:t>: 0.92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0.85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1.99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B06C1F" w:rsidRPr="00E40AE6" w:rsidTr="00B06C1F">
        <w:trPr>
          <w:cantSplit/>
        </w:trPr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53.9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42.9</w:t>
            </w:r>
          </w:p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64.8</w:t>
            </w:r>
          </w:p>
        </w:tc>
        <w:tc>
          <w:tcPr>
            <w:tcW w:w="0" w:type="auto"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C231F8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56B1" w:rsidRDefault="005356B1" w:rsidP="005356B1">
      <w:pPr>
        <w:rPr>
          <w:rFonts w:ascii="Arial" w:hAnsi="Arial" w:cs="Arial"/>
          <w:strike/>
          <w:sz w:val="20"/>
          <w:szCs w:val="20"/>
        </w:rPr>
      </w:pPr>
    </w:p>
    <w:sectPr w:rsidR="005356B1" w:rsidSect="005356B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6B1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37A47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1384</Words>
  <Characters>7178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2012-05-26T13:34:00Z</dcterms:modified>
</cp:coreProperties>
</file>