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C41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Design, </w:t>
      </w:r>
      <w:r>
        <w:rPr>
          <w:rFonts w:ascii="Arial" w:hAnsi="Arial" w:cs="Arial"/>
          <w:b/>
          <w:sz w:val="18"/>
          <w:szCs w:val="18"/>
        </w:rPr>
        <w:t>p</w:t>
      </w:r>
      <w:r w:rsidRPr="00B25B13">
        <w:rPr>
          <w:rFonts w:ascii="Arial" w:hAnsi="Arial" w:cs="Arial"/>
          <w:b/>
          <w:sz w:val="18"/>
          <w:szCs w:val="18"/>
        </w:rPr>
        <w:t xml:space="preserve">articipant </w:t>
      </w:r>
      <w:r>
        <w:rPr>
          <w:rFonts w:ascii="Arial" w:hAnsi="Arial" w:cs="Arial"/>
          <w:b/>
          <w:sz w:val="18"/>
          <w:szCs w:val="18"/>
        </w:rPr>
        <w:t>s</w:t>
      </w:r>
      <w:r w:rsidRPr="00B25B13">
        <w:rPr>
          <w:rFonts w:ascii="Arial" w:hAnsi="Arial" w:cs="Arial"/>
          <w:b/>
          <w:sz w:val="18"/>
          <w:szCs w:val="18"/>
        </w:rPr>
        <w:t xml:space="preserve">election and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nrollment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Neuroblastoma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7"/>
        <w:gridCol w:w="991"/>
        <w:gridCol w:w="1439"/>
        <w:gridCol w:w="1178"/>
        <w:gridCol w:w="1252"/>
        <w:gridCol w:w="901"/>
        <w:gridCol w:w="2045"/>
        <w:gridCol w:w="830"/>
        <w:gridCol w:w="849"/>
        <w:gridCol w:w="1136"/>
        <w:gridCol w:w="1188"/>
      </w:tblGrid>
      <w:tr w:rsidR="00BB5431" w:rsidRPr="00B25B13" w:rsidTr="00BB5431">
        <w:trPr>
          <w:cantSplit/>
          <w:trHeight w:val="255"/>
          <w:tblHeader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Indication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Therapeutic Setting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Participant Selection (Treatment Period)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n, Eval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uated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n, Withdrawn (Lost to F/U)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Berthold, Germany, 2005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6760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Consolidate high-risk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1997-2002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288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George, USA, 2006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5440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Consolidate high-risk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1994-2002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 (of 97) pts developed progressive disease during induction; 2 did not receive HSCT because of parental wishes; 82 (of 89) patients underwent tandem HSCT</w:t>
            </w:r>
          </w:p>
        </w:tc>
      </w:tr>
      <w:tr w:rsidR="00BB5431" w:rsidRPr="00B25B13" w:rsidTr="00BB5431">
        <w:trPr>
          <w:cantSplit/>
          <w:trHeight w:val="312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Hobbie, USA, 2008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Consolidate high-risk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1997-2001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Lost to F/U: 18 pts died of progressive disease; 4 pts alive with no disease with no follow-up at centre This study is a sub-group analysis (from Georg, 2006, #5440) of late effects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Kim, South Korea, 2007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2870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Consolidate high-risk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1996-2004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retrospective analysis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120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Ladenstein, EGBMT, 2008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Consolidate high-risk Relapse Not specified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3571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1978-2006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3421 (3350 for outcomes)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(221 for outcomes given autologous single and tandem HSCT)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80%, consolidate high-risk; 10%, relapse; 10%, specified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Matthay, US, 2009; 1999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Consolidate high-risk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1991-1996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Pritchard, United Kingdom, 2005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8030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Consolidate high-risk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1982-1985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Sung, South Korea, 2007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Consolidate high-risk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1997-2005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Sung, Korea, 2010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2433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Consolidate high-risk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2000-2005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retrospective analysis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6B" w:rsidRDefault="0024566B">
      <w:r>
        <w:separator/>
      </w:r>
    </w:p>
  </w:endnote>
  <w:endnote w:type="continuationSeparator" w:id="0">
    <w:p w:rsidR="0024566B" w:rsidRDefault="0024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6B" w:rsidRDefault="0024566B">
      <w:r>
        <w:separator/>
      </w:r>
    </w:p>
  </w:footnote>
  <w:footnote w:type="continuationSeparator" w:id="0">
    <w:p w:rsidR="0024566B" w:rsidRDefault="0024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37E79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2A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566B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34D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181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175D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8776-F855-4614-87C5-58856208D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2EA13-5157-4F0E-9974-C9591C9F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1897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2012-02-29T12:29:00Z</dcterms:modified>
</cp:coreProperties>
</file>