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C4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Treatment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Ewing’s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13083" w:type="dxa"/>
        <w:tblInd w:w="93" w:type="dxa"/>
        <w:tblLook w:val="04A0" w:firstRow="1" w:lastRow="0" w:firstColumn="1" w:lastColumn="0" w:noHBand="0" w:noVBand="1"/>
      </w:tblPr>
      <w:tblGrid>
        <w:gridCol w:w="1099"/>
        <w:gridCol w:w="748"/>
        <w:gridCol w:w="686"/>
        <w:gridCol w:w="975"/>
        <w:gridCol w:w="1108"/>
        <w:gridCol w:w="1233"/>
        <w:gridCol w:w="1420"/>
        <w:gridCol w:w="1585"/>
        <w:gridCol w:w="975"/>
        <w:gridCol w:w="1069"/>
        <w:gridCol w:w="1194"/>
        <w:gridCol w:w="991"/>
      </w:tblGrid>
      <w:tr w:rsidR="00BB5431" w:rsidRPr="00B25B13" w:rsidTr="00BB5431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Stem Cell 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Type of HSCT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Prior Treatment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Conditioning Regimen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Immunosuppressive therapy for GVHD prophylaxis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Supportive Care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Comparative Treatment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Comparative Treatment Dose/Regimen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Bernstein, USA/Canada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CT +/- complete surgical resection +/- full-dose RT or lower dose RT to microscopic residual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dz.Up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to 3 metastatic sites excl BM with 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CT: I, E,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vincr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doxorub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CPM)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Bhatia,USA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high-intensity 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doxorubicin, CPM and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ifos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Burdach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Germany and Austria,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for auto [n=21] BM n=2 PB n=17 BM+ PB n=2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 xml:space="preserve">for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allo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[n=7] all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 n=21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allo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MEL,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Eto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Carbo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TBI n=10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MEL, E, TBI n=15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 xml:space="preserve">MEL, E,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carbo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n=1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MEL, TBI n=1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E, TBI n</w:t>
            </w:r>
            <w:bookmarkStart w:id="0" w:name="_GoBack"/>
            <w:bookmarkEnd w:id="0"/>
            <w:r w:rsidRPr="00B25B13">
              <w:rPr>
                <w:rFonts w:ascii="Arial" w:hAnsi="Arial" w:cs="Arial"/>
                <w:sz w:val="18"/>
                <w:szCs w:val="18"/>
              </w:rPr>
              <w:t>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lastRenderedPageBreak/>
              <w:t>Burdach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Germany,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&lt;+17 yrs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single HSCT n=18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tandem n=14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single auto or tandem auto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all pts recd local RT to met 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single TBI,MEL,E +/-carboplatin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tandem MEL, E times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Burke, USA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single auto n=1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tandem auto n=6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complete surgical resection n=6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no surgery n=1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RT n=2 (one to primary tumor and one to an orbital met)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1st: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Eto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Carboplatin, CPM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 xml:space="preserve">2nd: MEL, CPM n=4;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Thio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CPM n=1; MEL and TBI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rec'd for fever, nutrition and hematologic indications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prn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(n=7)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All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pts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achv'd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CR after first HSCT; only 6 went on to 2nd HSCT b/c one pt progressed with local and metastatic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dz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30 days after 1st HSCT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Costa, USA,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vincristine, CY, doxorubicin,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ifos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VP-16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lastRenderedPageBreak/>
              <w:t>Drabko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Poland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6680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BUS, MEL n=12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MEL, VP-16, TBI n=1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MEL, VP16, CBCA n=6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Treo, Mel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Fazekas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Austria,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hemipelvectomy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BUS, MEL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Hara , Japan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or both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preHSCT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surgery or 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double- conditioning regimen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thio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and MEL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TPN,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Abx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Harimaya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Japan,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9850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surgery n=2 (one partially resected; one en bloc)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RT n=1 (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partially resected)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carboplat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and E n=1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carboplat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, E,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ifos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partial surgical resection,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multiagent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CT, 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VAIA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Hawkins, USA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n=15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 n=14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syngeneic n=1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allo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n=1 (HLA-matched sibling)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grp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1: BUS, MEL,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Thio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followed by HSCT then total marrow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myeloablative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RT followed by a second HSCT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grp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2: BUS, MEL,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Thio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prophylactic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Abx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if low granulocyte 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lastRenderedPageBreak/>
              <w:t>Kasper, Germany,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MEL and E n=2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BUS and MEL n=3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Kogawa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Japan,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surgery and 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Koscielniak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Germany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mismatched related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allo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tandem auto-auto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local 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BUS,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Thio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Flu, CPM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Kushner, USA, 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surgery GTR n=1 no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surg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MEL, TBI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non met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dz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CT,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surg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CT CPM,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doxo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, VIN,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ifos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E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nonmets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: GTR n=14 inoperable n=2 amputation n=1 RT n=7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 xml:space="preserve">met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dz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: GTR n=3 no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surg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n=4 RT 71 % (n=5)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Kushner,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n=3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RT n=4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TBI, MEL or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thio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carboplatin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induction CT and in one pt 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lastRenderedPageBreak/>
              <w:t>Laws, Germany,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resection of primary tumor with wide margins n=2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 xml:space="preserve">RT to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mets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TBI, MEL, E n=1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NR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Lucas, USA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allo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matched mother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chemotherapy leading to resolution of disease at primary tumor site, BM, and lungs and s</w:t>
            </w:r>
            <w:r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 w:rsidRPr="00B25B13">
              <w:rPr>
                <w:rFonts w:ascii="Arial" w:hAnsi="Arial" w:cs="Arial"/>
                <w:sz w:val="18"/>
                <w:szCs w:val="18"/>
              </w:rPr>
              <w:t>disease in the vertebrae and ribs for 6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BUS, MEL thymoglobulin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cyclosporin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and methotrexate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Lucidarme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France,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 x 1 (n=1)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auto x 2 (n=2)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surgery for primary tumor n=1 (pt with PD) and RT after HSCT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after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thio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RT n=1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TPN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Abx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lastRenderedPageBreak/>
              <w:t>Meyers,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13670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local RT of primary tumor and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mets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TBI, MEL,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Eto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filgrastim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repeated cycles of 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9 patients were not transplanted b/c did not achieve good response in primary tumor and all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mets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sites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Milano, Italy,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CT n =16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conservative surgery after CT n=14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RT n=3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ICE/CAV n=18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ICE n=2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CECAT n=16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Navid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US and Canada,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5930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surgery n=6 RT n=7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CPM and E n=3 CPM,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Topotecan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 patients did not undergo HSCT b/c did not achieve PR or CR with induction CT.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Numata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conventional CT and regional 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carboplatin, e,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ifo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Oberlin, France,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lastRenderedPageBreak/>
              <w:t>Ozkaynak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USA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n=7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n=8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MEL,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Carbopl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E +/- CPM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Pession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Italy,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one patient RT to primary tumor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BUS, E,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thio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Prete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Italy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BUS, E,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Thio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(n=16) </w:t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sz w:val="18"/>
                <w:szCs w:val="18"/>
              </w:rPr>
              <w:br/>
              <w:t>L-PAM (n=1)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Sari, Turkey,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CT only 8% CT and RT 55% CT and surgery 6% CT,RT and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surg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CT EVAIA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vincr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ifos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mesna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, E,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adriamy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actino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-D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Tanaka,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surgery n=2 RT n=2 both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surg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and RT n=2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van Winkle, USA,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43550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Yaniv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>, Israel,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 xml:space="preserve">MEL, E , </w:t>
            </w:r>
            <w:proofErr w:type="spellStart"/>
            <w:r w:rsidRPr="00B25B13">
              <w:rPr>
                <w:rFonts w:ascii="Arial" w:hAnsi="Arial" w:cs="Arial"/>
                <w:sz w:val="18"/>
                <w:szCs w:val="18"/>
              </w:rPr>
              <w:t>carbopl</w:t>
            </w:r>
            <w:proofErr w:type="spellEnd"/>
            <w:r w:rsidRPr="00B25B13">
              <w:rPr>
                <w:rFonts w:ascii="Arial" w:hAnsi="Arial" w:cs="Arial"/>
                <w:sz w:val="18"/>
                <w:szCs w:val="18"/>
              </w:rPr>
              <w:t xml:space="preserve"> or BUS and MEL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Ladenstein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Austria, France, UK, Switzerland, Netherlands, Germany, Sweden,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n=99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autologous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myeloablative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resection of primary and metastatic tumor sites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induction VIDE x 6 cycles and one cycle of VAI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 dose CT oral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busulfan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Ilari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myeloablative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local therapy (surgery with or without RT)- surgery could have been at diagnosis (n=2) or after 4 courses CT (n=13) or after HSCT (n=5); in inoperable pts, RT was after HSCT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thiotepa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Diaz, Spain,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64% local radiation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high-dose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busulfan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Kwon, Korea,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sequential high-dose (2 consequent courses of RIC followed by a high-dose with auto HSCT)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 cycles of chemotherapy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No surgical resection of primary tumor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RIC: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cyclophosphamide, carboplatin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high-dose: carboplatin 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or without TBI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Burdach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 and Austria,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auto n =  8 (one pt received auto followed by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b/c of progression after initial auto SCR)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myeloablative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chemotherapy EVAIA and/or VAIA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TB-MRI assessment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surgery and/or irradiation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VAIA and E/VAIA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high-dose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x 2 and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: BU and CY 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induction chemo VAIA and E/VAIA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F0" w:rsidRDefault="00C87BF0">
      <w:r>
        <w:separator/>
      </w:r>
    </w:p>
  </w:endnote>
  <w:endnote w:type="continuationSeparator" w:id="0">
    <w:p w:rsidR="00C87BF0" w:rsidRDefault="00C8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F0" w:rsidRDefault="00C87BF0">
      <w:r>
        <w:separator/>
      </w:r>
    </w:p>
  </w:footnote>
  <w:footnote w:type="continuationSeparator" w:id="0">
    <w:p w:rsidR="00C87BF0" w:rsidRDefault="00C8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3A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77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392B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3F45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87BF0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3AA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46BA-D444-41BB-891F-FAD52FDAE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7F6DF-26BB-44FB-A78B-EEDE68B8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6187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 Pote</cp:lastModifiedBy>
  <cp:revision>6</cp:revision>
  <cp:lastPrinted>2012-01-26T14:56:00Z</cp:lastPrinted>
  <dcterms:created xsi:type="dcterms:W3CDTF">2012-01-26T15:12:00Z</dcterms:created>
  <dcterms:modified xsi:type="dcterms:W3CDTF">2012-02-28T12:17:00Z</dcterms:modified>
</cp:coreProperties>
</file>