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C21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Design, </w:t>
      </w:r>
      <w:r>
        <w:rPr>
          <w:rFonts w:ascii="Arial" w:hAnsi="Arial" w:cs="Arial"/>
          <w:b/>
          <w:sz w:val="18"/>
          <w:szCs w:val="18"/>
        </w:rPr>
        <w:t>p</w:t>
      </w:r>
      <w:r w:rsidRPr="00B25B13">
        <w:rPr>
          <w:rFonts w:ascii="Arial" w:hAnsi="Arial" w:cs="Arial"/>
          <w:b/>
          <w:sz w:val="18"/>
          <w:szCs w:val="18"/>
        </w:rPr>
        <w:t xml:space="preserve">articipant </w:t>
      </w:r>
      <w:r>
        <w:rPr>
          <w:rFonts w:ascii="Arial" w:hAnsi="Arial" w:cs="Arial"/>
          <w:b/>
          <w:sz w:val="18"/>
          <w:szCs w:val="18"/>
        </w:rPr>
        <w:t>s</w:t>
      </w:r>
      <w:r w:rsidRPr="00B25B13">
        <w:rPr>
          <w:rFonts w:ascii="Arial" w:hAnsi="Arial" w:cs="Arial"/>
          <w:b/>
          <w:sz w:val="18"/>
          <w:szCs w:val="18"/>
        </w:rPr>
        <w:t xml:space="preserve">election and </w:t>
      </w:r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>nrollment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Rhabdomyosarcoma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809"/>
        <w:gridCol w:w="1268"/>
        <w:gridCol w:w="1249"/>
        <w:gridCol w:w="1210"/>
        <w:gridCol w:w="967"/>
        <w:gridCol w:w="2243"/>
        <w:gridCol w:w="825"/>
        <w:gridCol w:w="859"/>
        <w:gridCol w:w="920"/>
        <w:gridCol w:w="1457"/>
      </w:tblGrid>
      <w:tr w:rsidR="00BB5431" w:rsidRPr="00B25B13" w:rsidTr="00BB5431">
        <w:trPr>
          <w:cantSplit/>
          <w:tblHeader/>
        </w:trPr>
        <w:tc>
          <w:tcPr>
            <w:tcW w:w="1369" w:type="dxa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09" w:type="dxa"/>
            <w:shd w:val="clear" w:color="C0C0C0" w:fill="C0C0C0"/>
            <w:vAlign w:val="center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1268" w:type="dxa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Indication</w:t>
            </w:r>
          </w:p>
        </w:tc>
        <w:tc>
          <w:tcPr>
            <w:tcW w:w="1249" w:type="dxa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Disease</w:t>
            </w:r>
          </w:p>
        </w:tc>
        <w:tc>
          <w:tcPr>
            <w:tcW w:w="1210" w:type="dxa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Therapeutic Setting</w:t>
            </w:r>
          </w:p>
        </w:tc>
        <w:tc>
          <w:tcPr>
            <w:tcW w:w="967" w:type="dxa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2243" w:type="dxa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Participant Selection (Treatment Period)</w:t>
            </w:r>
          </w:p>
        </w:tc>
        <w:tc>
          <w:tcPr>
            <w:tcW w:w="825" w:type="dxa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Design</w:t>
            </w:r>
          </w:p>
        </w:tc>
        <w:tc>
          <w:tcPr>
            <w:tcW w:w="859" w:type="dxa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n, Evaluated</w:t>
            </w:r>
          </w:p>
        </w:tc>
        <w:tc>
          <w:tcPr>
            <w:tcW w:w="920" w:type="dxa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n, Withdrawn (Lost to F/U)</w:t>
            </w:r>
          </w:p>
        </w:tc>
        <w:tc>
          <w:tcPr>
            <w:tcW w:w="1457" w:type="dxa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</w:tr>
      <w:tr w:rsidR="00BB5431" w:rsidRPr="00B25B13" w:rsidTr="00BB5431">
        <w:trPr>
          <w:cantSplit/>
        </w:trPr>
        <w:tc>
          <w:tcPr>
            <w:tcW w:w="136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Bisogno, Italy, 2009</w:t>
            </w:r>
          </w:p>
        </w:tc>
        <w:tc>
          <w:tcPr>
            <w:tcW w:w="809" w:type="dxa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75340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Rhabdomyos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arcoma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Metastatic RMS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(70)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1999-2006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prospective single arm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36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Breneman, USA, 2003</w:t>
            </w:r>
          </w:p>
        </w:tc>
        <w:tc>
          <w:tcPr>
            <w:tcW w:w="809" w:type="dxa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75360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Rhabdomyos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arcoma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Metastatic RMS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(127)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1991-1997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36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Carli, Italy, 1999</w:t>
            </w:r>
          </w:p>
        </w:tc>
        <w:tc>
          <w:tcPr>
            <w:tcW w:w="809" w:type="dxa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16010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Rhabdomyo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sarcoma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Metastatic RMS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(52)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Comparator (44)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1989-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single arm study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52 transplanted and 44 failed to meet transplant requirements and served as comparators.</w:t>
            </w:r>
          </w:p>
        </w:tc>
      </w:tr>
      <w:tr w:rsidR="00BB5431" w:rsidRPr="00B25B13" w:rsidTr="00BB5431">
        <w:trPr>
          <w:cantSplit/>
        </w:trPr>
        <w:tc>
          <w:tcPr>
            <w:tcW w:w="136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Doelken, Germany, 2005</w:t>
            </w:r>
          </w:p>
        </w:tc>
        <w:tc>
          <w:tcPr>
            <w:tcW w:w="809" w:type="dxa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6570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Rhabdomyo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sarcoma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Relapsed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(2)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reports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36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Donker, Netherlands, 2009</w:t>
            </w:r>
          </w:p>
        </w:tc>
        <w:tc>
          <w:tcPr>
            <w:tcW w:w="809" w:type="dxa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Alveolar Rhabdomyosarcoma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Stage IV RMS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(1)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study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Allo transplant</w:t>
            </w:r>
          </w:p>
        </w:tc>
      </w:tr>
      <w:tr w:rsidR="00BB5431" w:rsidRPr="00B25B13" w:rsidTr="00BB5431">
        <w:trPr>
          <w:cantSplit/>
        </w:trPr>
        <w:tc>
          <w:tcPr>
            <w:tcW w:w="136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Grundy, UK, 2001</w:t>
            </w:r>
          </w:p>
        </w:tc>
        <w:tc>
          <w:tcPr>
            <w:tcW w:w="809" w:type="dxa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Rhabdomyos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arcoma congenital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Congenital RMS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(1)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report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This report also details three other children who died by 3 months of age. The paper also details all other known cases (7). In these cases all patients died</w:t>
            </w:r>
          </w:p>
        </w:tc>
      </w:tr>
      <w:tr w:rsidR="00BB5431" w:rsidRPr="00B25B13" w:rsidTr="00BB5431">
        <w:trPr>
          <w:cantSplit/>
        </w:trPr>
        <w:tc>
          <w:tcPr>
            <w:tcW w:w="136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Hara, Japan, 1998</w:t>
            </w:r>
          </w:p>
        </w:tc>
        <w:tc>
          <w:tcPr>
            <w:tcW w:w="809" w:type="dxa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17950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BB5431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rhabdo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myo</w:t>
            </w:r>
          </w:p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arcoma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Stage III or IV or relapsed RMS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(7)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1993-1997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abstracted from a study of multiple solid tumors</w:t>
            </w:r>
          </w:p>
        </w:tc>
      </w:tr>
      <w:tr w:rsidR="00BB5431" w:rsidRPr="00B25B13" w:rsidTr="00BB5431">
        <w:trPr>
          <w:cantSplit/>
        </w:trPr>
        <w:tc>
          <w:tcPr>
            <w:tcW w:w="136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Koscielniak, Germany, 1997</w:t>
            </w:r>
          </w:p>
        </w:tc>
        <w:tc>
          <w:tcPr>
            <w:tcW w:w="809" w:type="dxa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19800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Rhabdomyos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arcoma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Metastatic and recurrent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(36)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1986-1994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retrospective case series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This paper contains both Allo and Auto transplants. The data are reported together as they cannot be separated.</w:t>
            </w:r>
          </w:p>
        </w:tc>
      </w:tr>
      <w:tr w:rsidR="00BB5431" w:rsidRPr="00B25B13" w:rsidTr="00BB5431">
        <w:trPr>
          <w:cantSplit/>
        </w:trPr>
        <w:tc>
          <w:tcPr>
            <w:tcW w:w="136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Kuroiwa, Japan, 2009</w:t>
            </w:r>
          </w:p>
        </w:tc>
        <w:tc>
          <w:tcPr>
            <w:tcW w:w="809" w:type="dxa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Rhabdomyos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arcoma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BB5431" w:rsidRPr="00F60D95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0D95">
              <w:rPr>
                <w:rFonts w:ascii="Arial" w:hAnsi="Arial" w:cs="Arial"/>
                <w:color w:val="000000"/>
                <w:sz w:val="18"/>
                <w:szCs w:val="18"/>
              </w:rPr>
              <w:t>RMS with Beckwith-Weide-mann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(1)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report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36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Kwan, Hong Kong, 1996</w:t>
            </w:r>
          </w:p>
        </w:tc>
        <w:tc>
          <w:tcPr>
            <w:tcW w:w="809" w:type="dxa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20800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Rhabdomyos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arcoma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Metastatic RMS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(1)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Report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36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Lucidarme, France, 1998</w:t>
            </w:r>
          </w:p>
        </w:tc>
        <w:tc>
          <w:tcPr>
            <w:tcW w:w="809" w:type="dxa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17610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Rhabdomyo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sarcoma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Refractory or relapsed RMS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(8)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1987-1995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single arm phase II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(8)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36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Matsubara, Japan, 2003</w:t>
            </w:r>
          </w:p>
        </w:tc>
        <w:tc>
          <w:tcPr>
            <w:tcW w:w="809" w:type="dxa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10810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Rhabdomyo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sarcoma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High-risk RMS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(22)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1990-1999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There is one patient who is 22 years old. He is included in these results. His survival is similar when compared to a 16 and a 20 year old with a similar site of relapse and status at transplant</w:t>
            </w:r>
          </w:p>
        </w:tc>
      </w:tr>
      <w:tr w:rsidR="00BB5431" w:rsidRPr="00B25B13" w:rsidTr="00BB5431">
        <w:trPr>
          <w:cantSplit/>
        </w:trPr>
        <w:tc>
          <w:tcPr>
            <w:tcW w:w="136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McDowell, UK, 2010</w:t>
            </w:r>
          </w:p>
        </w:tc>
        <w:tc>
          <w:tcPr>
            <w:tcW w:w="809" w:type="dxa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75350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Rhabdomyo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sarcoma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Metastatic RMS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(101)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Comparator (45)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1998-2005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Two single arms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(101)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Comparator (45)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This is not a comparative study but two single arms within the same study</w:t>
            </w:r>
          </w:p>
        </w:tc>
      </w:tr>
      <w:tr w:rsidR="00BB5431" w:rsidRPr="00B25B13" w:rsidTr="00BB5431">
        <w:trPr>
          <w:cantSplit/>
        </w:trPr>
        <w:tc>
          <w:tcPr>
            <w:tcW w:w="136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Misawa, Japan, 2003</w:t>
            </w:r>
          </w:p>
        </w:tc>
        <w:tc>
          <w:tcPr>
            <w:tcW w:w="809" w:type="dxa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11040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Alveolar RMS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Refractory RMS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(1)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Study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Allogeneic  transplant</w:t>
            </w:r>
          </w:p>
        </w:tc>
      </w:tr>
      <w:tr w:rsidR="00BB5431" w:rsidRPr="00B25B13" w:rsidTr="00BB5431">
        <w:trPr>
          <w:cantSplit/>
        </w:trPr>
        <w:tc>
          <w:tcPr>
            <w:tcW w:w="136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Moritake, Japan, 1998</w:t>
            </w:r>
          </w:p>
        </w:tc>
        <w:tc>
          <w:tcPr>
            <w:tcW w:w="809" w:type="dxa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18280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Rhabdomyos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arcoma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relapsed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(1)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report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36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Navid, USA, 2006</w:t>
            </w:r>
          </w:p>
        </w:tc>
        <w:tc>
          <w:tcPr>
            <w:tcW w:w="809" w:type="dxa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5930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Rhabdomyos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arcoma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Metastatic RMS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(8)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1996-2000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 LFU at 78 months post transplant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2 people were removed from the protocol (one due to fungal infection, one due to delayed hem.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ecovery)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1 patient was non-compliant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only two were transplanted as they achieved CR, one other achieved CR but was the LFU</w:t>
            </w:r>
          </w:p>
        </w:tc>
      </w:tr>
      <w:tr w:rsidR="00BB5431" w:rsidRPr="00B25B13" w:rsidTr="00BB5431">
        <w:trPr>
          <w:cantSplit/>
        </w:trPr>
        <w:tc>
          <w:tcPr>
            <w:tcW w:w="136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Oue, Japan, 2003</w:t>
            </w:r>
          </w:p>
        </w:tc>
        <w:tc>
          <w:tcPr>
            <w:tcW w:w="809" w:type="dxa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10950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Rhabdomyos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arcoma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Metastatic RMS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(1)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1991-2001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one patient died prior to surgery due to progressive disease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36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Pappo, USA, 1999</w:t>
            </w:r>
          </w:p>
        </w:tc>
        <w:tc>
          <w:tcPr>
            <w:tcW w:w="809" w:type="dxa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48020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Rhabdomyo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sarcoma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relapsed RMS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(605)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1984-1997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retrospective analysis of three single arm studies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36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Pappo, USA, 2001</w:t>
            </w:r>
          </w:p>
        </w:tc>
        <w:tc>
          <w:tcPr>
            <w:tcW w:w="809" w:type="dxa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47860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Rhabdomyo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sarcoma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Metastatic RMS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(48)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1994-1996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36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Raney, USA, 2008</w:t>
            </w:r>
          </w:p>
        </w:tc>
        <w:tc>
          <w:tcPr>
            <w:tcW w:w="809" w:type="dxa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Rhabdomyo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sarcoma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Metastatic RMS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(91)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1978-1997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36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Sandler, USA, 2001</w:t>
            </w:r>
          </w:p>
        </w:tc>
        <w:tc>
          <w:tcPr>
            <w:tcW w:w="809" w:type="dxa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12810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Rhabdomyo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sarcoma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Metastatic RMS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(152)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1988-1991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36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Sato, Japan, 1998</w:t>
            </w:r>
          </w:p>
        </w:tc>
        <w:tc>
          <w:tcPr>
            <w:tcW w:w="809" w:type="dxa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48070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Rhabdomyo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sarcoma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Stage III or IV RMS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(5)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1993-1998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(5)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(5)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only abstracted treatment arm as comparator treatment was not specified for two historical controls</w:t>
            </w:r>
          </w:p>
        </w:tc>
      </w:tr>
      <w:tr w:rsidR="00BB5431" w:rsidRPr="00B25B13" w:rsidTr="00BB5431">
        <w:trPr>
          <w:cantSplit/>
        </w:trPr>
        <w:tc>
          <w:tcPr>
            <w:tcW w:w="136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Scully, USA, 2000</w:t>
            </w:r>
          </w:p>
        </w:tc>
        <w:tc>
          <w:tcPr>
            <w:tcW w:w="809" w:type="dxa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14580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Rhabdomyo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sarcoma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Recurrent RMS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(1)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report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36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Shaw, Israel, 1996</w:t>
            </w:r>
          </w:p>
        </w:tc>
        <w:tc>
          <w:tcPr>
            <w:tcW w:w="809" w:type="dxa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20050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Rhabdomyo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sarcoma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Stage IV RMS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(9)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prospective case series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this was a study with mixed solid tumors</w:t>
            </w:r>
          </w:p>
        </w:tc>
      </w:tr>
      <w:tr w:rsidR="00BB5431" w:rsidRPr="00B25B13" w:rsidTr="00BB5431">
        <w:trPr>
          <w:cantSplit/>
        </w:trPr>
        <w:tc>
          <w:tcPr>
            <w:tcW w:w="136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Van Winkle, USA, 2005</w:t>
            </w:r>
          </w:p>
        </w:tc>
        <w:tc>
          <w:tcPr>
            <w:tcW w:w="809" w:type="dxa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43550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Rhabdomyo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sarcoma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Recurrent/refractory RMS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Comparator(27)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1992-1996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these patients were enrolled in three treatment protocols but will be reported together</w:t>
            </w:r>
          </w:p>
        </w:tc>
      </w:tr>
      <w:tr w:rsidR="00BB5431" w:rsidRPr="00B25B13" w:rsidTr="00BB5431">
        <w:trPr>
          <w:cantSplit/>
        </w:trPr>
        <w:tc>
          <w:tcPr>
            <w:tcW w:w="136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Walterhouse, USA, 1999</w:t>
            </w:r>
          </w:p>
        </w:tc>
        <w:tc>
          <w:tcPr>
            <w:tcW w:w="809" w:type="dxa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17240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Rhabdomyo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sarcoma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Metastatic RMS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(8)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1992-1994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36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Williams, Canada, 2004</w:t>
            </w:r>
          </w:p>
        </w:tc>
        <w:tc>
          <w:tcPr>
            <w:tcW w:w="809" w:type="dxa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9010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Rhabdomyo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sarcoma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Metastatic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 (comparator)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4 (HSCT)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1989-1999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retrospective review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 (comparator)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4 (HSCT)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A14" w:rsidRDefault="00896A14">
      <w:r>
        <w:separator/>
      </w:r>
    </w:p>
  </w:endnote>
  <w:endnote w:type="continuationSeparator" w:id="0">
    <w:p w:rsidR="00896A14" w:rsidRDefault="0089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A14" w:rsidRDefault="00896A14">
      <w:r>
        <w:separator/>
      </w:r>
    </w:p>
  </w:footnote>
  <w:footnote w:type="continuationSeparator" w:id="0">
    <w:p w:rsidR="00896A14" w:rsidRDefault="00896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5A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6A14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2C16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097B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AA34B-2523-4CA5-8B47-D69001133D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FD27A8-F180-4141-B0C1-2A150E52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4963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Ratnamala Khopade</cp:lastModifiedBy>
  <cp:revision>5</cp:revision>
  <cp:lastPrinted>2012-01-26T14:56:00Z</cp:lastPrinted>
  <dcterms:created xsi:type="dcterms:W3CDTF">2012-01-26T15:12:00Z</dcterms:created>
  <dcterms:modified xsi:type="dcterms:W3CDTF">2012-02-29T12:24:00Z</dcterms:modified>
</cp:coreProperties>
</file>