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1A4704" w:rsidRDefault="00234E8B" w:rsidP="00234E8B">
      <w:pPr>
        <w:pStyle w:val="TableFigureTitleEPC"/>
        <w:rPr>
          <w:sz w:val="20"/>
        </w:rPr>
      </w:pPr>
      <w:bookmarkStart w:id="0" w:name="_Toc290479303"/>
      <w:proofErr w:type="gramStart"/>
      <w:r w:rsidRPr="001A4704">
        <w:rPr>
          <w:sz w:val="20"/>
        </w:rPr>
        <w:t xml:space="preserve">Table </w:t>
      </w:r>
      <w:r>
        <w:rPr>
          <w:sz w:val="20"/>
        </w:rPr>
        <w:t>D-</w:t>
      </w:r>
      <w:r w:rsidRPr="001A4704">
        <w:rPr>
          <w:sz w:val="20"/>
        </w:rPr>
        <w:t>3</w:t>
      </w:r>
      <w:r>
        <w:rPr>
          <w:sz w:val="20"/>
        </w:rPr>
        <w:t>9</w:t>
      </w:r>
      <w:r w:rsidRPr="001A4704">
        <w:rPr>
          <w:sz w:val="20"/>
        </w:rPr>
        <w:t>.</w:t>
      </w:r>
      <w:proofErr w:type="gramEnd"/>
      <w:r w:rsidRPr="001A4704">
        <w:rPr>
          <w:sz w:val="20"/>
        </w:rPr>
        <w:t xml:space="preserve"> Continuous miscellaneous outcomes: SMBP plus additional support versus SMBP alone (or other additional support)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7"/>
        <w:gridCol w:w="1141"/>
        <w:gridCol w:w="1076"/>
        <w:gridCol w:w="1868"/>
        <w:gridCol w:w="1518"/>
        <w:gridCol w:w="1068"/>
        <w:gridCol w:w="1032"/>
        <w:gridCol w:w="983"/>
        <w:gridCol w:w="931"/>
        <w:gridCol w:w="989"/>
        <w:gridCol w:w="577"/>
        <w:gridCol w:w="926"/>
      </w:tblGrid>
      <w:tr w:rsidR="00234E8B" w:rsidRPr="001A4704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1A4704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1A470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1A4704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4704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4704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1A4704" w:rsidTr="002D68A5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Green 2008</w:t>
            </w:r>
            <w:r w:rsidR="00F75239"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18577730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152/89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1A4704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 xml:space="preserve">(1 </w:t>
            </w:r>
            <w:proofErr w:type="spellStart"/>
            <w:r w:rsidRPr="001A4704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1A470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CAHPS, Assessment of Healthcare Providers and Systems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SMBP + Counsel+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7.9</w:t>
            </w:r>
          </w:p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(1.5)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eastAsia="Code2000" w:hAnsi="Arial" w:cs="Arial"/>
                <w:sz w:val="18"/>
                <w:szCs w:val="18"/>
              </w:rPr>
              <w:t>−</w:t>
            </w:r>
            <w:r w:rsidRPr="001A4704">
              <w:rPr>
                <w:rFonts w:ascii="Arial" w:hAnsi="Arial" w:cs="Arial"/>
                <w:sz w:val="18"/>
                <w:szCs w:val="18"/>
              </w:rPr>
              <w:t>0.0, 0.5</w:t>
            </w:r>
            <w:r w:rsidRPr="001A4704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1A4704" w:rsidTr="002D68A5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7.9</w:t>
            </w:r>
          </w:p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(1.5)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704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1A4704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1A4704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1A4704" w:rsidRDefault="00234E8B" w:rsidP="00234E8B">
      <w:pPr>
        <w:rPr>
          <w:sz w:val="18"/>
          <w:szCs w:val="18"/>
        </w:rPr>
      </w:pPr>
    </w:p>
    <w:p w:rsidR="003F13B0" w:rsidRDefault="00234E8B" w:rsidP="00234E8B">
      <w:bookmarkStart w:id="1" w:name="_GoBack"/>
      <w:bookmarkEnd w:id="1"/>
      <w:r w:rsidRPr="001A4704">
        <w:rPr>
          <w:sz w:val="18"/>
          <w:szCs w:val="18"/>
        </w:rPr>
        <w:t>BP = blood pressure; CI = confidence Interval; NS = not significant; P Btw = P-value between groups; SD = standard deviation; SMBP = self-measured blood pressure.</w:t>
      </w:r>
      <w:bookmarkEnd w:id="0"/>
    </w:p>
    <w:sectPr w:rsidR="003F13B0" w:rsidSect="0025316A">
      <w:headerReference w:type="default" r:id="rId8"/>
      <w:footnotePr>
        <w:numRestart w:val="eachSect"/>
      </w:footnotePr>
      <w:endnotePr>
        <w:numFmt w:val="lowerLetter"/>
        <w:numRestart w:val="eachSect"/>
      </w:endnotePr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0E" w:rsidRDefault="00153D0E">
      <w:r>
        <w:separator/>
      </w:r>
    </w:p>
  </w:endnote>
  <w:endnote w:type="continuationSeparator" w:id="0">
    <w:p w:rsidR="00153D0E" w:rsidRDefault="00153D0E">
      <w:r>
        <w:continuationSeparator/>
      </w:r>
    </w:p>
  </w:endnote>
  <w:endnote w:id="1">
    <w:p w:rsidR="002E259B" w:rsidRPr="0095364B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95364B">
        <w:rPr>
          <w:rStyle w:val="EndnoteReference"/>
          <w:rFonts w:ascii="Arial" w:hAnsi="Arial" w:cs="Arial"/>
          <w:sz w:val="16"/>
          <w:szCs w:val="16"/>
        </w:rPr>
        <w:endnoteRef/>
      </w:r>
      <w:r w:rsidRPr="0095364B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7B40C7" w:rsidRDefault="002E259B" w:rsidP="00234E8B">
      <w:pPr>
        <w:pStyle w:val="EndnoteText"/>
        <w:rPr>
          <w:szCs w:val="16"/>
          <w:lang w:val="en-GB"/>
        </w:rPr>
      </w:pPr>
      <w:r w:rsidRPr="0095364B">
        <w:rPr>
          <w:rStyle w:val="EndnoteReference"/>
          <w:rFonts w:ascii="Arial" w:hAnsi="Arial" w:cs="Arial"/>
          <w:sz w:val="16"/>
          <w:szCs w:val="16"/>
        </w:rPr>
        <w:endnoteRef/>
      </w:r>
      <w:r w:rsidRPr="0095364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5364B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Code20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0E" w:rsidRDefault="00153D0E">
      <w:r>
        <w:separator/>
      </w:r>
    </w:p>
  </w:footnote>
  <w:footnote w:type="continuationSeparator" w:id="0">
    <w:p w:rsidR="00153D0E" w:rsidRDefault="0015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3D0E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16A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3174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2012-02-17T09:14:00Z</dcterms:modified>
</cp:coreProperties>
</file>