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2E2991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32"/>
      <w:proofErr w:type="gramStart"/>
      <w:r w:rsidRPr="002E2991">
        <w:rPr>
          <w:sz w:val="20"/>
        </w:rPr>
        <w:t xml:space="preserve">Table </w:t>
      </w:r>
      <w:r>
        <w:rPr>
          <w:sz w:val="20"/>
        </w:rPr>
        <w:t>D-24</w:t>
      </w:r>
      <w:r w:rsidRPr="002E2991">
        <w:rPr>
          <w:sz w:val="20"/>
        </w:rPr>
        <w:t>.</w:t>
      </w:r>
      <w:proofErr w:type="gramEnd"/>
      <w:r w:rsidRPr="002E2991">
        <w:rPr>
          <w:sz w:val="20"/>
        </w:rPr>
        <w:t xml:space="preserve"> Quality of life: SMBP plus additional support versus usual care</w:t>
      </w:r>
      <w:bookmarkEnd w:id="1"/>
      <w:r w:rsidRPr="002E2991">
        <w:rPr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7"/>
        <w:gridCol w:w="957"/>
        <w:gridCol w:w="1076"/>
        <w:gridCol w:w="2292"/>
        <w:gridCol w:w="1493"/>
        <w:gridCol w:w="1061"/>
        <w:gridCol w:w="957"/>
        <w:gridCol w:w="877"/>
        <w:gridCol w:w="856"/>
        <w:gridCol w:w="1217"/>
        <w:gridCol w:w="546"/>
        <w:gridCol w:w="827"/>
      </w:tblGrid>
      <w:tr w:rsidR="00234E8B" w:rsidRPr="002E2991" w:rsidTr="002D68A5">
        <w:trPr>
          <w:trHeight w:val="370"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2E299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2E299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2E2991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E2991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Baseline (SD)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Change (Final)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991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Green 2008</w:t>
            </w:r>
            <w:r w:rsidR="00F75239" w:rsidRPr="002E2991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&lt;Refman&gt;&lt;Cite&gt;&lt;Author&gt;Green&lt;/Author&gt;&lt;Year&gt;2008&lt;/Year&gt;&lt;RecNum&gt;1051&lt;/RecNum&gt;&lt;IDText&gt;Effectiveness of home blood pressure monitoring, Web communication, and pharmacist care on hypertension control: a randomized controlled trial.[Erratum appears in JAMA. 2009 Nov 11;302(18):1972]&lt;/IDText&gt;&lt;MDL Ref_Type="Journal"&gt;&lt;Ref_Type&gt;Journal&lt;/Ref_Type&gt;&lt;Ref_ID&gt;1051&lt;/Ref_ID&gt;&lt;Title_Primary&gt;Effectiveness of home blood pressure monitoring, Web communication, and pharmacist care on hypertension control: a randomized controlled trial.[Erratum appears in JAMA. 2009 Nov 11;302(18):1972]&lt;/Title_Primary&gt;&lt;Authors_Primary&gt;Green,B.B.&lt;/Authors_Primary&gt;&lt;Authors_Primary&gt;Cook,A.J.&lt;/Authors_Primary&gt;&lt;Authors_Primary&gt;Ralston,J.D.&lt;/Authors_Primary&gt;&lt;Authors_Primary&gt;Fishman,P.A.&lt;/Authors_Primary&gt;&lt;Authors_Primary&gt;Catz,S.L.&lt;/Authors_Primary&gt;&lt;Authors_Primary&gt;Carlson,J.&lt;/Authors_Primary&gt;&lt;Authors_Primary&gt;Carrell,D.&lt;/Authors_Primary&gt;&lt;Authors_Primary&gt;Tyll,L.&lt;/Authors_Primary&gt;&lt;Authors_Primary&gt;Larson,E.B.&lt;/Authors_Primary&gt;&lt;Authors_Primary&gt;Thompson,R.S.&lt;/Authors_Primary&gt;&lt;Date_Primary&gt;2008/6/25&lt;/Date_Primary&gt;&lt;Keywords&gt;*Blood Pressure Monitoring,Ambulatory&lt;/Keywords&gt;&lt;Keywords&gt;*Hypertension&lt;/Keywords&gt;&lt;Keywords&gt;pc [Prevention &amp;amp; Control]&lt;/Keywords&gt;&lt;Keywords&gt;*Internet&lt;/Keywords&gt;&lt;Keywords&gt;*Patient Care&lt;/Keywords&gt;&lt;Keywords&gt;mt [Methods]&lt;/Keywords&gt;&lt;Keywords&gt;*Pharmaceutical Services&lt;/Keywords&gt;&lt;Keywords&gt;*Remote Consultation&lt;/Keywords&gt;&lt;Keywords&gt;Adult&lt;/Keywords&gt;&lt;Keywords&gt;Aged&lt;/Keywords&gt;&lt;Keywords&gt;blood&lt;/Keywords&gt;&lt;Keywords&gt;Blood Pressure&lt;/Keywords&gt;&lt;Keywords&gt;Communication&lt;/Keywords&gt;&lt;Keywords&gt;Disease Management&lt;/Keywords&gt;&lt;Keywords&gt;Female&lt;/Keywords&gt;&lt;Keywords&gt;Health&lt;/Keywords&gt;&lt;Keywords&gt;Humans&lt;/Keywords&gt;&lt;Keywords&gt;Hypertension&lt;/Keywords&gt;&lt;Keywords&gt;Internet&lt;/Keywords&gt;&lt;Keywords&gt;Male&lt;/Keywords&gt;&lt;Keywords&gt;Middle Aged&lt;/Keywords&gt;&lt;Keywords&gt;Mortality&lt;/Keywords&gt;&lt;Keywords&gt;Patient Education as Topic&lt;/Keywords&gt;&lt;Keywords&gt;Patients&lt;/Keywords&gt;&lt;Keywords&gt;Pharmacists&lt;/Keywords&gt;&lt;Keywords&gt;Pressure&lt;/Keywords&gt;&lt;Keywords&gt;Research&lt;/Keywords&gt;&lt;Keywords&gt;Risk&lt;/Keywords&gt;&lt;Keywords&gt;SB - AIM,IM&lt;/Keywords&gt;&lt;Keywords&gt;Single-Blind Method&lt;/Keywords&gt;&lt;Keywords&gt;United States&lt;/Keywords&gt;&lt;Reprint&gt;Not in File&lt;/Reprint&gt;&lt;Start_Page&gt;2857&lt;/Start_Page&gt;&lt;End_Page&gt;2867&lt;/End_Page&gt;&lt;Periodical&gt;JAMA&lt;/Periodical&gt;&lt;Volume&gt;299&lt;/Volume&gt;&lt;Issue&gt;24&lt;/Issue&gt;&lt;User_Def_1&gt;UI - 18577730&lt;/User_Def_1&gt;&lt;User_Def_3&gt;AS - JAMA. 299(24):2857-67, 2008 Jun 25.&lt;/User_Def_3&gt;&lt;ZZ_JournalFull&gt;&lt;f name="System"&gt;JAMA&lt;/f&gt;&lt;/ZZ_JournalFull&gt;&lt;ZZ_WorkformID&gt;1&lt;/ZZ_WorkformID&gt;&lt;/MDL&gt;&lt;/Cite&gt;&lt;/Refman&gt;</w:instrText>
            </w:r>
            <w:r w:rsidR="00F75239" w:rsidRPr="002E2991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2E2991"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  <w:r w:rsidR="00F75239" w:rsidRPr="002E2991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18577730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151/89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SF-12 General Health score (score 1-100, higher score better)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Counsel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67.1 (20.4)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4.0, 3.8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67.1 (20.4)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SF-12 General Health score (score 1-100, higher score better)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67.1 (20.4)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4.0, 3.7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67.1 (20.4)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SF-12 Physical Health score (score 1-100, higher score better)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Counsel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80.6 (27)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2.3, 8.0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80.6 (27)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-2.7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SF-12 Physical Health score (score 1-100, higher score better)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80.6 (27)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5.6, 4.7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80.6 (27)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-2.7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SF-12 Emotional Health score (score 1-100, higher score better)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Counsel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71.6 (16.8)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3.2, 3.4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71.6 (16.8)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SF-12 Emotional Health score (score 1-100, higher score better)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71.6 (16.8)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3.2, 3.4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71.6 (16.8)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Consumer Assessment of Healthcare Providers and Systems (CAHPS) score (score 1-10)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Counsel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7.9 (1.5)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0.1, 0.5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7.9 (1.5)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Consumer Assessment of Healthcare Providers and Systems (CAHPS) score (score 1-10)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7.9 (1.5)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0.0, 0.5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7.9 (1.5)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McManus 2010</w:t>
            </w:r>
            <w:r w:rsidR="00F75239" w:rsidRPr="002E2991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&lt;Refman&gt;&lt;Cite&gt;&lt;Author&gt;McManus&lt;/Author&gt;&lt;Year&gt;2010&lt;/Year&gt;&lt;RecNum&gt;10056&lt;/RecNum&gt;&lt;IDText&gt;Telemonitoring and self-management in the control of hypertension (TASMINH2): a randomised controlled trial&lt;/IDText&gt;&lt;MDL Ref_Type="Journal"&gt;&lt;Ref_Type&gt;Journal&lt;/Ref_Type&gt;&lt;Ref_ID&gt;10056&lt;/Ref_ID&gt;&lt;Title_Primary&gt;Telemonitoring and self-management in the control of hypertension (TASMINH2): a randomised controlled trial&lt;/Title_Primary&gt;&lt;Authors_Primary&gt;McManus,R.J.&lt;/Authors_Primary&gt;&lt;Authors_Primary&gt;Mant,J.&lt;/Authors_Primary&gt;&lt;Authors_Primary&gt;Bray,E.P.&lt;/Authors_Primary&gt;&lt;Authors_Primary&gt;Holder,R.&lt;/Authors_Primary&gt;&lt;Authors_Primary&gt;Jones,M.I.&lt;/Authors_Primary&gt;&lt;Authors_Primary&gt;Greenfield,S.&lt;/Authors_Primary&gt;&lt;Authors_Primary&gt;Kaambwa,B.&lt;/Authors_Primary&gt;&lt;Authors_Primary&gt;Banting,M.&lt;/Authors_Primary&gt;&lt;Authors_Primary&gt;Bryan,S.&lt;/Authors_Primary&gt;&lt;Authors_Primary&gt;Little,P.&lt;/Authors_Primary&gt;&lt;Authors_Primary&gt;Williams,B.&lt;/Authors_Primary&gt;&lt;Authors_Primary&gt;Hobbs,F.D.&lt;/Authors_Primary&gt;&lt;Date_Primary&gt;2010/7/17&lt;/Date_Primary&gt;&lt;Keywords&gt;*Antihypertensive Agents&lt;/Keywords&gt;&lt;Keywords&gt;ad [Administration &amp;amp; Dosage]&lt;/Keywords&gt;&lt;Keywords&gt;*Blood Pressure Monitoring,Ambulatory&lt;/Keywords&gt;&lt;Keywords&gt;*Blood Pressure&lt;/Keywords&gt;&lt;Keywords&gt;de [Drug Effects]&lt;/Keywords&gt;&lt;Keywords&gt;*Hypertension&lt;/Keywords&gt;&lt;Keywords&gt;dt [Drug Therapy]&lt;/Keywords&gt;&lt;Keywords&gt;*Hypertension&lt;/Keywords&gt;&lt;Keywords&gt;pp [Physiopathology]&lt;/Keywords&gt;&lt;Keywords&gt;0 (Adrenergic beta-Antagonists)&lt;/Keywords&gt;&lt;Keywords&gt;0 (Angiotensin-Converting Enzyme Inhibitors)&lt;/Keywords&gt;&lt;Keywords&gt;0 (Antihypertensive Agents)&lt;/Keywords&gt;&lt;Keywords&gt;0 (Calcium Channel Blockers)&lt;/Keywords&gt;&lt;Keywords&gt;0 (Receptors,Angiotensin)&lt;/Keywords&gt;&lt;Keywords&gt;0 (Thiazides)&lt;/Keywords&gt;&lt;Keywords&gt;Adrenergic beta-Antagonists&lt;/Keywords&gt;&lt;Keywords&gt;ad [Administration &amp;amp; Dosage]&lt;/Keywords&gt;&lt;Keywords&gt;Adult&lt;/Keywords&gt;&lt;Keywords&gt;Aged&lt;/Keywords&gt;&lt;Keywords&gt;Aged,80 and over&lt;/Keywords&gt;&lt;Keywords&gt;Angiotensin-Converting Enzyme Inhibitors&lt;/Keywords&gt;&lt;Keywords&gt;ad [Administration &amp;amp; Dosage]&lt;/Keywords&gt;&lt;Keywords&gt;blood&lt;/Keywords&gt;&lt;Keywords&gt;Blood Pressure&lt;/Keywords&gt;&lt;Keywords&gt;Calcium Channel Blockers&lt;/Keywords&gt;&lt;Keywords&gt;ad [Administration &amp;amp; Dosage]&lt;/Keywords&gt;&lt;Keywords&gt;Drug Administration Schedule&lt;/Keywords&gt;&lt;Keywords&gt;England&lt;/Keywords&gt;&lt;Keywords&gt;Family Practice&lt;/Keywords&gt;&lt;Keywords&gt;Female&lt;/Keywords&gt;&lt;Keywords&gt;Health&lt;/Keywords&gt;&lt;Keywords&gt;Health Policy&lt;/Keywords&gt;&lt;Keywords&gt;Humans&lt;/Keywords&gt;&lt;Keywords&gt;Hypertension&lt;/Keywords&gt;&lt;Keywords&gt;Hypertension&lt;/Keywords&gt;&lt;Keywords&gt;co [Complications]&lt;/Keywords&gt;&lt;Keywords&gt;Hypertension&lt;/Keywords&gt;&lt;Keywords&gt;eh [Ethnology]&lt;/Keywords&gt;&lt;Keywords&gt;Leg&lt;/Keywords&gt;&lt;Keywords&gt;Male&lt;/Keywords&gt;&lt;Keywords&gt;Methods&lt;/Keywords&gt;&lt;Keywords&gt;Middle Aged&lt;/Keywords&gt;&lt;Keywords&gt;Patient Selection&lt;/Keywords&gt;&lt;Keywords&gt;Patients&lt;/Keywords&gt;&lt;Keywords&gt;Pressure&lt;/Keywords&gt;&lt;Keywords&gt;Receptors,Angiotensin&lt;/Keywords&gt;&lt;Keywords&gt;ai [Antagonists &amp;amp; Inhibitors]&lt;/Keywords&gt;&lt;Keywords&gt;Research&lt;/Keywords&gt;&lt;Keywords&gt;SB - AIM,IM&lt;/Keywords&gt;&lt;Keywords&gt;Self Administration&lt;/Keywords&gt;&lt;Keywords&gt;Sex&lt;/Keywords&gt;&lt;Keywords&gt;Thiazides&lt;/Keywords&gt;&lt;Keywords&gt;ad [Administration &amp;amp; Dosage]&lt;/Keywords&gt;&lt;Keywords&gt;Time Factors&lt;/Keywords&gt;&lt;Keywords&gt;Treatment Outcome&lt;/Keywords&gt;&lt;Keywords&gt;Universities&lt;/Keywords&gt;&lt;Reprint&gt;Not in File&lt;/Reprint&gt;&lt;Start_Page&gt;163&lt;/Start_Page&gt;&lt;End_Page&gt;172&lt;/End_Page&gt;&lt;Periodical&gt;Lancet&lt;/Periodical&gt;&lt;Volume&gt;376&lt;/Volume&gt;&lt;Issue&gt;9736&lt;/Issue&gt;&lt;User_Def_1&gt;UI - 20619448&lt;/User_Def_1&gt;&lt;User_Def_3&gt;AS - Lancet. 376(9736):163-72, 2010 Jul 17.&lt;/User_Def_3&gt;&lt;ZZ_JournalFull&gt;&lt;f name="System"&gt;Lancet&lt;/f&gt;&lt;/ZZ_JournalFull&gt;&lt;ZZ_WorkformID&gt;1&lt;/ZZ_WorkformID&gt;&lt;/MDL&gt;&lt;/Cite&gt;&lt;/Refman&gt;</w:instrText>
            </w:r>
            <w:r w:rsidR="00F75239" w:rsidRPr="002E2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991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  <w:r w:rsidR="00F75239" w:rsidRPr="002E29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19220913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152/85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12 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 xml:space="preserve"> (12 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Anxiety score (six item scale of the State Trait Anxiety Inventory, scale ranges from 6 to 24, with higher scores indicating greater anxiety)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alert + self-titration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10.1 (3.3)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0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9.7 (3.1)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 xml:space="preserve">EQ5D (Euro 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 xml:space="preserve"> Group 5-Dimension Self Report Questionnaire score, with higher scores indicating better health)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alert + self-titration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0.809 (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0.01, 0.06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0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0.847 (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0.004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 xml:space="preserve">EQ5D (Euro 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 xml:space="preserve"> Group 5-Dimension Self Report Questionnaire score, with higher scores indicating better health)</w:t>
            </w:r>
            <w:r w:rsidRPr="002E2991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alert + self-titration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0.004, 0.065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0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noBreakHyphen/>
              <w:t>0.003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Parati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2E2991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&lt;Refman&gt;&lt;Cite&gt;&lt;Author&gt;Parati&lt;/Author&gt;&lt;Year&gt;2009&lt;/Year&gt;&lt;RecNum&gt;722&lt;/RecNum&gt;&lt;IDText&gt;Home blood pressure telemonitoring improves hypertension control in general practice. The TeleBPCare study&lt;/IDText&gt;&lt;MDL Ref_Type="Journal"&gt;&lt;Ref_Type&gt;Journal&lt;/Ref_Type&gt;&lt;Ref_ID&gt;722&lt;/Ref_ID&gt;&lt;Title_Primary&gt;Home blood pressure telemonitoring improves hypertension control in general practice. The TeleBPCare study&lt;/Title_Primary&gt;&lt;Authors_Primary&gt;Parati,G.&lt;/Authors_Primary&gt;&lt;Authors_Primary&gt;Omboni,S.&lt;/Authors_Primary&gt;&lt;Authors_Primary&gt;Albini,F.&lt;/Authors_Primary&gt;&lt;Authors_Primary&gt;Piantoni,L.&lt;/Authors_Primary&gt;&lt;Authors_Primary&gt;Giuliano,A.&lt;/Authors_Primary&gt;&lt;Authors_Primary&gt;Revera,M.&lt;/Authors_Primary&gt;&lt;Authors_Primary&gt;Illyes,M.&lt;/Authors_Primary&gt;&lt;Authors_Primary&gt;Mancia,G.&lt;/Authors_Primary&gt;&lt;Authors_Primary&gt;TeleBPCare Study Group&lt;/Authors_Primary&gt;&lt;Date_Primary&gt;2009/1&lt;/Date_Primary&gt;&lt;Keywords&gt;*Blood Pressure Monitoring,Ambulatory&lt;/Keywords&gt;&lt;Keywords&gt;*Hypertension&lt;/Keywords&gt;&lt;Keywords&gt;dt [Drug Therapy]&lt;/Keywords&gt;&lt;Keywords&gt;Aged&lt;/Keywords&gt;&lt;Keywords&gt;blood&lt;/Keywords&gt;&lt;Keywords&gt;Blood Pressure&lt;/Keywords&gt;&lt;Keywords&gt;Compliance&lt;/Keywords&gt;&lt;Keywords&gt;England&lt;/Keywords&gt;&lt;Keywords&gt;Family Practice&lt;/Keywords&gt;&lt;Keywords&gt;Female&lt;/Keywords&gt;&lt;Keywords&gt;Humans&lt;/Keywords&gt;&lt;Keywords&gt;Hypertension&lt;/Keywords&gt;&lt;Keywords&gt;Hypertension&lt;/Keywords&gt;&lt;Keywords&gt;pp [Physiopathology]&lt;/Keywords&gt;&lt;Keywords&gt;Italy&lt;/Keywords&gt;&lt;Keywords&gt;Male&lt;/Keywords&gt;&lt;Keywords&gt;Men&lt;/Keywords&gt;&lt;Keywords&gt;Methods&lt;/Keywords&gt;&lt;Keywords&gt;Middle Aged&lt;/Keywords&gt;&lt;Keywords&gt;Patients&lt;/Keywords&gt;&lt;Keywords&gt;Pressure&lt;/Keywords&gt;&lt;Keywords&gt;Quality of Life&lt;/Keywords&gt;&lt;Keywords&gt;Research&lt;/Keywords&gt;&lt;Keywords&gt;SB - IM&lt;/Keywords&gt;&lt;Keywords&gt;Telemedicine&lt;/Keywords&gt;&lt;Reprint&gt;Not in File&lt;/Reprint&gt;&lt;Start_Page&gt;198&lt;/Start_Page&gt;&lt;End_Page&gt;203&lt;/End_Page&gt;&lt;Periodical&gt;J Hypertens&lt;/Periodical&gt;&lt;Volume&gt;27&lt;/Volume&gt;&lt;Issue&gt;1&lt;/Issue&gt;&lt;User_Def_1&gt;UI - 19145785&lt;/User_Def_1&gt;&lt;User_Def_3&gt;AS - J Hypertens. 27(1):198-203, 2009 Jan.&lt;/User_Def_3&gt;&lt;ISSN_ISBN&gt;0263-6352&lt;/ISSN_ISBN&gt;&lt;ZZ_JournalFull&gt;&lt;f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2E2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2991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  <w:r w:rsidR="00F75239" w:rsidRPr="002E29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19145785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149/89</w:t>
            </w:r>
          </w:p>
        </w:tc>
        <w:tc>
          <w:tcPr>
            <w:tcW w:w="1076" w:type="dxa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 xml:space="preserve"> (24 </w:t>
            </w:r>
            <w:proofErr w:type="spellStart"/>
            <w:r w:rsidRPr="002E2991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2E299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2" w:type="dxa"/>
            <w:vMerge w:val="restart"/>
            <w:tcBorders>
              <w:left w:val="nil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Quality of Life (SF-12 survey, higher score better)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SMBP + Reminder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37.7 (4.8)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2E2991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10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38.2 (4.5)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991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2E299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2E2991" w:rsidRDefault="00234E8B" w:rsidP="00234E8B">
      <w:pPr>
        <w:rPr>
          <w:sz w:val="18"/>
          <w:szCs w:val="18"/>
        </w:rPr>
      </w:pPr>
    </w:p>
    <w:p w:rsidR="003F13B0" w:rsidRDefault="00234E8B" w:rsidP="00234E8B">
      <w:r w:rsidRPr="002E2991">
        <w:rPr>
          <w:sz w:val="18"/>
          <w:szCs w:val="18"/>
        </w:rPr>
        <w:t xml:space="preserve">BP = blood pressure; CI = confidence Interval; </w:t>
      </w:r>
      <w:proofErr w:type="spellStart"/>
      <w:r w:rsidRPr="002E2991">
        <w:rPr>
          <w:sz w:val="18"/>
          <w:szCs w:val="18"/>
        </w:rPr>
        <w:t>nd</w:t>
      </w:r>
      <w:proofErr w:type="spellEnd"/>
      <w:r w:rsidRPr="002E2991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2" w:name="_GoBack"/>
      <w:bookmarkEnd w:id="0"/>
      <w:bookmarkEnd w:id="2"/>
    </w:p>
    <w:sectPr w:rsidR="003F13B0" w:rsidSect="00F33C9A">
      <w:headerReference w:type="default" r:id="rId8"/>
      <w:endnotePr>
        <w:numFmt w:val="lowerLetter"/>
        <w:numRestart w:val="eachSect"/>
      </w:endnotePr>
      <w:pgSz w:w="15840" w:h="12240" w:orient="landscape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3A" w:rsidRDefault="00BD393A">
      <w:r>
        <w:separator/>
      </w:r>
    </w:p>
  </w:endnote>
  <w:endnote w:type="continuationSeparator" w:id="0">
    <w:p w:rsidR="00BD393A" w:rsidRDefault="00BD393A">
      <w:r>
        <w:continuationSeparator/>
      </w:r>
    </w:p>
  </w:endnote>
  <w:endnote w:id="1">
    <w:p w:rsidR="002E259B" w:rsidRPr="00A146E0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A146E0">
        <w:rPr>
          <w:rStyle w:val="EndnoteReference"/>
          <w:rFonts w:ascii="Arial" w:hAnsi="Arial" w:cs="Arial"/>
          <w:sz w:val="16"/>
          <w:szCs w:val="16"/>
        </w:rPr>
        <w:endnoteRef/>
      </w:r>
      <w:r w:rsidRPr="00A146E0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C02159" w:rsidRDefault="002E259B" w:rsidP="00234E8B">
      <w:pPr>
        <w:pStyle w:val="EndnoteText"/>
      </w:pPr>
      <w:r w:rsidRPr="00A146E0">
        <w:rPr>
          <w:rStyle w:val="EndnoteReference"/>
          <w:rFonts w:ascii="Arial" w:hAnsi="Arial" w:cs="Arial"/>
          <w:sz w:val="16"/>
          <w:szCs w:val="16"/>
        </w:rPr>
        <w:endnoteRef/>
      </w:r>
      <w:r w:rsidRPr="00A146E0">
        <w:rPr>
          <w:rFonts w:ascii="Arial" w:hAnsi="Arial" w:cs="Arial"/>
          <w:sz w:val="16"/>
          <w:szCs w:val="16"/>
        </w:rPr>
        <w:t xml:space="preserve"> Adjusted for sex, general practice, baseline systolic BP&gt;150 mmHg, diabetes and chronic kidney disease</w:t>
      </w:r>
      <w:r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3A" w:rsidRDefault="00BD393A">
      <w:r>
        <w:separator/>
      </w:r>
    </w:p>
  </w:footnote>
  <w:footnote w:type="continuationSeparator" w:id="0">
    <w:p w:rsidR="00BD393A" w:rsidRDefault="00BD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93A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C9A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10868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2012-02-17T09:01:00Z</dcterms:modified>
</cp:coreProperties>
</file>