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DD56CE">
      <w:pPr>
        <w:pStyle w:val="TableTitle"/>
      </w:pPr>
      <w:bookmarkStart w:id="0" w:name="_Toc273086684"/>
      <w:bookmarkStart w:id="1" w:name="_Toc279938753"/>
      <w:bookmarkStart w:id="2" w:name="_Toc279939126"/>
      <w:proofErr w:type="gramStart"/>
      <w:r w:rsidRPr="00B265C4">
        <w:t>Table H-1.</w:t>
      </w:r>
      <w:proofErr w:type="gramEnd"/>
      <w:r w:rsidRPr="00B265C4">
        <w:t xml:space="preserve"> Strength of evidence for final outcome evaluations for innovator versus generic antiepileptic drugs under Key Question 1</w:t>
      </w:r>
      <w:bookmarkEnd w:id="1"/>
      <w:bookmarkEnd w:id="2"/>
      <w:r w:rsidR="00732CC3" w:rsidRPr="00AB4FA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0" w:type="dxa"/>
          <w:bottom w:w="15" w:type="dxa"/>
          <w:right w:w="29" w:type="dxa"/>
        </w:tblCellMar>
        <w:tblLook w:val="0020" w:firstRow="1" w:lastRow="0" w:firstColumn="0" w:lastColumn="0" w:noHBand="0" w:noVBand="0"/>
      </w:tblPr>
      <w:tblGrid>
        <w:gridCol w:w="867"/>
        <w:gridCol w:w="720"/>
        <w:gridCol w:w="810"/>
        <w:gridCol w:w="810"/>
        <w:gridCol w:w="720"/>
        <w:gridCol w:w="810"/>
        <w:gridCol w:w="1260"/>
        <w:gridCol w:w="1260"/>
        <w:gridCol w:w="1170"/>
        <w:gridCol w:w="1638"/>
      </w:tblGrid>
      <w:tr w:rsidR="006E1801" w:rsidRPr="00F44DA5" w:rsidTr="006E1801">
        <w:trPr>
          <w:cantSplit/>
          <w:trHeight w:val="414"/>
          <w:tblHeader/>
        </w:trPr>
        <w:tc>
          <w:tcPr>
            <w:tcW w:w="867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026417">
              <w:t>Outcome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DD56CE">
              <w:t>Brand</w:t>
            </w:r>
            <w:r w:rsidRPr="00DD56CE">
              <w:br/>
              <w:t xml:space="preserve"> AED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DD56CE">
              <w:t>Generic</w:t>
            </w:r>
            <w:r w:rsidRPr="00DD56CE">
              <w:br/>
              <w:t xml:space="preserve"> AEDs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DD56CE">
              <w:t xml:space="preserve">Number </w:t>
            </w:r>
            <w:r w:rsidRPr="00DD56CE">
              <w:br/>
              <w:t>of Studies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DD56CE">
              <w:t>Design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 w:rsidRPr="00DD56CE">
              <w:t>Risk</w:t>
            </w:r>
            <w:r w:rsidRPr="00DD56CE">
              <w:br/>
              <w:t>of Bias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vAlign w:val="center"/>
          </w:tcPr>
          <w:p w:rsidR="00CA7633" w:rsidRDefault="006E1801">
            <w:pPr>
              <w:pStyle w:val="TableColumnHead"/>
            </w:pPr>
            <w:r>
              <w:t>Quality</w:t>
            </w:r>
            <w:r>
              <w:rPr>
                <w:rStyle w:val="TableBoldText8"/>
                <w:b/>
                <w:bCs/>
                <w:sz w:val="18"/>
              </w:rPr>
              <w:t xml:space="preserve"> </w:t>
            </w:r>
            <w:r w:rsidRPr="00DD56CE">
              <w:rPr>
                <w:rStyle w:val="TableBoldText8"/>
                <w:b/>
                <w:bCs/>
                <w:sz w:val="18"/>
              </w:rPr>
              <w:t>Assessment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:rsidR="00CA7633" w:rsidRDefault="003E7390">
            <w:pPr>
              <w:pStyle w:val="TableColumnHead"/>
            </w:pPr>
            <w:r w:rsidRPr="003E7390">
              <w:t xml:space="preserve">Summary </w:t>
            </w:r>
          </w:p>
        </w:tc>
      </w:tr>
      <w:tr w:rsidR="00FC609C" w:rsidRPr="00556FC6" w:rsidTr="00FC609C">
        <w:trPr>
          <w:cantSplit/>
          <w:trHeight w:val="414"/>
          <w:tblHeader/>
        </w:trPr>
        <w:tc>
          <w:tcPr>
            <w:tcW w:w="867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ColumnHead"/>
            </w:pPr>
            <w:r w:rsidRPr="003E7390">
              <w:t>Inconsistency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ColumnHead"/>
            </w:pPr>
            <w:r w:rsidRPr="003E7390">
              <w:t>Indirectness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ColumnHead"/>
            </w:pPr>
            <w:r w:rsidRPr="003E7390">
              <w:t>Imprecision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ColumnHead"/>
            </w:pPr>
            <w:r w:rsidRPr="003E7390">
              <w:t>Quality</w:t>
            </w:r>
          </w:p>
        </w:tc>
      </w:tr>
      <w:tr w:rsidR="00732CC3" w:rsidRPr="00F44DA5" w:rsidTr="00FC609C">
        <w:trPr>
          <w:cantSplit/>
          <w:trHeight w:val="414"/>
        </w:trPr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Mortality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</w:tr>
    </w:tbl>
    <w:p w:rsidR="00CA7633" w:rsidRDefault="00732CC3">
      <w:pPr>
        <w:pStyle w:val="TableNote"/>
      </w:pPr>
      <w:r w:rsidRPr="00B66EF6">
        <w:t>AEDs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drugs</w:t>
      </w:r>
      <w:bookmarkStart w:id="3" w:name="_GoBack"/>
      <w:bookmarkEnd w:id="0"/>
      <w:bookmarkEnd w:id="3"/>
    </w:p>
    <w:sectPr w:rsidR="00CA7633" w:rsidSect="00A13A33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38" w:rsidRDefault="00926038">
      <w:r>
        <w:separator/>
      </w:r>
    </w:p>
  </w:endnote>
  <w:endnote w:type="continuationSeparator" w:id="0">
    <w:p w:rsidR="00926038" w:rsidRDefault="009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38" w:rsidRDefault="00926038">
      <w:r>
        <w:separator/>
      </w:r>
    </w:p>
  </w:footnote>
  <w:footnote w:type="continuationSeparator" w:id="0">
    <w:p w:rsidR="00926038" w:rsidRDefault="0092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26038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A33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F5D7-5FC7-4390-9AA4-8ECB51D0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347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2012-01-28T08:21:00Z</dcterms:modified>
</cp:coreProperties>
</file>