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</w:t>
      </w:r>
      <w:r>
        <w:t>83</w:t>
      </w:r>
      <w:r w:rsidRPr="006103E8">
        <w:t>. Study withdrawals and adverse events (outcomes part D), diuretic versus placebo trial</w:t>
      </w:r>
    </w:p>
    <w:tbl>
      <w:tblPr>
        <w:tblW w:w="12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00"/>
        <w:gridCol w:w="990"/>
        <w:gridCol w:w="900"/>
        <w:gridCol w:w="990"/>
        <w:gridCol w:w="900"/>
        <w:gridCol w:w="990"/>
        <w:gridCol w:w="900"/>
        <w:gridCol w:w="990"/>
        <w:gridCol w:w="900"/>
        <w:gridCol w:w="990"/>
        <w:gridCol w:w="990"/>
        <w:gridCol w:w="990"/>
      </w:tblGrid>
      <w:tr w:rsidR="00283937" w:rsidRPr="006103E8" w:rsidTr="00A351BE">
        <w:trPr>
          <w:cantSplit/>
        </w:trPr>
        <w:tc>
          <w:tcPr>
            <w:tcW w:w="154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Withdrawals: Any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Event: Any Leading to Withdrawal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 Any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Specific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Events: Any</w:t>
            </w:r>
          </w:p>
        </w:tc>
      </w:tr>
      <w:tr w:rsidR="00283937" w:rsidRPr="006103E8" w:rsidTr="00A351BE">
        <w:trPr>
          <w:cantSplit/>
        </w:trPr>
        <w:tc>
          <w:tcPr>
            <w:tcW w:w="154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Diuretic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Pahor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PEVuZE5vdGU+PENpdGU+PEF1dGhvcj5QYWhvcjwvQXV0aG9yPjxZZWFyPjE5OTg8L1llYXI+PFJl
Y051bT4yNjQ8L1JlY051bT48RGlzcGxheVRleHQ+PHN0eWxlIGZhY2U9InN1cGVyc2NyaXB0Ij42
MTwvc3R5bGU+PC9EaXNwbGF5VGV4dD48cmVjb3JkPjxyZWMtbnVtYmVyPjI2NDwvcmVjLW51bWJl
cj48Zm9yZWlnbi1rZXlzPjxrZXkgYXBwPSJFTiIgZGItaWQ9ImVwMmRkcmZya3pkczVjZXN3ZnM1
czV6aTIwcDl4c3B3cDJ4eiI+MjY0PC9rZXk+PC9mb3JlaWduLWtleXM+PHJlZi10eXBlIG5hbWU9
IkpvdXJuYWwgQXJ0aWNsZSI+MTc8L3JlZi10eXBlPjxjb250cmlidXRvcnM+PGF1dGhvcnM+PGF1
dGhvcj5QYWhvciwgTS48L2F1dGhvcj48YXV0aG9yPlNob3JyLCBSLiBJLjwvYXV0aG9yPjxhdXRo
b3I+U29tZXMsIEcuIFcuPC9hdXRob3I+PGF1dGhvcj5DdXNobWFuLCBXLiBDLjwvYXV0aG9yPjxh
dXRob3I+RmVycnVjY2ksIEwuPC9hdXRob3I+PGF1dGhvcj5CYWlsZXksIEouIEUuPC9hdXRob3I+
PGF1dGhvcj5FbGFtLCBKLiBULjwvYXV0aG9yPjxhdXRob3I+QXBwbGVnYXRlLCBXLiBCLjwvYXV0
aG9yPjwvYXV0aG9ycz48L2NvbnRyaWJ1dG9ycz48YXV0aC1hZGRyZXNzPkRlcGFydG1lbnQgb2Yg
UHJldmVudGl2ZSBNZWRpY2luZSwgVW5pdmVyc2l0eSBvZiBUZW5uZXNzZWUsIENvbGxlZ2Ugb2Yg
TWVkaWNpbmUsIE1lbXBoaXMgMzgxMDUsIFVTQS4gbXBhaG9yQHV0bWVtMS51dG1lbS5lZHU8L2F1
dGgtYWRkcmVzcz48dGl0bGVzPjx0aXRsZT5EaXVyZXRpYy1iYXNlZCB0cmVhdG1lbnQgYW5kIGNh
cmRpb3Zhc2N1bGFyIGV2ZW50cyBpbiBwYXRpZW50cyB3aXRoIG1pbGQgcmVuYWwgZHlzZnVuY3Rp
b24gZW5yb2xsZWQgaW4gdGhlIHN5c3RvbGljIGh5cGVydGVuc2lvbiBpbiB0aGUgZWxkZXJseSBw
cm9ncmFtPC90aXRsZT48c2Vjb25kYXJ5LXRpdGxlPkFyY2hpdmVzIG9mIEludGVybmFsIE1lZGlj
aW5lPC9zZWNvbmRhcnktdGl0bGU+PGFsdC10aXRsZT5BcmNoIEludGVybiBNZWQ8L2FsdC10aXRs
ZT48L3RpdGxlcz48cGVyaW9kaWNhbD48ZnVsbC10aXRsZT5BcmNoaXZlcyBvZiBJbnRlcm5hbCBN
ZWRpY2luZTwvZnVsbC10aXRsZT48YWJici0xPkFyY2ggSW50ZXJuIE1lZDwvYWJici0xPjwvcGVy
aW9kaWNhbD48YWx0LXBlcmlvZGljYWw+PGZ1bGwtdGl0bGU+QXJjaGl2ZXMgb2YgSW50ZXJuYWwg
TWVkaWNpbmU8L2Z1bGwtdGl0bGU+PGFiYnItMT5BcmNoIEludGVybiBNZWQ8L2FiYnItMT48L2Fs
dC1wZXJpb2RpY2FsPjxwYWdlcz4xMzQwLTU8L3BhZ2VzPjx2b2x1bWU+MTU4PC92b2x1bWU+PG51
bWJlcj4xMjwvbnVtYmVyPjxrZXl3b3Jkcz48a2V5d29yZD5BZ2VkPC9rZXl3b3JkPjxrZXl3b3Jk
PkNhcmRpb3Zhc2N1bGFyIERpc2Vhc2VzL2JsIFtCbG9vZF08L2tleXdvcmQ+PGtleXdvcmQ+Q2Fy
ZGlvdmFzY3VsYXIgRGlzZWFzZXMvZXQgW0V0aW9sb2d5XTwva2V5d29yZD48a2V5d29yZD4qQ2Fy
ZGlvdmFzY3VsYXIgRGlzZWFzZXMvcGMgW1ByZXZlbnRpb24gJmFtcDsgQ29udHJvbF08L2tleXdv
cmQ+PGtleXdvcmQ+KkNyZWF0aW5pbmUvYmwgW0Jsb29kXTwva2V5d29yZD48a2V5d29yZD4qRGl1
cmV0aWNzL3R1IFtUaGVyYXBldXRpYyBVc2VdPC9rZXl3b3JkPjxrZXl3b3JkPkZlbWFsZTwva2V5
d29yZD48a2V5d29yZD5IdW1hbnM8L2tleXdvcmQ+PGtleXdvcmQ+SHlwZXJ0ZW5zaW9uL2JsIFtC
bG9vZF08L2tleXdvcmQ+PGtleXdvcmQ+Kkh5cGVydGVuc2lvbi9jbyBbQ29tcGxpY2F0aW9uc108
L2tleXdvcmQ+PGtleXdvcmQ+Kkh5cGVydGVuc2lvbi9kdCBbRHJ1ZyBUaGVyYXB5XTwva2V5d29y
ZD48a2V5d29yZD5LaWRuZXkgRmFpbHVyZSwgQ2hyb25pYy9ibCBbQmxvb2RdPC9rZXl3b3JkPjxr
ZXl3b3JkPipLaWRuZXkgRmFpbHVyZSwgQ2hyb25pYy9jbyBbQ29tcGxpY2F0aW9uc108L2tleXdv
cmQ+PGtleXdvcmQ+TWFsZTwva2V5d29yZD48a2V5d29yZD5NaWRkbGUgQWdlZDwva2V5d29yZD48
a2V5d29yZD5PZGRzIFJhdGlvPC9rZXl3b3JkPjxrZXl3b3JkPlBvdGFzc2l1bS9ibCBbQmxvb2Rd
PC9rZXl3b3JkPjxrZXl3b3JkPlNldmVyaXR5IG9mIElsbG5lc3MgSW5kZXg8L2tleXdvcmQ+PGtl
eXdvcmQ+U3lzdG9sZTwva2V5d29yZD48a2V5d29yZD5UcmVhdG1lbnQgT3V0Y29tZTwva2V5d29y
ZD48a2V5d29yZD4wIChEaXVyZXRpY3MpPC9rZXl3b3JkPjxrZXl3b3JkPjYwLTI3LTUgKENyZWF0
aW5pbmUpPC9rZXl3b3JkPjxrZXl3b3JkPjc0NDAtMDktNyAoUG90YXNzaXVtKTwva2V5d29yZD48
L2tleXdvcmRzPjxkYXRlcz48eWVhcj4xOTk4PC95ZWFyPjxwdWItZGF0ZXM+PGRhdGU+SnVuIDIy
PC9kYXRlPjwvcHViLWRhdGVzPjwvZGF0ZXM+PGlzYm4+MDAwMy05OTI2PC9pc2JuPjxhY2Nlc3Np
b24tbnVtPjk2NDU4Mjk8L2FjY2Vzc2lvbi1udW0+PHdvcmstdHlwZT5DbGluaWNhbCBUcmlhbCYj
eEQ7UmFuZG9taXplZCBDb250cm9sbGVkIFRyaWFsPC93b3JrLXR5cGU+PHVybHM+PC91cmxzPjxs
YW5ndWFnZT5FbmdsaXNoPC9sYW5ndWFnZT48L3JlY29yZD48L0NpdGU+PC9FbmROb3RlPn==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PEVuZE5vdGU+PENpdGU+PEF1dGhvcj5QYWhvcjwvQXV0aG9yPjxZZWFyPjE5OTg8L1llYXI+PFJl
Y051bT4yNjQ8L1JlY051bT48RGlzcGxheVRleHQ+PHN0eWxlIGZhY2U9InN1cGVyc2NyaXB0Ij42
MTwvc3R5bGU+PC9EaXNwbGF5VGV4dD48cmVjb3JkPjxyZWMtbnVtYmVyPjI2NDwvcmVjLW51bWJl
cj48Zm9yZWlnbi1rZXlzPjxrZXkgYXBwPSJFTiIgZGItaWQ9ImVwMmRkcmZya3pkczVjZXN3ZnM1
czV6aTIwcDl4c3B3cDJ4eiI+MjY0PC9rZXk+PC9mb3JlaWduLWtleXM+PHJlZi10eXBlIG5hbWU9
IkpvdXJuYWwgQXJ0aWNsZSI+MTc8L3JlZi10eXBlPjxjb250cmlidXRvcnM+PGF1dGhvcnM+PGF1
dGhvcj5QYWhvciwgTS48L2F1dGhvcj48YXV0aG9yPlNob3JyLCBSLiBJLjwvYXV0aG9yPjxhdXRo
b3I+U29tZXMsIEcuIFcuPC9hdXRob3I+PGF1dGhvcj5DdXNobWFuLCBXLiBDLjwvYXV0aG9yPjxh
dXRob3I+RmVycnVjY2ksIEwuPC9hdXRob3I+PGF1dGhvcj5CYWlsZXksIEouIEUuPC9hdXRob3I+
PGF1dGhvcj5FbGFtLCBKLiBULjwvYXV0aG9yPjxhdXRob3I+QXBwbGVnYXRlLCBXLiBCLjwvYXV0
aG9yPjwvYXV0aG9ycz48L2NvbnRyaWJ1dG9ycz48YXV0aC1hZGRyZXNzPkRlcGFydG1lbnQgb2Yg
UHJldmVudGl2ZSBNZWRpY2luZSwgVW5pdmVyc2l0eSBvZiBUZW5uZXNzZWUsIENvbGxlZ2Ugb2Yg
TWVkaWNpbmUsIE1lbXBoaXMgMzgxMDUsIFVTQS4gbXBhaG9yQHV0bWVtMS51dG1lbS5lZHU8L2F1
dGgtYWRkcmVzcz48dGl0bGVzPjx0aXRsZT5EaXVyZXRpYy1iYXNlZCB0cmVhdG1lbnQgYW5kIGNh
cmRpb3Zhc2N1bGFyIGV2ZW50cyBpbiBwYXRpZW50cyB3aXRoIG1pbGQgcmVuYWwgZHlzZnVuY3Rp
b24gZW5yb2xsZWQgaW4gdGhlIHN5c3RvbGljIGh5cGVydGVuc2lvbiBpbiB0aGUgZWxkZXJseSBw
cm9ncmFtPC90aXRsZT48c2Vjb25kYXJ5LXRpdGxlPkFyY2hpdmVzIG9mIEludGVybmFsIE1lZGlj
aW5lPC9zZWNvbmRhcnktdGl0bGU+PGFsdC10aXRsZT5BcmNoIEludGVybiBNZWQ8L2FsdC10aXRs
ZT48L3RpdGxlcz48cGVyaW9kaWNhbD48ZnVsbC10aXRsZT5BcmNoaXZlcyBvZiBJbnRlcm5hbCBN
ZWRpY2luZTwvZnVsbC10aXRsZT48YWJici0xPkFyY2ggSW50ZXJuIE1lZDwvYWJici0xPjwvcGVy
aW9kaWNhbD48YWx0LXBlcmlvZGljYWw+PGZ1bGwtdGl0bGU+QXJjaGl2ZXMgb2YgSW50ZXJuYWwg
TWVkaWNpbmU8L2Z1bGwtdGl0bGU+PGFiYnItMT5BcmNoIEludGVybiBNZWQ8L2FiYnItMT48L2Fs
dC1wZXJpb2RpY2FsPjxwYWdlcz4xMzQwLTU8L3BhZ2VzPjx2b2x1bWU+MTU4PC92b2x1bWU+PG51
bWJlcj4xMjwvbnVtYmVyPjxrZXl3b3Jkcz48a2V5d29yZD5BZ2VkPC9rZXl3b3JkPjxrZXl3b3Jk
PkNhcmRpb3Zhc2N1bGFyIERpc2Vhc2VzL2JsIFtCbG9vZF08L2tleXdvcmQ+PGtleXdvcmQ+Q2Fy
ZGlvdmFzY3VsYXIgRGlzZWFzZXMvZXQgW0V0aW9sb2d5XTwva2V5d29yZD48a2V5d29yZD4qQ2Fy
ZGlvdmFzY3VsYXIgRGlzZWFzZXMvcGMgW1ByZXZlbnRpb24gJmFtcDsgQ29udHJvbF08L2tleXdv
cmQ+PGtleXdvcmQ+KkNyZWF0aW5pbmUvYmwgW0Jsb29kXTwva2V5d29yZD48a2V5d29yZD4qRGl1
cmV0aWNzL3R1IFtUaGVyYXBldXRpYyBVc2VdPC9rZXl3b3JkPjxrZXl3b3JkPkZlbWFsZTwva2V5
d29yZD48a2V5d29yZD5IdW1hbnM8L2tleXdvcmQ+PGtleXdvcmQ+SHlwZXJ0ZW5zaW9uL2JsIFtC
bG9vZF08L2tleXdvcmQ+PGtleXdvcmQ+Kkh5cGVydGVuc2lvbi9jbyBbQ29tcGxpY2F0aW9uc108
L2tleXdvcmQ+PGtleXdvcmQ+Kkh5cGVydGVuc2lvbi9kdCBbRHJ1ZyBUaGVyYXB5XTwva2V5d29y
ZD48a2V5d29yZD5LaWRuZXkgRmFpbHVyZSwgQ2hyb25pYy9ibCBbQmxvb2RdPC9rZXl3b3JkPjxr
ZXl3b3JkPipLaWRuZXkgRmFpbHVyZSwgQ2hyb25pYy9jbyBbQ29tcGxpY2F0aW9uc108L2tleXdv
cmQ+PGtleXdvcmQ+TWFsZTwva2V5d29yZD48a2V5d29yZD5NaWRkbGUgQWdlZDwva2V5d29yZD48
a2V5d29yZD5PZGRzIFJhdGlvPC9rZXl3b3JkPjxrZXl3b3JkPlBvdGFzc2l1bS9ibCBbQmxvb2Rd
PC9rZXl3b3JkPjxrZXl3b3JkPlNldmVyaXR5IG9mIElsbG5lc3MgSW5kZXg8L2tleXdvcmQ+PGtl
eXdvcmQ+U3lzdG9sZTwva2V5d29yZD48a2V5d29yZD5UcmVhdG1lbnQgT3V0Y29tZTwva2V5d29y
ZD48a2V5d29yZD4wIChEaXVyZXRpY3MpPC9rZXl3b3JkPjxrZXl3b3JkPjYwLTI3LTUgKENyZWF0
aW5pbmUpPC9rZXl3b3JkPjxrZXl3b3JkPjc0NDAtMDktNyAoUG90YXNzaXVtKTwva2V5d29yZD48
L2tleXdvcmRzPjxkYXRlcz48eWVhcj4xOTk4PC95ZWFyPjxwdWItZGF0ZXM+PGRhdGU+SnVuIDIy
PC9kYXRlPjwvcHViLWRhdGVzPjwvZGF0ZXM+PGlzYm4+MDAwMy05OTI2PC9pc2JuPjxhY2Nlc3Np
b24tbnVtPjk2NDU4Mjk8L2FjY2Vzc2lvbi1udW0+PHdvcmstdHlwZT5DbGluaWNhbCBUcmlhbCYj
eEQ7UmFuZG9taXplZCBDb250cm9sbGVkIFRyaWFsPC93b3JrLXR5cGU+PHVybHM+PC91cmxzPjxs
YW5ndWFnZT5FbmdsaXNoPC9sYW5ndWFnZT48L3JlY29yZD48L0NpdGU+PC9FbmROb3RlPn==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 xml:space="preserve">Study did not report withdrawals or adverse events overall or by treatment group within the strata of participants with CKD (i.e. baseline serum </w:t>
      </w:r>
      <w:proofErr w:type="spellStart"/>
      <w:r w:rsidRPr="006103E8">
        <w:t>creatinine</w:t>
      </w:r>
      <w:proofErr w:type="spellEnd"/>
      <w:r w:rsidRPr="006103E8">
        <w:t xml:space="preserve"> 119.4 </w:t>
      </w:r>
      <w:proofErr w:type="gramStart"/>
      <w:r w:rsidRPr="006103E8">
        <w:t>to 212.2 µ</w:t>
      </w:r>
      <w:proofErr w:type="spellStart"/>
      <w:r w:rsidRPr="006103E8">
        <w:t>mol</w:t>
      </w:r>
      <w:proofErr w:type="spellEnd"/>
      <w:r w:rsidRPr="006103E8">
        <w:t>/L [corresponding to 1.35 to 2.40 mg/</w:t>
      </w:r>
      <w:proofErr w:type="spellStart"/>
      <w:r w:rsidRPr="006103E8">
        <w:t>dL</w:t>
      </w:r>
      <w:proofErr w:type="spellEnd"/>
      <w:r w:rsidRPr="006103E8">
        <w:t>]</w:t>
      </w:r>
      <w:proofErr w:type="gramEnd"/>
      <w:r w:rsidRPr="006103E8">
        <w:t>).</w:t>
      </w:r>
    </w:p>
    <w:sectPr w:rsidR="00E31394" w:rsidSect="00D523C5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23" w:rsidRDefault="00964C23">
      <w:r>
        <w:separator/>
      </w:r>
    </w:p>
  </w:endnote>
  <w:endnote w:type="continuationSeparator" w:id="0">
    <w:p w:rsidR="00964C23" w:rsidRDefault="0096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23" w:rsidRDefault="00964C23">
      <w:r>
        <w:separator/>
      </w:r>
    </w:p>
  </w:footnote>
  <w:footnote w:type="continuationSeparator" w:id="0">
    <w:p w:rsidR="00964C23" w:rsidRDefault="0096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77537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4C23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23C5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96E29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D40B6A-B413-4B7A-811A-87ADF1B6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681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