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191CD5">
      <w:pPr>
        <w:pStyle w:val="TableTitle"/>
      </w:pPr>
      <w:bookmarkStart w:id="0" w:name="_GoBack"/>
      <w:bookmarkEnd w:id="0"/>
      <w:r w:rsidRPr="006103E8">
        <w:t>Appendix Table C1</w:t>
      </w:r>
      <w:r>
        <w:t>13</w:t>
      </w:r>
      <w:r w:rsidRPr="006103E8">
        <w:t>. Summary of study baseline characteristics for low protein diet versus usual protein diet and other dietary intervention trials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2340"/>
        <w:gridCol w:w="1728"/>
      </w:tblGrid>
      <w:tr w:rsidR="00283937" w:rsidRPr="006103E8" w:rsidTr="00A351BE">
        <w:tc>
          <w:tcPr>
            <w:tcW w:w="5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Characteristic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Mean (Range)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(unless otherwise noted)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Number of Trials Reporting</w:t>
            </w:r>
          </w:p>
        </w:tc>
      </w:tr>
      <w:tr w:rsidR="00283937" w:rsidRPr="006103E8" w:rsidTr="00A351BE">
        <w:tc>
          <w:tcPr>
            <w:tcW w:w="784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Low protein versus usual protein diet trials (n=6)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Total number of patients evaluated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1480 (63-585)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of patients, years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51.9 (48.5-57.9)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Gender, male,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59.3 (54.2-83.0)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Race/ethnicity, white,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27.1 (24.6-27.6)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with diabetes, 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21.4 (0-100)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Diabetic nephropathy trials, number of patients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159 (47-112)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% HbA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1c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in patients with diabetes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7.8 (7.65-8.1)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or measured GFR, 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45.1 (38.6-85.7)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1.8 (1.1-1.9)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clearance, ml/min/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47.3 (33-50.4)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Albumin excretion rate,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μg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/min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507.5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Albuminuria, mg/24 h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366.0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Systolic blood pressure, mm Hg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133.3 (131.0-140.0)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blood pressure, mm Hg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81.9 (77.0-90.0)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with hypertension,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82.2 (66.1-85.3)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Patients with cardiovascular disease, %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95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Low protein diet versus other diets (n=2)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Total number of patients evaluated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289 (98-191)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of patients, years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54.6 (45-59.5)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Gender, male,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56.7 (52.9-64.3)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Race/ethnicity, white,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with diabetes, %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Diabetic nephropathy trials, number of patients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% HbA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  <w:t>1c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in patients with diabetes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or measured GFR, 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clearance, ml/min/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Albumin excretion rate, 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μg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/min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Albuminuria, mg/24 h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Systolic blood pressure, mm Hg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154.3 (151-156)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blood pressure, mm Hg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88.7 (88-90)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with hypertension, 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Patients with cardiovascular disease, %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95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Low triglyceride diet versus </w:t>
            </w:r>
            <w:proofErr w:type="spellStart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gemfibrozil</w:t>
            </w:r>
            <w:proofErr w:type="spellEnd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(n=1)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Total number of patients evaluated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Age of patients, years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Gender, male (%)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Race/ethnicity, white (%)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Body Mass Index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with diabetes (%)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Estimated or measured GFR (ml/min/1.73m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(mg/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 clearance (ml/min/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1.73m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Albumin excretion rate (</w:t>
            </w:r>
            <w:proofErr w:type="spellStart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μg</w:t>
            </w:r>
            <w:proofErr w:type="spellEnd"/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/min)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Albuminuria (mg/24 h)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950.0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 xml:space="preserve">Systolic blood pressure (mm Hg)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136.5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000000"/>
                <w:sz w:val="18"/>
                <w:szCs w:val="18"/>
              </w:rPr>
              <w:t>Diastolic blood pressure (mm Hg)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Patients with hypertension (%)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283937" w:rsidRPr="006103E8" w:rsidTr="00A351BE">
        <w:tc>
          <w:tcPr>
            <w:tcW w:w="550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Patients with cardiovascular disease, %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45130D" w:rsidRDefault="00283937" w:rsidP="00191CD5">
      <w:pPr>
        <w:pStyle w:val="TableNote"/>
      </w:pPr>
      <w:r w:rsidRPr="006103E8">
        <w:t>*NR=Not reported</w:t>
      </w:r>
      <w:r>
        <w:t>; GFR = glomerular filtration rate</w:t>
      </w:r>
    </w:p>
    <w:sectPr w:rsidR="0045130D" w:rsidSect="007B04AE">
      <w:pgSz w:w="12240" w:h="15840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FF" w:rsidRDefault="00AF25FF">
      <w:r>
        <w:separator/>
      </w:r>
    </w:p>
  </w:endnote>
  <w:endnote w:type="continuationSeparator" w:id="0">
    <w:p w:rsidR="00AF25FF" w:rsidRDefault="00AF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FF" w:rsidRDefault="00AF25FF">
      <w:r>
        <w:separator/>
      </w:r>
    </w:p>
  </w:footnote>
  <w:footnote w:type="continuationSeparator" w:id="0">
    <w:p w:rsidR="00AF25FF" w:rsidRDefault="00AF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A6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0D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39D1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25FF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96E57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FBEDA-39E3-4FD7-A2F4-0EFD4A92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2444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7</cp:revision>
  <cp:lastPrinted>2012-01-25T21:33:00Z</cp:lastPrinted>
  <dcterms:created xsi:type="dcterms:W3CDTF">2012-01-26T19:24:00Z</dcterms:created>
  <dcterms:modified xsi:type="dcterms:W3CDTF">2012-03-07T14:01:00Z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