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1589"/>
        <w:gridCol w:w="3050"/>
        <w:gridCol w:w="5580"/>
      </w:tblGrid>
      <w:tr w:rsidR="00F37EB2" w14:paraId="77699540" w14:textId="77777777" w:rsidTr="00F37EB2">
        <w:trPr>
          <w:cantSplit/>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647DB501" w14:textId="77777777" w:rsidR="00F37EB2" w:rsidRDefault="00F37EB2" w:rsidP="0088514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4595CBC4" w14:textId="77777777" w:rsidR="00F37EB2" w:rsidRDefault="00F37EB2"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158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1EB70754" w14:textId="77777777" w:rsidR="00F37EB2" w:rsidRDefault="00F37EB2"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305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6EA0F548" w14:textId="77777777" w:rsidR="00F37EB2" w:rsidRDefault="00F37EB2"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558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2FEECE35" w14:textId="77777777" w:rsidR="00F37EB2" w:rsidRDefault="00F37EB2"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F37EB2" w14:paraId="02B0AB30" w14:textId="77777777" w:rsidTr="00F37EB2">
        <w:trPr>
          <w:cantSplit/>
        </w:trPr>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288FBBD3" w14:textId="77777777" w:rsidR="00F37EB2" w:rsidRDefault="00F37EB2" w:rsidP="00F730C6">
            <w:pPr>
              <w:adjustRightInd w:val="0"/>
              <w:spacing w:before="60" w:after="60"/>
              <w:rPr>
                <w:rFonts w:ascii="Times" w:hAnsi="Times" w:cs="Times"/>
                <w:color w:val="000000"/>
                <w:sz w:val="16"/>
                <w:szCs w:val="16"/>
              </w:rPr>
            </w:pPr>
            <w:r>
              <w:rPr>
                <w:rFonts w:ascii="Times" w:hAnsi="Times" w:cs="Times"/>
                <w:color w:val="000000"/>
                <w:sz w:val="16"/>
                <w:szCs w:val="16"/>
              </w:rPr>
              <w:t>Alderman, 1997</w:t>
            </w:r>
            <w:r w:rsidR="00F730C6">
              <w:rPr>
                <w:rFonts w:ascii="Times" w:hAnsi="Times" w:cs="Times"/>
                <w:color w:val="000000"/>
                <w:sz w:val="16"/>
                <w:szCs w:val="16"/>
              </w:rPr>
              <w:fldChar w:fldCharType="begin">
                <w:fldData xml:space="preserve">PEVuZE5vdGU+PENpdGUgRXhjbHVkZUF1dGg9IjEiIEV4Y2x1ZGVZZWFyPSIxIj48QXV0aG9yPkFs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PEVuZE5vdGU+PENpdGUgRXhjbHVkZUF1dGg9IjEiIEV4Y2x1ZGVZZWFyPSIxIj48QXV0aG9yPkFs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138</w:t>
            </w:r>
            <w:r w:rsidR="00F730C6">
              <w:rPr>
                <w:rFonts w:ascii="Times" w:hAnsi="Times" w:cs="Times"/>
                <w:color w:val="000000"/>
                <w:sz w:val="16"/>
                <w:szCs w:val="16"/>
              </w:rPr>
              <w:fldChar w:fldCharType="end"/>
            </w:r>
            <w:r>
              <w:rPr>
                <w:rFonts w:ascii="Times" w:hAnsi="Times" w:cs="Times"/>
                <w:color w:val="000000"/>
                <w:sz w:val="16"/>
                <w:szCs w:val="16"/>
              </w:rPr>
              <w:t>; Alderman, 1995</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ExcludeYear="1"&gt;&lt;Author&gt;Alderman&lt;/Author&gt;&lt;Year&gt;1995&lt;/Year&gt;&lt;RecNum&gt;6136&lt;/RecNum&gt;&lt;DisplayText&gt;&lt;style face="superscript" font="Times New Roman"&gt;139&lt;/style&gt;&lt;/DisplayText&gt;&lt;record&gt;&lt;rec-number&gt;6136&lt;/rec-number&gt;&lt;foreign-keys&gt;&lt;key app="EN" db-id="pvtaptp2cvrftwezfs5prs50t2et009d9r2r" timestamp="1478183055"&gt;6136&lt;/key&gt;&lt;/foreign-keys&gt;&lt;ref-type name="Journal Article"&gt;17&lt;/ref-type&gt;&lt;contributors&gt;&lt;authors&gt;&lt;author&gt;Alderman, M. H.&lt;/author&gt;&lt;author&gt;Madhavan, S.&lt;/author&gt;&lt;author&gt;Cohen, H.&lt;/author&gt;&lt;author&gt;Sealey, J. E.&lt;/author&gt;&lt;author&gt;Laragh, J. H.&lt;/author&gt;&lt;/authors&gt;&lt;/contributors&gt;&lt;auth-address&gt;Department of Epidemiology and Social Medicine, Albert Einstein College of Medicine, Bronx, NY 10461, USA.&lt;/auth-address&gt;&lt;titles&gt;&lt;title&gt;Low urinary sodium is associated with greater risk of myocardial infarction among treated hypertensive men&lt;/title&gt;&lt;secondary-title&gt;Hypertension&lt;/secondary-title&gt;&lt;/titles&gt;&lt;periodical&gt;&lt;full-title&gt;Hypertension&lt;/full-title&gt;&lt;/periodical&gt;&lt;pages&gt;1144-52&lt;/pages&gt;&lt;volume&gt;25&lt;/volume&gt;&lt;number&gt;6&lt;/number&gt;&lt;keywords&gt;&lt;keyword&gt;Adult&lt;/keyword&gt;&lt;keyword&gt;Aged&lt;/keyword&gt;&lt;keyword&gt;Cerebrovascular Disorders/etiology&lt;/keyword&gt;&lt;keyword&gt;Cohort Studies&lt;/keyword&gt;&lt;keyword&gt;Female&lt;/keyword&gt;&lt;keyword&gt;Humans&lt;/keyword&gt;&lt;keyword&gt;Hypertension/*complications/urine&lt;/keyword&gt;&lt;keyword&gt;Male&lt;/keyword&gt;&lt;keyword&gt;Middle Aged&lt;/keyword&gt;&lt;keyword&gt;Multivariate Analysis&lt;/keyword&gt;&lt;keyword&gt;Myocardial Infarction/*etiology&lt;/keyword&gt;&lt;keyword&gt;Prospective Studies&lt;/keyword&gt;&lt;keyword&gt;Risk&lt;/keyword&gt;&lt;keyword&gt;Sodium/*urine&lt;/keyword&gt;&lt;keyword&gt;Sodium, Dietary/administration &amp;amp; dosage&lt;/keyword&gt;&lt;/keywords&gt;&lt;dates&gt;&lt;year&gt;1995&lt;/year&gt;&lt;pub-dates&gt;&lt;date&gt;Jun&lt;/date&gt;&lt;/pub-dates&gt;&lt;/dates&gt;&lt;isbn&gt;0194-911X (Print)&amp;#xD;0194-911X (Linking)&lt;/isbn&gt;&lt;accession-num&gt;7768554&lt;/accession-num&gt;&lt;urls&gt;&lt;related-urls&gt;&lt;url&gt;http://www.ncbi.nlm.nih.gov/pubmed/7768554&lt;/url&gt;&lt;/related-urls&gt;&lt;/urls&gt;&lt;custom1&gt;Reference mining&lt;/custom1&gt;&lt;custom4&gt;In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139</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2D2565FF"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1900</w:t>
            </w:r>
            <w:r>
              <w:rPr>
                <w:rFonts w:ascii="Times" w:hAnsi="Times" w:cs="Times"/>
                <w:color w:val="000000"/>
                <w:sz w:val="16"/>
                <w:szCs w:val="16"/>
              </w:rPr>
              <w:br/>
            </w:r>
            <w:r>
              <w:rPr>
                <w:rFonts w:ascii="Times" w:hAnsi="Times" w:cs="Times"/>
                <w:color w:val="000000"/>
                <w:sz w:val="16"/>
                <w:szCs w:val="16"/>
              </w:rPr>
              <w:br/>
              <w:t>% Male: 64.7</w:t>
            </w:r>
            <w:r>
              <w:rPr>
                <w:rFonts w:ascii="Times" w:hAnsi="Times" w:cs="Times"/>
                <w:color w:val="000000"/>
                <w:sz w:val="16"/>
                <w:szCs w:val="16"/>
              </w:rPr>
              <w:br/>
              <w:t>Mean Age/Range/Age at Baseline: men mean 52 (SD 10) years; women mean 54 (SD 9) years</w:t>
            </w:r>
            <w:r>
              <w:rPr>
                <w:rFonts w:ascii="Times" w:hAnsi="Times" w:cs="Times"/>
                <w:color w:val="000000"/>
                <w:sz w:val="16"/>
                <w:szCs w:val="16"/>
              </w:rPr>
              <w:br/>
              <w:t>Race: NR</w:t>
            </w:r>
            <w:r>
              <w:rPr>
                <w:rFonts w:ascii="Times" w:hAnsi="Times" w:cs="Times"/>
                <w:color w:val="000000"/>
                <w:sz w:val="16"/>
                <w:szCs w:val="16"/>
              </w:rPr>
              <w:br/>
              <w:t>Systolic BP: men mean 150; women mean 150</w:t>
            </w:r>
            <w:r>
              <w:rPr>
                <w:rFonts w:ascii="Times" w:hAnsi="Times" w:cs="Times"/>
                <w:color w:val="000000"/>
                <w:sz w:val="16"/>
                <w:szCs w:val="16"/>
              </w:rPr>
              <w:br/>
              <w:t>Diastolic BP: men mean 98; women mean 94</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men mean 27.5; women mean 28.2</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Need Alderman article to answer this question</w:t>
            </w:r>
            <w:r>
              <w:rPr>
                <w:rFonts w:ascii="Times" w:hAnsi="Times" w:cs="Times"/>
                <w:color w:val="000000"/>
                <w:sz w:val="16"/>
                <w:szCs w:val="16"/>
              </w:rPr>
              <w:br/>
              <w:t>Exclusion: Need Alderman article to answer this question</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EC6A109"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Exposure Type: 24-h urinary sodium excretion</w:t>
            </w:r>
            <w:r>
              <w:rPr>
                <w:rFonts w:ascii="Times" w:hAnsi="Times" w:cs="Times"/>
                <w:color w:val="000000"/>
                <w:sz w:val="16"/>
                <w:szCs w:val="16"/>
              </w:rPr>
              <w:br/>
              <w:t>Exposure Unit: mmol/d</w:t>
            </w:r>
            <w:r>
              <w:rPr>
                <w:rFonts w:ascii="Times" w:hAnsi="Times" w:cs="Times"/>
                <w:color w:val="000000"/>
                <w:sz w:val="16"/>
                <w:szCs w:val="16"/>
              </w:rPr>
              <w:br/>
            </w:r>
            <w:r>
              <w:rPr>
                <w:rFonts w:ascii="Times" w:hAnsi="Times" w:cs="Times"/>
                <w:color w:val="000000"/>
                <w:sz w:val="16"/>
                <w:szCs w:val="16"/>
              </w:rPr>
              <w:br/>
              <w:t>Duration(in months): unclear</w:t>
            </w:r>
            <w:r>
              <w:rPr>
                <w:rFonts w:ascii="Times" w:hAnsi="Times" w:cs="Times"/>
                <w:color w:val="000000"/>
                <w:sz w:val="16"/>
                <w:szCs w:val="16"/>
              </w:rPr>
              <w:br/>
              <w:t>Exposure to Follow Up Time: 3.8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&lt;89 mmol</w:t>
            </w:r>
            <w:r>
              <w:rPr>
                <w:rFonts w:ascii="Times" w:hAnsi="Times" w:cs="Times"/>
                <w:color w:val="000000"/>
                <w:sz w:val="16"/>
                <w:szCs w:val="16"/>
              </w:rPr>
              <w:br/>
              <w:t>Q2, Dose: 89-126 mmol</w:t>
            </w:r>
            <w:r>
              <w:rPr>
                <w:rFonts w:ascii="Times" w:hAnsi="Times" w:cs="Times"/>
                <w:color w:val="000000"/>
                <w:sz w:val="16"/>
                <w:szCs w:val="16"/>
              </w:rPr>
              <w:br/>
              <w:t>Q3, Dose: 127-174 mmol</w:t>
            </w:r>
            <w:r>
              <w:rPr>
                <w:rFonts w:ascii="Times" w:hAnsi="Times" w:cs="Times"/>
                <w:color w:val="000000"/>
                <w:sz w:val="16"/>
                <w:szCs w:val="16"/>
              </w:rPr>
              <w:br/>
              <w:t>Q4, Dose: &gt;=175 mmol</w:t>
            </w:r>
          </w:p>
        </w:tc>
        <w:tc>
          <w:tcPr>
            <w:tcW w:w="3050" w:type="dxa"/>
            <w:tcBorders>
              <w:top w:val="nil"/>
              <w:left w:val="single" w:sz="2" w:space="0" w:color="000000"/>
              <w:bottom w:val="single" w:sz="2" w:space="0" w:color="000000"/>
              <w:right w:val="nil"/>
            </w:tcBorders>
            <w:shd w:val="clear" w:color="auto" w:fill="FFFFFF"/>
            <w:tcMar>
              <w:left w:w="60" w:type="dxa"/>
              <w:right w:w="60" w:type="dxa"/>
            </w:tcMar>
          </w:tcPr>
          <w:p w14:paraId="751C8EFD"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w:t>
            </w:r>
            <w:r>
              <w:rPr>
                <w:rFonts w:ascii="Times" w:hAnsi="Times" w:cs="Times"/>
                <w:color w:val="000000"/>
                <w:sz w:val="16"/>
                <w:szCs w:val="16"/>
              </w:rPr>
              <w:br/>
              <w:t>Best sodium measure recorded: Single 24-hr urine analysis at beginning of the program</w:t>
            </w:r>
            <w:r>
              <w:rPr>
                <w:rFonts w:ascii="Times" w:hAnsi="Times" w:cs="Times"/>
                <w:color w:val="000000"/>
                <w:sz w:val="16"/>
                <w:szCs w:val="16"/>
              </w:rPr>
              <w:br/>
              <w:t>Sodium, Method of Validation: Validated by using formula described by Cockcroft and Gault and Robertshaw et al. Only included patients whose estimated urinary creatinine clearance values fall within +/-35% of the observed values</w:t>
            </w:r>
            <w:r>
              <w:rPr>
                <w:rFonts w:ascii="Times" w:hAnsi="Times" w:cs="Times"/>
                <w:color w:val="000000"/>
                <w:sz w:val="16"/>
                <w:szCs w:val="16"/>
              </w:rPr>
              <w:br/>
              <w:t>Mortality Outcomes-Method of Ascertainment: Hospital records, Death certificate</w:t>
            </w:r>
            <w:r>
              <w:rPr>
                <w:rFonts w:ascii="Times" w:hAnsi="Times" w:cs="Times"/>
                <w:color w:val="000000"/>
                <w:sz w:val="16"/>
                <w:szCs w:val="16"/>
              </w:rPr>
              <w:br/>
              <w:t>CVD, CHD, stroke, kidney stones/disease Outcomes-Method of ascertainment: Hospital records, Death certificate reports</w:t>
            </w:r>
          </w:p>
        </w:tc>
        <w:tc>
          <w:tcPr>
            <w:tcW w:w="558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A66D01"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CVD (Cardiovascular disease, includes myocardial infarction (MI), stroke, coronary revascularization, unstable angina, congestive heart failure. and other CVD deaths. CVD events included MI (code 410) and cerebrovascular disease (codes 430 to 434 and 436 to 43) (mmol/d/Outcome)</w:t>
            </w:r>
            <w:proofErr w:type="gramStart"/>
            <w:r>
              <w:rPr>
                <w:rFonts w:ascii="Times" w:hAnsi="Times" w:cs="Times"/>
                <w:color w:val="000000"/>
                <w:sz w:val="16"/>
                <w:szCs w:val="16"/>
              </w:rPr>
              <w:t>:</w:t>
            </w:r>
            <w:proofErr w:type="gramEnd"/>
            <w:r>
              <w:rPr>
                <w:rFonts w:ascii="Times" w:hAnsi="Times" w:cs="Times"/>
                <w:color w:val="000000"/>
                <w:sz w:val="16"/>
                <w:szCs w:val="16"/>
              </w:rPr>
              <w:br/>
              <w:t>Average 3.8 years FU</w:t>
            </w:r>
            <w:r>
              <w:rPr>
                <w:rFonts w:ascii="Times" w:hAnsi="Times" w:cs="Times"/>
                <w:color w:val="000000"/>
                <w:sz w:val="16"/>
                <w:szCs w:val="16"/>
              </w:rPr>
              <w:br/>
              <w:t>Q1 cases: 20.5 (unadjusted case specific incidence rates per 1000 person-years), total: NR, Q2 cases: 12.1, total: NR, Q3 cases: 13.8, total: NR, Q4 cases: 7.7, total: NR</w:t>
            </w:r>
            <w:r>
              <w:rPr>
                <w:rFonts w:ascii="Times" w:hAnsi="Times" w:cs="Times"/>
                <w:color w:val="000000"/>
                <w:sz w:val="16"/>
                <w:szCs w:val="16"/>
              </w:rPr>
              <w:br/>
              <w:t>Adjustment: Unadjusted</w:t>
            </w:r>
            <w:r>
              <w:rPr>
                <w:rFonts w:ascii="Times" w:hAnsi="Times" w:cs="Times"/>
                <w:color w:val="000000"/>
                <w:sz w:val="16"/>
                <w:szCs w:val="16"/>
              </w:rPr>
              <w:br/>
              <w:t>No statistically significant association was observed.</w:t>
            </w:r>
            <w:r>
              <w:rPr>
                <w:rFonts w:ascii="Times" w:hAnsi="Times" w:cs="Times"/>
                <w:color w:val="000000"/>
                <w:sz w:val="16"/>
                <w:szCs w:val="16"/>
              </w:rPr>
              <w:br/>
            </w:r>
            <w:r>
              <w:rPr>
                <w:rFonts w:ascii="Times" w:hAnsi="Times" w:cs="Times"/>
                <w:color w:val="000000"/>
                <w:sz w:val="16"/>
                <w:szCs w:val="16"/>
              </w:rPr>
              <w:br/>
              <w:t>MI (Myocardial Infarction incidence code 410) (mmol/d/Outcome)</w:t>
            </w:r>
            <w:proofErr w:type="gramStart"/>
            <w:r>
              <w:rPr>
                <w:rFonts w:ascii="Times" w:hAnsi="Times" w:cs="Times"/>
                <w:color w:val="000000"/>
                <w:sz w:val="16"/>
                <w:szCs w:val="16"/>
              </w:rPr>
              <w:t>:</w:t>
            </w:r>
            <w:proofErr w:type="gramEnd"/>
            <w:r>
              <w:rPr>
                <w:rFonts w:ascii="Times" w:hAnsi="Times" w:cs="Times"/>
                <w:color w:val="000000"/>
                <w:sz w:val="16"/>
                <w:szCs w:val="16"/>
              </w:rPr>
              <w:br/>
              <w:t>Average 3.8 years FU</w:t>
            </w:r>
            <w:r>
              <w:rPr>
                <w:rFonts w:ascii="Times" w:hAnsi="Times" w:cs="Times"/>
                <w:color w:val="000000"/>
                <w:sz w:val="16"/>
                <w:szCs w:val="16"/>
              </w:rPr>
              <w:br/>
              <w:t>Q1 cases: 12.2 (unadjusted case specific incidence rates per 1000 person-years), total: NR, Q2 cases: 5.5, total: NR, Q3 cases: 5.7, total: NR, Q4 cases: 2.4, total: NR</w:t>
            </w:r>
            <w:r>
              <w:rPr>
                <w:rFonts w:ascii="Times" w:hAnsi="Times" w:cs="Times"/>
                <w:color w:val="000000"/>
                <w:sz w:val="16"/>
                <w:szCs w:val="16"/>
              </w:rPr>
              <w:br/>
              <w:t>Adjustment: Unadjusted</w:t>
            </w:r>
            <w:r>
              <w:rPr>
                <w:rFonts w:ascii="Times" w:hAnsi="Times" w:cs="Times"/>
                <w:color w:val="000000"/>
                <w:sz w:val="16"/>
                <w:szCs w:val="16"/>
              </w:rPr>
              <w:br/>
              <w:t>No statistically significant association was observed.</w:t>
            </w:r>
            <w:r>
              <w:rPr>
                <w:rFonts w:ascii="Times" w:hAnsi="Times" w:cs="Times"/>
                <w:color w:val="000000"/>
                <w:sz w:val="16"/>
                <w:szCs w:val="16"/>
              </w:rPr>
              <w:br/>
            </w:r>
            <w:r>
              <w:rPr>
                <w:rFonts w:ascii="Times" w:hAnsi="Times" w:cs="Times"/>
                <w:color w:val="000000"/>
                <w:sz w:val="16"/>
                <w:szCs w:val="16"/>
              </w:rPr>
              <w:br/>
              <w:t>Non-CVD (Includes hospitalizations, emergency room visits, and deaths.) (mmol/d/Outcome)</w:t>
            </w:r>
            <w:proofErr w:type="gramStart"/>
            <w:r>
              <w:rPr>
                <w:rFonts w:ascii="Times" w:hAnsi="Times" w:cs="Times"/>
                <w:color w:val="000000"/>
                <w:sz w:val="16"/>
                <w:szCs w:val="16"/>
              </w:rPr>
              <w:t>:</w:t>
            </w:r>
            <w:proofErr w:type="gramEnd"/>
            <w:r>
              <w:rPr>
                <w:rFonts w:ascii="Times" w:hAnsi="Times" w:cs="Times"/>
                <w:color w:val="000000"/>
                <w:sz w:val="16"/>
                <w:szCs w:val="16"/>
              </w:rPr>
              <w:br/>
              <w:t>Average 3.8 years FU</w:t>
            </w:r>
            <w:r>
              <w:rPr>
                <w:rFonts w:ascii="Times" w:hAnsi="Times" w:cs="Times"/>
                <w:color w:val="000000"/>
                <w:sz w:val="16"/>
                <w:szCs w:val="16"/>
              </w:rPr>
              <w:br/>
              <w:t>Q1 cases: 18.9 (unadjusted case specific incidence rates per 1000 person-years), total: NR, Q2 cases: 14.8, total: NR, Q3 cases: 10.3, total: NR, Q4 cases: 16.5, total: NR</w:t>
            </w:r>
            <w:r>
              <w:rPr>
                <w:rFonts w:ascii="Times" w:hAnsi="Times" w:cs="Times"/>
                <w:color w:val="000000"/>
                <w:sz w:val="16"/>
                <w:szCs w:val="16"/>
              </w:rPr>
              <w:br/>
              <w:t>Adjustment: Unadjusted</w:t>
            </w:r>
            <w:r>
              <w:rPr>
                <w:rFonts w:ascii="Times" w:hAnsi="Times" w:cs="Times"/>
                <w:color w:val="000000"/>
                <w:sz w:val="16"/>
                <w:szCs w:val="16"/>
              </w:rPr>
              <w:br/>
              <w:t>No statistically significant association was observed.</w:t>
            </w:r>
            <w:r>
              <w:rPr>
                <w:rFonts w:ascii="Times" w:hAnsi="Times" w:cs="Times"/>
                <w:color w:val="000000"/>
                <w:sz w:val="16"/>
                <w:szCs w:val="16"/>
              </w:rPr>
              <w:br/>
            </w:r>
            <w:r>
              <w:rPr>
                <w:rFonts w:ascii="Times" w:hAnsi="Times" w:cs="Times"/>
                <w:color w:val="000000"/>
                <w:sz w:val="16"/>
                <w:szCs w:val="16"/>
              </w:rPr>
              <w:br/>
              <w:t>Stroke (Stroke Incidence) (mmol/d/Outcome)</w:t>
            </w:r>
            <w:proofErr w:type="gramStart"/>
            <w:r>
              <w:rPr>
                <w:rFonts w:ascii="Times" w:hAnsi="Times" w:cs="Times"/>
                <w:color w:val="000000"/>
                <w:sz w:val="16"/>
                <w:szCs w:val="16"/>
              </w:rPr>
              <w:t>:</w:t>
            </w:r>
            <w:proofErr w:type="gramEnd"/>
            <w:r>
              <w:rPr>
                <w:rFonts w:ascii="Times" w:hAnsi="Times" w:cs="Times"/>
                <w:color w:val="000000"/>
                <w:sz w:val="16"/>
                <w:szCs w:val="16"/>
              </w:rPr>
              <w:br/>
              <w:t>Average 3.8 years FU</w:t>
            </w:r>
            <w:r>
              <w:rPr>
                <w:rFonts w:ascii="Times" w:hAnsi="Times" w:cs="Times"/>
                <w:color w:val="000000"/>
                <w:sz w:val="16"/>
                <w:szCs w:val="16"/>
              </w:rPr>
              <w:br/>
              <w:t>Q1 cases: 2.8 (unadjusted case specific incidence rates per 1000 person-years), total: NR, Q2 cases: 2.2, total: NR, Q3 cases: 2.9, total: NR, Q4 cases: 1.8, total: NR</w:t>
            </w:r>
            <w:r>
              <w:rPr>
                <w:rFonts w:ascii="Times" w:hAnsi="Times" w:cs="Times"/>
                <w:color w:val="000000"/>
                <w:sz w:val="16"/>
                <w:szCs w:val="16"/>
              </w:rPr>
              <w:br/>
              <w:t>Adjustment: Unadjusted</w:t>
            </w:r>
            <w:r>
              <w:rPr>
                <w:rFonts w:ascii="Times" w:hAnsi="Times" w:cs="Times"/>
                <w:color w:val="000000"/>
                <w:sz w:val="16"/>
                <w:szCs w:val="16"/>
              </w:rPr>
              <w:br/>
              <w:t>No statistically significant association was observed.</w:t>
            </w:r>
          </w:p>
        </w:tc>
      </w:tr>
      <w:tr w:rsidR="00F37EB2" w14:paraId="4B8891A4" w14:textId="77777777" w:rsidTr="00F37EB2">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EA41286" w14:textId="77777777" w:rsidR="00F37EB2" w:rsidRDefault="00F37EB2" w:rsidP="00F730C6">
            <w:pPr>
              <w:adjustRightInd w:val="0"/>
              <w:spacing w:before="60" w:after="60"/>
              <w:rPr>
                <w:rFonts w:ascii="Times" w:hAnsi="Times" w:cs="Times"/>
                <w:color w:val="000000"/>
                <w:sz w:val="16"/>
                <w:szCs w:val="16"/>
              </w:rPr>
            </w:pPr>
            <w:r>
              <w:rPr>
                <w:rFonts w:ascii="Times" w:hAnsi="Times" w:cs="Times"/>
                <w:color w:val="000000"/>
                <w:sz w:val="16"/>
                <w:szCs w:val="16"/>
              </w:rPr>
              <w:t>Khaw, 1987</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ExcludeYear="1"&gt;&lt;Author&gt;Khaw&lt;/Author&gt;&lt;Year&gt;1987&lt;/Year&gt;&lt;RecNum&gt;179&lt;/RecNum&gt;&lt;DisplayText&gt;&lt;style face="superscript" font="Times New Roman"&gt;140&lt;/style&gt;&lt;/DisplayText&gt;&lt;record&gt;&lt;rec-number&gt;179&lt;/rec-number&gt;&lt;foreign-keys&gt;&lt;key app="EN" db-id="pvtaptp2cvrftwezfs5prs50t2et009d9r2r" timestamp="1475010647"&gt;179&lt;/key&gt;&lt;/foreign-keys&gt;&lt;ref-type name="Journal Article"&gt;17&lt;/ref-type&gt;&lt;contributors&gt;&lt;authors&gt;&lt;author&gt;Khaw, K. T.&lt;/author&gt;&lt;author&gt;Barrett-Connor, E.&lt;/author&gt;&lt;/authors&gt;&lt;/contributors&gt;&lt;titles&gt;&lt;title&gt;Dietary potassium and stroke-associated mortality. A 12-year prospective population study&lt;/title&gt;&lt;secondary-title&gt;N Engl J Med&lt;/secondary-title&gt;&lt;/titles&gt;&lt;periodical&gt;&lt;full-title&gt;N Engl J Med&lt;/full-title&gt;&lt;/periodical&gt;&lt;pages&gt;235-40&lt;/pages&gt;&lt;volume&gt;316&lt;/volume&gt;&lt;number&gt;5&lt;/number&gt;&lt;keywords&gt;&lt;keyword&gt;Age Factors&lt;/keyword&gt;&lt;keyword&gt;Aged&lt;/keyword&gt;&lt;keyword&gt;Blood Glucose/analysis&lt;/keyword&gt;&lt;keyword&gt;Blood Pressure&lt;/keyword&gt;&lt;keyword&gt;Cerebrovascular Disorders/*mortality&lt;/keyword&gt;&lt;keyword&gt;Cholesterol/blood&lt;/keyword&gt;&lt;keyword&gt;*Diet&lt;/keyword&gt;&lt;keyword&gt;Energy Intake&lt;/keyword&gt;&lt;keyword&gt;Female&lt;/keyword&gt;&lt;keyword&gt;Humans&lt;/keyword&gt;&lt;keyword&gt;Male&lt;/keyword&gt;&lt;keyword&gt;Middle Aged&lt;/keyword&gt;&lt;keyword&gt;Obesity/complications&lt;/keyword&gt;&lt;keyword&gt;Potassium/*administration &amp;amp; dosage&lt;/keyword&gt;&lt;keyword&gt;Prospective Studies&lt;/keyword&gt;&lt;keyword&gt;Smoking&lt;/keyword&gt;&lt;/keywords&gt;&lt;dates&gt;&lt;year&gt;1987&lt;/year&gt;&lt;pub-dates&gt;&lt;date&gt;Jan 29&lt;/date&gt;&lt;/pub-dates&gt;&lt;/dates&gt;&lt;isbn&gt;0028-4793 (Print)&amp;#xD;0028-4793 (Linking)&lt;/isbn&gt;&lt;accession-num&gt;3796701&lt;/accession-num&gt;&lt;urls&gt;&lt;related-urls&gt;&lt;url&gt;https://www.ncbi.nlm.nih.gov/pubmed/3796701&lt;/url&gt;&lt;/related-urls&gt;&lt;/urls&gt;&lt;custom1&gt;Includes for potassium from the DRI report&lt;/custom1&gt;&lt;custom4&gt;In DistillerSR&lt;/custom4&gt;&lt;electronic-resource-num&gt;10.1056/NEJM198701293160502&lt;/electronic-resource-num&gt;&lt;/record&gt;&lt;/Cite&gt;&lt;/EndNote&gt;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140</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07678078"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356</w:t>
            </w:r>
            <w:r>
              <w:rPr>
                <w:rFonts w:ascii="Times" w:hAnsi="Times" w:cs="Times"/>
                <w:color w:val="000000"/>
                <w:sz w:val="16"/>
                <w:szCs w:val="16"/>
              </w:rPr>
              <w:br/>
            </w:r>
            <w:r>
              <w:rPr>
                <w:rFonts w:ascii="Times" w:hAnsi="Times" w:cs="Times"/>
                <w:color w:val="000000"/>
                <w:sz w:val="16"/>
                <w:szCs w:val="16"/>
              </w:rPr>
              <w:br/>
              <w:t>% Male: NR</w:t>
            </w:r>
            <w:r>
              <w:rPr>
                <w:rFonts w:ascii="Times" w:hAnsi="Times" w:cs="Times"/>
                <w:color w:val="000000"/>
                <w:sz w:val="16"/>
                <w:szCs w:val="16"/>
              </w:rPr>
              <w:br/>
              <w:t>Mean Age/Range/Age at Baseline: range 50-79 years</w:t>
            </w:r>
            <w:r>
              <w:rPr>
                <w:rFonts w:ascii="Times" w:hAnsi="Times" w:cs="Times"/>
                <w:color w:val="000000"/>
                <w:sz w:val="16"/>
                <w:szCs w:val="16"/>
              </w:rPr>
              <w:br/>
              <w:t>Race: NR</w:t>
            </w:r>
            <w:r>
              <w:rPr>
                <w:rFonts w:ascii="Times" w:hAnsi="Times" w:cs="Times"/>
                <w:color w:val="000000"/>
                <w:sz w:val="16"/>
                <w:szCs w:val="16"/>
              </w:rPr>
              <w:br/>
              <w:t>Systolic BP: No stroke associated death (men) mean 141.5 mmHg, stroke-associated death (men) mean 143.2 mmHg; No stroke-associated death (women) mean 136.4 mmHg, stroke-associated death (women) 147.2 mmHg</w:t>
            </w:r>
            <w:r>
              <w:rPr>
                <w:rFonts w:ascii="Times" w:hAnsi="Times" w:cs="Times"/>
                <w:color w:val="000000"/>
                <w:sz w:val="16"/>
                <w:szCs w:val="16"/>
              </w:rPr>
              <w:br/>
              <w:t>Diastolic BP: No stroke-associated death (men) mean 84.3 mmHg, stroke-associated death (men) mean 83.2; No stroke-associated death (women) mean 81.3 mmHg, stroke-associated death (women) mean 86.3 mmHg</w:t>
            </w:r>
            <w:r>
              <w:rPr>
                <w:rFonts w:ascii="Times" w:hAnsi="Times" w:cs="Times"/>
                <w:color w:val="000000"/>
                <w:sz w:val="16"/>
                <w:szCs w:val="16"/>
              </w:rPr>
              <w:br/>
              <w:t>Magnesium: No stroke-associated death (men) mean 11.6, stroke-associated death (men) mean 9.9; No stroke-associated death (women) mean 9.1 mmHg, stroke-associated death (women) mean 8.0 mmol</w:t>
            </w:r>
            <w:r>
              <w:rPr>
                <w:rFonts w:ascii="Times" w:hAnsi="Times" w:cs="Times"/>
                <w:color w:val="000000"/>
                <w:sz w:val="16"/>
                <w:szCs w:val="16"/>
              </w:rPr>
              <w:br/>
              <w:t xml:space="preserve">Calcium: No stroke-associated death (men) mean 20.2, stroke-associated death (men) mean 16.1; No stroke-associated death (women) mean 15.1 mmHg, </w:t>
            </w:r>
            <w:r>
              <w:rPr>
                <w:rFonts w:ascii="Times" w:hAnsi="Times" w:cs="Times"/>
                <w:color w:val="000000"/>
                <w:sz w:val="16"/>
                <w:szCs w:val="16"/>
              </w:rPr>
              <w:lastRenderedPageBreak/>
              <w:t>stroke-associated death (women) mean 14.9 mmol</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Men and Women who were 50 to 79 years old and who had no personal history of heart attack, heart failure, or stroke at the base-line examination were included in the study.</w:t>
            </w:r>
            <w:r>
              <w:rPr>
                <w:rFonts w:ascii="Times" w:hAnsi="Times" w:cs="Times"/>
                <w:color w:val="000000"/>
                <w:sz w:val="16"/>
                <w:szCs w:val="16"/>
              </w:rPr>
              <w:br/>
              <w:t>Exclusion: NR</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8B82149"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Dietary Potassium Intake</w:t>
            </w:r>
            <w:r>
              <w:rPr>
                <w:rFonts w:ascii="Times" w:hAnsi="Times" w:cs="Times"/>
                <w:color w:val="000000"/>
                <w:sz w:val="16"/>
                <w:szCs w:val="16"/>
              </w:rPr>
              <w:br/>
              <w:t>Exposure Unit: Dietary Potassium Intake</w:t>
            </w:r>
            <w:r>
              <w:rPr>
                <w:rFonts w:ascii="Times" w:hAnsi="Times" w:cs="Times"/>
                <w:color w:val="000000"/>
                <w:sz w:val="16"/>
                <w:szCs w:val="16"/>
              </w:rPr>
              <w:br/>
            </w:r>
            <w:r>
              <w:rPr>
                <w:rFonts w:ascii="Times" w:hAnsi="Times" w:cs="Times"/>
                <w:color w:val="000000"/>
                <w:sz w:val="16"/>
                <w:szCs w:val="16"/>
              </w:rPr>
              <w:br/>
              <w:t>Exposure Type: Dietary Potassium Intake</w:t>
            </w:r>
            <w:r>
              <w:rPr>
                <w:rFonts w:ascii="Times" w:hAnsi="Times" w:cs="Times"/>
                <w:color w:val="000000"/>
                <w:sz w:val="16"/>
                <w:szCs w:val="16"/>
              </w:rPr>
              <w:br/>
              <w:t>Exposure Unit: mmol/d</w:t>
            </w:r>
            <w:r>
              <w:rPr>
                <w:rFonts w:ascii="Times" w:hAnsi="Times" w:cs="Times"/>
                <w:color w:val="000000"/>
                <w:sz w:val="16"/>
                <w:szCs w:val="16"/>
              </w:rPr>
              <w:br/>
            </w:r>
            <w:r>
              <w:rPr>
                <w:rFonts w:ascii="Times" w:hAnsi="Times" w:cs="Times"/>
                <w:color w:val="000000"/>
                <w:sz w:val="16"/>
                <w:szCs w:val="16"/>
              </w:rPr>
              <w:br/>
              <w:t>Duration(in months): 144 (12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DBP (ICDA 430 to 438), SBP (ICDA 430 to 438)</w:t>
            </w:r>
            <w:r>
              <w:rPr>
                <w:rFonts w:ascii="Times" w:hAnsi="Times" w:cs="Times"/>
                <w:color w:val="000000"/>
                <w:sz w:val="16"/>
                <w:szCs w:val="16"/>
              </w:rPr>
              <w:br/>
              <w:t>Dose format: NR</w:t>
            </w:r>
            <w:r>
              <w:rPr>
                <w:rFonts w:ascii="Times" w:hAnsi="Times" w:cs="Times"/>
                <w:color w:val="000000"/>
                <w:sz w:val="16"/>
                <w:szCs w:val="16"/>
              </w:rPr>
              <w:br/>
              <w:t>mmol/d, Dose: NR</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Stroke-associated All-cause mortality (ICDA 430 to 438)</w:t>
            </w:r>
            <w:r>
              <w:rPr>
                <w:rFonts w:ascii="Times" w:hAnsi="Times" w:cs="Times"/>
                <w:color w:val="000000"/>
                <w:sz w:val="16"/>
                <w:szCs w:val="16"/>
              </w:rPr>
              <w:br/>
              <w:t>Dose format: range</w:t>
            </w:r>
            <w:r>
              <w:rPr>
                <w:rFonts w:ascii="Times" w:hAnsi="Times" w:cs="Times"/>
                <w:color w:val="000000"/>
                <w:sz w:val="16"/>
                <w:szCs w:val="16"/>
              </w:rPr>
              <w:br/>
              <w:t>T1, Dose: &lt;59</w:t>
            </w:r>
            <w:r>
              <w:rPr>
                <w:rFonts w:ascii="Times" w:hAnsi="Times" w:cs="Times"/>
                <w:color w:val="000000"/>
                <w:sz w:val="16"/>
                <w:szCs w:val="16"/>
              </w:rPr>
              <w:br/>
              <w:t>T2+T3, Dose: &gt;=59-76, &gt;=76</w:t>
            </w:r>
            <w:r>
              <w:rPr>
                <w:rFonts w:ascii="Times" w:hAnsi="Times" w:cs="Times"/>
                <w:color w:val="000000"/>
                <w:sz w:val="16"/>
                <w:szCs w:val="16"/>
              </w:rPr>
              <w:br/>
              <w:t>per 10 mmol</w:t>
            </w:r>
          </w:p>
        </w:tc>
        <w:tc>
          <w:tcPr>
            <w:tcW w:w="3050" w:type="dxa"/>
            <w:tcBorders>
              <w:top w:val="nil"/>
              <w:left w:val="single" w:sz="2" w:space="0" w:color="000000"/>
              <w:bottom w:val="single" w:sz="2" w:space="0" w:color="000000"/>
              <w:right w:val="nil"/>
            </w:tcBorders>
            <w:shd w:val="clear" w:color="auto" w:fill="FFFFFF"/>
            <w:tcMar>
              <w:left w:w="60" w:type="dxa"/>
              <w:right w:w="60" w:type="dxa"/>
            </w:tcMar>
          </w:tcPr>
          <w:p w14:paraId="3AE1AF02"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Method of Validation: 24-hour "diet recall"</w:t>
            </w:r>
            <w:r>
              <w:rPr>
                <w:rFonts w:ascii="Times" w:hAnsi="Times" w:cs="Times"/>
                <w:color w:val="000000"/>
                <w:sz w:val="16"/>
                <w:szCs w:val="16"/>
              </w:rPr>
              <w:br/>
              <w:t>Best potassium measure recorded: Once (at baseline</w:t>
            </w:r>
            <w:proofErr w:type="gramStart"/>
            <w:r>
              <w:rPr>
                <w:rFonts w:ascii="Times" w:hAnsi="Times" w:cs="Times"/>
                <w:color w:val="000000"/>
                <w:sz w:val="16"/>
                <w:szCs w:val="16"/>
              </w:rPr>
              <w:t>)</w:t>
            </w:r>
            <w:proofErr w:type="gramEnd"/>
            <w:r>
              <w:rPr>
                <w:rFonts w:ascii="Times" w:hAnsi="Times" w:cs="Times"/>
                <w:color w:val="000000"/>
                <w:sz w:val="16"/>
                <w:szCs w:val="16"/>
              </w:rPr>
              <w:br/>
              <w:t>Potassium, Method of Validation: A 24-hour recall of dietary intake was obtained by a certified Lipid Research Clinic dietician. The data were coded for nutrient intake by the Nutrition Coordinating Center, University of Minnesota, with use of their data base.</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BP was measured by trained observers who used a standard mercury sphygmomanometer after the subject had been seared at rest for at least five minutes. BP was only measured once at baseline.</w:t>
            </w:r>
            <w:r>
              <w:rPr>
                <w:rFonts w:ascii="Times" w:hAnsi="Times" w:cs="Times"/>
                <w:color w:val="000000"/>
                <w:sz w:val="16"/>
                <w:szCs w:val="16"/>
              </w:rPr>
              <w:br/>
              <w:t>Mortality Outcomes-Method of Ascertainment: Interview, tracing, national death index searches, deaths confirmed from death certificates</w:t>
            </w:r>
            <w:r>
              <w:rPr>
                <w:rFonts w:ascii="Times" w:hAnsi="Times" w:cs="Times"/>
                <w:color w:val="000000"/>
                <w:sz w:val="16"/>
                <w:szCs w:val="16"/>
              </w:rPr>
              <w:br/>
              <w:t>CVD, CHD, stroke, kidney stones/disease Outcomes-Method of ascertainment: Death certificate reports</w:t>
            </w:r>
          </w:p>
        </w:tc>
        <w:tc>
          <w:tcPr>
            <w:tcW w:w="558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03B01F"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DBP (ICDA 430 to 438) (Dietary Potassium Intake/Outcome)</w:t>
            </w:r>
            <w:proofErr w:type="gramStart"/>
            <w:r>
              <w:rPr>
                <w:rFonts w:ascii="Times" w:hAnsi="Times" w:cs="Times"/>
                <w:color w:val="000000"/>
                <w:sz w:val="16"/>
                <w:szCs w:val="16"/>
              </w:rPr>
              <w:t>:</w:t>
            </w:r>
            <w:proofErr w:type="gramEnd"/>
            <w:r>
              <w:rPr>
                <w:rFonts w:ascii="Times" w:hAnsi="Times" w:cs="Times"/>
                <w:color w:val="000000"/>
                <w:sz w:val="16"/>
                <w:szCs w:val="16"/>
              </w:rPr>
              <w:br/>
              <w:t>ICDA 430 to 438 FU</w:t>
            </w:r>
            <w:r>
              <w:rPr>
                <w:rFonts w:ascii="Times" w:hAnsi="Times" w:cs="Times"/>
                <w:color w:val="000000"/>
                <w:sz w:val="16"/>
                <w:szCs w:val="16"/>
              </w:rPr>
              <w:br/>
              <w:t>mmol/d cases: NR, total: NR, person-years: per unit increase</w:t>
            </w:r>
            <w:r>
              <w:rPr>
                <w:rFonts w:ascii="Times" w:hAnsi="Times" w:cs="Times"/>
                <w:color w:val="000000"/>
                <w:sz w:val="16"/>
                <w:szCs w:val="16"/>
              </w:rPr>
              <w:br/>
              <w:t>Adjustment: Age</w:t>
            </w:r>
            <w:r>
              <w:rPr>
                <w:rFonts w:ascii="Times" w:hAnsi="Times" w:cs="Times"/>
                <w:color w:val="000000"/>
                <w:sz w:val="16"/>
                <w:szCs w:val="16"/>
              </w:rPr>
              <w:br/>
              <w:t>After adjusting for age, there is a marginal negative association between potassium intake and DBP in both men and women.</w:t>
            </w:r>
            <w:r>
              <w:rPr>
                <w:rFonts w:ascii="Times" w:hAnsi="Times" w:cs="Times"/>
                <w:color w:val="000000"/>
                <w:sz w:val="16"/>
                <w:szCs w:val="16"/>
              </w:rPr>
              <w:br/>
            </w:r>
            <w:r>
              <w:rPr>
                <w:rFonts w:ascii="Times" w:hAnsi="Times" w:cs="Times"/>
                <w:color w:val="000000"/>
                <w:sz w:val="16"/>
                <w:szCs w:val="16"/>
              </w:rPr>
              <w:br/>
              <w:t>SBP (ICDA 430 to 438) (Dietary Potassium Intake/Outcome)</w:t>
            </w:r>
            <w:proofErr w:type="gramStart"/>
            <w:r>
              <w:rPr>
                <w:rFonts w:ascii="Times" w:hAnsi="Times" w:cs="Times"/>
                <w:color w:val="000000"/>
                <w:sz w:val="16"/>
                <w:szCs w:val="16"/>
              </w:rPr>
              <w:t>:</w:t>
            </w:r>
            <w:proofErr w:type="gramEnd"/>
            <w:r>
              <w:rPr>
                <w:rFonts w:ascii="Times" w:hAnsi="Times" w:cs="Times"/>
                <w:color w:val="000000"/>
                <w:sz w:val="16"/>
                <w:szCs w:val="16"/>
              </w:rPr>
              <w:br/>
              <w:t>ICDA 430 to 438 FU</w:t>
            </w:r>
            <w:r>
              <w:rPr>
                <w:rFonts w:ascii="Times" w:hAnsi="Times" w:cs="Times"/>
                <w:color w:val="000000"/>
                <w:sz w:val="16"/>
                <w:szCs w:val="16"/>
              </w:rPr>
              <w:br/>
              <w:t>mmol/d cases: NR, total: NR, person-years: per unit increase</w:t>
            </w:r>
            <w:r>
              <w:rPr>
                <w:rFonts w:ascii="Times" w:hAnsi="Times" w:cs="Times"/>
                <w:color w:val="000000"/>
                <w:sz w:val="16"/>
                <w:szCs w:val="16"/>
              </w:rPr>
              <w:br/>
              <w:t>Adjustment: Age</w:t>
            </w:r>
            <w:r>
              <w:rPr>
                <w:rFonts w:ascii="Times" w:hAnsi="Times" w:cs="Times"/>
                <w:color w:val="000000"/>
                <w:sz w:val="16"/>
                <w:szCs w:val="16"/>
              </w:rPr>
              <w:br/>
              <w:t>After adjusting for age, there is a marginal negative association between potassium intake and SBP in both men and women.</w:t>
            </w:r>
            <w:r>
              <w:rPr>
                <w:rFonts w:ascii="Times" w:hAnsi="Times" w:cs="Times"/>
                <w:color w:val="000000"/>
                <w:sz w:val="16"/>
                <w:szCs w:val="16"/>
              </w:rPr>
              <w:br/>
            </w:r>
            <w:r>
              <w:rPr>
                <w:rFonts w:ascii="Times" w:hAnsi="Times" w:cs="Times"/>
                <w:color w:val="000000"/>
                <w:sz w:val="16"/>
                <w:szCs w:val="16"/>
              </w:rPr>
              <w:br/>
              <w:t>Stroke-associated All-cause mortality (ICDA 430 to 438) (mmol/d/Outcome):</w:t>
            </w:r>
            <w:r>
              <w:rPr>
                <w:rFonts w:ascii="Times" w:hAnsi="Times" w:cs="Times"/>
                <w:color w:val="000000"/>
                <w:sz w:val="16"/>
                <w:szCs w:val="16"/>
              </w:rPr>
              <w:br/>
              <w:t>12 y FU</w:t>
            </w:r>
            <w:r>
              <w:rPr>
                <w:rFonts w:ascii="Times" w:hAnsi="Times" w:cs="Times"/>
                <w:color w:val="000000"/>
                <w:sz w:val="16"/>
                <w:szCs w:val="16"/>
              </w:rPr>
              <w:br/>
              <w:t>T1 cases: NR, total: 118, per 10 mmol cases: 9, total: 356, T2+T3 cases: NR, total: 238</w:t>
            </w:r>
            <w:r>
              <w:rPr>
                <w:rFonts w:ascii="Times" w:hAnsi="Times" w:cs="Times"/>
                <w:color w:val="000000"/>
                <w:sz w:val="16"/>
                <w:szCs w:val="16"/>
              </w:rPr>
              <w:br/>
              <w:t>Adjustment: Age</w:t>
            </w:r>
            <w:r>
              <w:rPr>
                <w:rFonts w:ascii="Times" w:hAnsi="Times" w:cs="Times"/>
                <w:color w:val="000000"/>
                <w:sz w:val="16"/>
                <w:szCs w:val="16"/>
              </w:rPr>
              <w:br/>
              <w:t>The age-adjusted stroke rates, according to tertile of potassium intake, suggest a dose response (more marked in the women than in the men), with no stroke deaths in the highest tertile.</w:t>
            </w:r>
            <w:r>
              <w:rPr>
                <w:rFonts w:ascii="Times" w:hAnsi="Times" w:cs="Times"/>
                <w:color w:val="000000"/>
                <w:sz w:val="16"/>
                <w:szCs w:val="16"/>
              </w:rPr>
              <w:br/>
              <w:t>Potassium intake was inversely and independently related to stroke. The results were the same when diastolic pressure was used in place of systolic pressure.</w:t>
            </w:r>
          </w:p>
        </w:tc>
      </w:tr>
      <w:tr w:rsidR="00F37EB2" w14:paraId="7B4B0910" w14:textId="77777777" w:rsidTr="00F37EB2">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1482E7F" w14:textId="77777777" w:rsidR="00F37EB2" w:rsidRDefault="00F37EB2" w:rsidP="00F730C6">
            <w:pPr>
              <w:adjustRightInd w:val="0"/>
              <w:spacing w:before="60" w:after="60"/>
              <w:rPr>
                <w:rFonts w:ascii="Times" w:hAnsi="Times" w:cs="Times"/>
                <w:color w:val="000000"/>
                <w:sz w:val="16"/>
                <w:szCs w:val="16"/>
              </w:rPr>
            </w:pPr>
            <w:r>
              <w:rPr>
                <w:rFonts w:ascii="Times" w:hAnsi="Times" w:cs="Times"/>
                <w:color w:val="000000"/>
                <w:sz w:val="16"/>
                <w:szCs w:val="16"/>
              </w:rPr>
              <w:lastRenderedPageBreak/>
              <w:t>Mills, 2016</w:t>
            </w:r>
            <w:r w:rsidR="00F730C6">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120</w:t>
            </w:r>
            <w:r w:rsidR="00F730C6">
              <w:rPr>
                <w:rFonts w:ascii="Times" w:hAnsi="Times" w:cs="Times"/>
                <w:color w:val="000000"/>
                <w:sz w:val="16"/>
                <w:szCs w:val="16"/>
              </w:rPr>
              <w:fldChar w:fldCharType="end"/>
            </w:r>
            <w:r>
              <w:rPr>
                <w:rFonts w:ascii="Times" w:hAnsi="Times" w:cs="Times"/>
                <w:color w:val="000000"/>
                <w:sz w:val="16"/>
                <w:szCs w:val="16"/>
              </w:rPr>
              <w:t>; He, 2016</w:t>
            </w:r>
            <w:r w:rsidR="00F730C6">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121</w:t>
            </w:r>
            <w:r w:rsidR="00F730C6">
              <w:rPr>
                <w:rFonts w:ascii="Times" w:hAnsi="Times" w:cs="Times"/>
                <w:color w:val="000000"/>
                <w:sz w:val="16"/>
                <w:szCs w:val="16"/>
              </w:rPr>
              <w:fldChar w:fldCharType="end"/>
            </w:r>
            <w:r>
              <w:rPr>
                <w:rFonts w:ascii="Times" w:hAnsi="Times" w:cs="Times"/>
                <w:color w:val="000000"/>
                <w:sz w:val="16"/>
                <w:szCs w:val="16"/>
              </w:rPr>
              <w:t>; Yang, 2014</w:t>
            </w:r>
            <w:r w:rsidR="00F730C6">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122</w:t>
            </w:r>
            <w:r w:rsidR="00F730C6">
              <w:rPr>
                <w:rFonts w:ascii="Times" w:hAnsi="Times" w:cs="Times"/>
                <w:color w:val="000000"/>
                <w:sz w:val="16"/>
                <w:szCs w:val="16"/>
              </w:rPr>
              <w:fldChar w:fldCharType="end"/>
            </w:r>
            <w:r>
              <w:rPr>
                <w:rFonts w:ascii="Times" w:hAnsi="Times" w:cs="Times"/>
                <w:color w:val="000000"/>
                <w:sz w:val="16"/>
                <w:szCs w:val="16"/>
              </w:rPr>
              <w:t>; Lash, 2009</w:t>
            </w:r>
            <w:r w:rsidR="00F730C6">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123</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Chronic Renal Insufficiency Cohort (CRIC)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92CA9E2"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1950</w:t>
            </w:r>
            <w:r>
              <w:rPr>
                <w:rFonts w:ascii="Times" w:hAnsi="Times" w:cs="Times"/>
                <w:color w:val="000000"/>
                <w:sz w:val="16"/>
                <w:szCs w:val="16"/>
              </w:rPr>
              <w:br/>
            </w:r>
            <w:r>
              <w:rPr>
                <w:rFonts w:ascii="Times" w:hAnsi="Times" w:cs="Times"/>
                <w:color w:val="000000"/>
                <w:sz w:val="16"/>
                <w:szCs w:val="16"/>
              </w:rPr>
              <w:br/>
              <w:t>% Male: Q1 35.0, Q2 49.9, Q3 61.3 Q4 76.0</w:t>
            </w:r>
            <w:r>
              <w:rPr>
                <w:rFonts w:ascii="Times" w:hAnsi="Times" w:cs="Times"/>
                <w:color w:val="000000"/>
                <w:sz w:val="16"/>
                <w:szCs w:val="16"/>
              </w:rPr>
              <w:br/>
              <w:t>Mean Age/Range/Age at Baseline: Q1 mean 57.2 (SD 10.9) Q2 mean 57.6 (SD 11.3) Q3 mean 58.2 (SD 10.8) Q4 mean 58.0 (SD 10.6) years</w:t>
            </w:r>
            <w:r>
              <w:rPr>
                <w:rFonts w:ascii="Times" w:hAnsi="Times" w:cs="Times"/>
                <w:color w:val="000000"/>
                <w:sz w:val="16"/>
                <w:szCs w:val="16"/>
              </w:rPr>
              <w:br/>
              <w:t>Race: Q1: White 38.6% Black 51.4% Other 10.0 %; Q2: White 45.6% Black 44.0% Other 10.3%; Q3 White 50.6% Black 37.4% Other 12.0%; Q4 White 54.3% Black 32.9% Other 12.8%</w:t>
            </w:r>
            <w:r>
              <w:rPr>
                <w:rFonts w:ascii="Times" w:hAnsi="Times" w:cs="Times"/>
                <w:color w:val="000000"/>
                <w:sz w:val="16"/>
                <w:szCs w:val="16"/>
              </w:rPr>
              <w:br/>
              <w:t>Systolic BP: Q1: mean 125.6 (SD 21.7); Q2 mean 126.3 (SD 20.9); Q3 mean 128.1 (SD 21.7); Q4 mean 132.3 (SD 22.4) mmHg</w:t>
            </w:r>
            <w:r>
              <w:rPr>
                <w:rFonts w:ascii="Times" w:hAnsi="Times" w:cs="Times"/>
                <w:color w:val="000000"/>
                <w:sz w:val="16"/>
                <w:szCs w:val="16"/>
              </w:rPr>
              <w:br/>
              <w:t>Diastolic BP: Q1: mean 70.7 ( SD 12.7); Q2 mean 71.0 (SD 12.8); Q3: mean 71.4 (SD 12.3); Q4: mean 72.7 (SD 13.0) mmHg</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Q1: mean 31.7 (SD 8.0); Q2 mean 32.1 (SD 7.5); Q3 mean 31.9 (SD 7.3); Q4 mean 31.8 (SD 7.5) kg/m^2</w:t>
            </w:r>
            <w:r>
              <w:rPr>
                <w:rFonts w:ascii="Times" w:hAnsi="Times" w:cs="Times"/>
                <w:color w:val="000000"/>
                <w:sz w:val="16"/>
                <w:szCs w:val="16"/>
              </w:rPr>
              <w:br/>
              <w:t>% with Hypertension: Q1 80.2; Q2 86.5; Q3 86.7; Q4 90.8</w:t>
            </w:r>
            <w:r>
              <w:rPr>
                <w:rFonts w:ascii="Times" w:hAnsi="Times" w:cs="Times"/>
                <w:color w:val="000000"/>
                <w:sz w:val="16"/>
                <w:szCs w:val="16"/>
              </w:rPr>
              <w:br/>
              <w:t>% with history of CVD: Q1 27.3; Q2 30.0; Q3 34.9; Q4; 39.7</w:t>
            </w:r>
            <w:r>
              <w:rPr>
                <w:rFonts w:ascii="Times" w:hAnsi="Times" w:cs="Times"/>
                <w:color w:val="000000"/>
                <w:sz w:val="16"/>
                <w:szCs w:val="16"/>
              </w:rPr>
              <w:br/>
              <w:t>% with Type 2 diabetes: Q1 37.7; Q2 43.8; Q3 49.3; Q4 60.3</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 aged 21 to 74 years with mild to moderate CKD designed to identify and examine risk factors for CKD progression and development of CVD in those with CKD, who met age-specific estimated glomerular filtration rate (eGFR) criteria of 20 to 70 mL/min/1.73 m^2 were included.</w:t>
            </w:r>
            <w:r>
              <w:rPr>
                <w:rFonts w:ascii="Times" w:hAnsi="Times" w:cs="Times"/>
                <w:color w:val="000000"/>
                <w:sz w:val="16"/>
                <w:szCs w:val="16"/>
              </w:rPr>
              <w:br/>
              <w:t xml:space="preserve">Exclusion: People with a history of kidney transplant, dialysis for at least 1 month, glomerulonephritis requiring immunosuppression, advanced heart failure, cirrhosis, or polycystic </w:t>
            </w:r>
            <w:r>
              <w:rPr>
                <w:rFonts w:ascii="Times" w:hAnsi="Times" w:cs="Times"/>
                <w:color w:val="000000"/>
                <w:sz w:val="16"/>
                <w:szCs w:val="16"/>
              </w:rPr>
              <w:lastRenderedPageBreak/>
              <w:t>kidney disease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17E2496"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24 h urinary sodium excretion calibrated to mean urinary creatinine excretion of 1569 mg/24 hours in</w:t>
            </w:r>
            <w:r>
              <w:rPr>
                <w:rFonts w:ascii="Times" w:hAnsi="Times" w:cs="Times"/>
                <w:color w:val="000000"/>
                <w:sz w:val="16"/>
                <w:szCs w:val="16"/>
              </w:rPr>
              <w:br/>
              <w:t>Exposure Unit: per 1000 mg/24 h</w:t>
            </w:r>
            <w:r>
              <w:rPr>
                <w:rFonts w:ascii="Times" w:hAnsi="Times" w:cs="Times"/>
                <w:color w:val="000000"/>
                <w:sz w:val="16"/>
                <w:szCs w:val="16"/>
              </w:rPr>
              <w:br/>
            </w:r>
            <w:r>
              <w:rPr>
                <w:rFonts w:ascii="Times" w:hAnsi="Times" w:cs="Times"/>
                <w:color w:val="000000"/>
                <w:sz w:val="16"/>
                <w:szCs w:val="16"/>
              </w:rPr>
              <w:br/>
              <w:t>Duration(in months): 163.2 (6.8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NR, Dose: NR for male</w:t>
            </w:r>
          </w:p>
        </w:tc>
        <w:tc>
          <w:tcPr>
            <w:tcW w:w="3050" w:type="dxa"/>
            <w:tcBorders>
              <w:top w:val="nil"/>
              <w:left w:val="single" w:sz="2" w:space="0" w:color="000000"/>
              <w:bottom w:val="single" w:sz="2" w:space="0" w:color="000000"/>
              <w:right w:val="nil"/>
            </w:tcBorders>
            <w:shd w:val="clear" w:color="auto" w:fill="FFFFFF"/>
            <w:tcMar>
              <w:left w:w="60" w:type="dxa"/>
              <w:right w:w="60" w:type="dxa"/>
            </w:tcMar>
          </w:tcPr>
          <w:p w14:paraId="7F4E4E07"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3 times, 1 year apart</w:t>
            </w:r>
            <w:r>
              <w:rPr>
                <w:rFonts w:ascii="Times" w:hAnsi="Times" w:cs="Times"/>
                <w:color w:val="000000"/>
                <w:sz w:val="16"/>
                <w:szCs w:val="16"/>
              </w:rPr>
              <w:br/>
              <w:t>CVD, CHD, stroke, kidney stones/disease Outcomes-Method of ascertainment: Hospital records, Interview with participant or proxy, followup visit</w:t>
            </w:r>
          </w:p>
        </w:tc>
        <w:tc>
          <w:tcPr>
            <w:tcW w:w="558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1463F1"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Composite CVD (Defined as congestive heart failure, stroke, and myocardial infarction) (per 1000 mg/24 h/Outcome):</w:t>
            </w:r>
            <w:r>
              <w:rPr>
                <w:rFonts w:ascii="Times" w:hAnsi="Times" w:cs="Times"/>
                <w:color w:val="000000"/>
                <w:sz w:val="16"/>
                <w:szCs w:val="16"/>
              </w:rPr>
              <w:br/>
              <w:t>Median 6.8 years FU</w:t>
            </w:r>
            <w:r>
              <w:rPr>
                <w:rFonts w:ascii="Times" w:hAnsi="Times" w:cs="Times"/>
                <w:color w:val="000000"/>
                <w:sz w:val="16"/>
                <w:szCs w:val="16"/>
              </w:rPr>
              <w:br/>
              <w:t>NR cases: NR, total: 1946</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male,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Congestive Heart Failure (Congestive heart failure was identified by hospital admission for new or worsening CHF signs and symptoms, in addition to diminished cardiac output) (per 1000 mg/24 h/Outcome):</w:t>
            </w:r>
            <w:r>
              <w:rPr>
                <w:rFonts w:ascii="Times" w:hAnsi="Times" w:cs="Times"/>
                <w:color w:val="000000"/>
                <w:sz w:val="16"/>
                <w:szCs w:val="16"/>
              </w:rPr>
              <w:br/>
              <w:t>Median 6.8 years FU</w:t>
            </w:r>
            <w:r>
              <w:rPr>
                <w:rFonts w:ascii="Times" w:hAnsi="Times" w:cs="Times"/>
                <w:color w:val="000000"/>
                <w:sz w:val="16"/>
                <w:szCs w:val="16"/>
              </w:rPr>
              <w:br/>
              <w:t>NR cases: NR, total: 1949</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male,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Myocardial Infarction (Myocardial infarction was defined by characteristic changes in troponin and creatinekinase–MB levels, symptoms of myocardial ischemia, electrocardiogram changes, or new fixed profusion abnormalities.) (per 1000 mg/24 h/Outcome):</w:t>
            </w:r>
            <w:r>
              <w:rPr>
                <w:rFonts w:ascii="Times" w:hAnsi="Times" w:cs="Times"/>
                <w:color w:val="000000"/>
                <w:sz w:val="16"/>
                <w:szCs w:val="16"/>
              </w:rPr>
              <w:br/>
              <w:t>Median 6.8 years FU</w:t>
            </w:r>
            <w:r>
              <w:rPr>
                <w:rFonts w:ascii="Times" w:hAnsi="Times" w:cs="Times"/>
                <w:color w:val="000000"/>
                <w:sz w:val="16"/>
                <w:szCs w:val="16"/>
              </w:rPr>
              <w:br/>
              <w:t>NR cases: NR, total: 1951</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male,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Stroke (Stroke was defined as rapid onset of neurologic deficit, headache, or other nonvascular cause and clinically relevant lesion on brain imaging for longer than 24 hours or deathwithin24 hours.) (per 1000 mg/24 h/Outcome):</w:t>
            </w:r>
            <w:r>
              <w:rPr>
                <w:rFonts w:ascii="Times" w:hAnsi="Times" w:cs="Times"/>
                <w:color w:val="000000"/>
                <w:sz w:val="16"/>
                <w:szCs w:val="16"/>
              </w:rPr>
              <w:br/>
            </w:r>
            <w:r>
              <w:rPr>
                <w:rFonts w:ascii="Times" w:hAnsi="Times" w:cs="Times"/>
                <w:color w:val="000000"/>
                <w:sz w:val="16"/>
                <w:szCs w:val="16"/>
              </w:rPr>
              <w:lastRenderedPageBreak/>
              <w:t>Median 6.8 years FU</w:t>
            </w:r>
            <w:r>
              <w:rPr>
                <w:rFonts w:ascii="Times" w:hAnsi="Times" w:cs="Times"/>
                <w:color w:val="000000"/>
                <w:sz w:val="16"/>
                <w:szCs w:val="16"/>
              </w:rPr>
              <w:br/>
              <w:t>NR cases: NR, total: 1950</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male, greater sodium excretion was associated with an increased risk of compostive CVD.</w:t>
            </w:r>
          </w:p>
        </w:tc>
      </w:tr>
      <w:tr w:rsidR="00F37EB2" w14:paraId="19AEC139" w14:textId="77777777" w:rsidTr="00F37EB2">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8A7960A" w14:textId="77777777" w:rsidR="00F37EB2" w:rsidRDefault="00F37EB2" w:rsidP="00F730C6">
            <w:pPr>
              <w:adjustRightInd w:val="0"/>
              <w:spacing w:before="60" w:after="60"/>
              <w:rPr>
                <w:rFonts w:ascii="Times" w:hAnsi="Times" w:cs="Times"/>
                <w:color w:val="000000"/>
                <w:sz w:val="16"/>
                <w:szCs w:val="16"/>
              </w:rPr>
            </w:pPr>
            <w:r>
              <w:rPr>
                <w:rFonts w:ascii="Times" w:hAnsi="Times" w:cs="Times"/>
                <w:color w:val="000000"/>
                <w:sz w:val="16"/>
                <w:szCs w:val="16"/>
              </w:rPr>
              <w:lastRenderedPageBreak/>
              <w:t>Pfister, 2014</w:t>
            </w:r>
            <w:r w:rsidR="00F730C6">
              <w:rPr>
                <w:rFonts w:ascii="Times" w:hAnsi="Times" w:cs="Times"/>
                <w:color w:val="000000"/>
                <w:sz w:val="16"/>
                <w:szCs w:val="16"/>
              </w:rPr>
              <w:fldChar w:fldCharType="begin">
                <w:fldData xml:space="preserve">PEVuZE5vdGU+PENpdGUgRXhjbHVkZUF1dGg9IjEiIEV4Y2x1ZGVZZWFyPSIxIj48QXV0aG9yPlBm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==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PEVuZE5vdGU+PENpdGUgRXhjbHVkZUF1dGg9IjEiIEV4Y2x1ZGVZZWFyPSIxIj48QXV0aG9yPlBm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==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141</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UK</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EPIC-Norfolk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2033AE6A"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9017</w:t>
            </w:r>
            <w:r>
              <w:rPr>
                <w:rFonts w:ascii="Times" w:hAnsi="Times" w:cs="Times"/>
                <w:color w:val="000000"/>
                <w:sz w:val="16"/>
                <w:szCs w:val="16"/>
              </w:rPr>
              <w:br/>
            </w:r>
            <w:r>
              <w:rPr>
                <w:rFonts w:ascii="Times" w:hAnsi="Times" w:cs="Times"/>
                <w:color w:val="000000"/>
                <w:sz w:val="16"/>
                <w:szCs w:val="16"/>
              </w:rPr>
              <w:br/>
              <w:t>% Male: 45.4</w:t>
            </w:r>
            <w:r>
              <w:rPr>
                <w:rFonts w:ascii="Times" w:hAnsi="Times" w:cs="Times"/>
                <w:color w:val="000000"/>
                <w:sz w:val="16"/>
                <w:szCs w:val="16"/>
              </w:rPr>
              <w:br/>
              <w:t>Mean Age/Range/Age at Baseline: mean 58.0 (SD 9.2) years</w:t>
            </w:r>
            <w:r>
              <w:rPr>
                <w:rFonts w:ascii="Times" w:hAnsi="Times" w:cs="Times"/>
                <w:color w:val="000000"/>
                <w:sz w:val="16"/>
                <w:szCs w:val="16"/>
              </w:rPr>
              <w:br/>
              <w:t>Race: NR</w:t>
            </w:r>
            <w:r>
              <w:rPr>
                <w:rFonts w:ascii="Times" w:hAnsi="Times" w:cs="Times"/>
                <w:color w:val="000000"/>
                <w:sz w:val="16"/>
                <w:szCs w:val="16"/>
              </w:rPr>
              <w:br/>
              <w:t>Systolic BP: reported by quintiles of sodium excretion q1 135 (17) q2 135 (17) q3 136 (17) q4 138 (17) q5 141 (19)</w:t>
            </w:r>
            <w:r>
              <w:rPr>
                <w:rFonts w:ascii="Times" w:hAnsi="Times" w:cs="Times"/>
                <w:color w:val="000000"/>
                <w:sz w:val="16"/>
                <w:szCs w:val="16"/>
              </w:rPr>
              <w:br/>
              <w:t>Diastolic BP: reported by quintiles of sodium excretion q1 83.1 (10.9) q2 83.1 (10.9) q3 83.9 (10.6) q4 85.2 (10.6) q5 86.8 (11.5)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reported by quintiles of sodium excretion q1 25.9 (SD 3.1) q2 26.1 (SD 3) q3 26.4 (SD 3.2) q4 26.7 (SD 3.2) q5 27.1 (SD 3.5)</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Norfolk residents between 39-79 years old.</w:t>
            </w:r>
            <w:r>
              <w:rPr>
                <w:rFonts w:ascii="Times" w:hAnsi="Times" w:cs="Times"/>
                <w:color w:val="000000"/>
                <w:sz w:val="16"/>
                <w:szCs w:val="16"/>
              </w:rPr>
              <w:br/>
              <w:t>Exclusion: Excluded participants with a history of heart attack, stroke, or any cancer. Also excluded those using medical heart failure treatment and those failed to provide data on estimated 24 h urinary sodium excretion.</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9B6D57F"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Exposure Type: Urinary sodium excretion</w:t>
            </w:r>
            <w:r>
              <w:rPr>
                <w:rFonts w:ascii="Times" w:hAnsi="Times" w:cs="Times"/>
                <w:color w:val="000000"/>
                <w:sz w:val="16"/>
                <w:szCs w:val="16"/>
              </w:rPr>
              <w:br/>
              <w:t>Exposure Unit: mmol/day</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3.5 years</w:t>
            </w:r>
            <w:r>
              <w:rPr>
                <w:rFonts w:ascii="Times" w:hAnsi="Times" w:cs="Times"/>
                <w:color w:val="000000"/>
                <w:sz w:val="16"/>
                <w:szCs w:val="16"/>
              </w:rPr>
              <w:br/>
            </w:r>
            <w:r>
              <w:rPr>
                <w:rFonts w:ascii="Times" w:hAnsi="Times" w:cs="Times"/>
                <w:color w:val="000000"/>
                <w:sz w:val="16"/>
                <w:szCs w:val="16"/>
              </w:rPr>
              <w:br/>
              <w:t>Dose format: mean (SD, range)</w:t>
            </w:r>
            <w:r>
              <w:rPr>
                <w:rFonts w:ascii="Times" w:hAnsi="Times" w:cs="Times"/>
                <w:color w:val="000000"/>
                <w:sz w:val="16"/>
                <w:szCs w:val="16"/>
              </w:rPr>
              <w:br/>
              <w:t>Q1, Dose: 115 (17, &lt;134)</w:t>
            </w:r>
            <w:r>
              <w:rPr>
                <w:rFonts w:ascii="Times" w:hAnsi="Times" w:cs="Times"/>
                <w:color w:val="000000"/>
                <w:sz w:val="16"/>
                <w:szCs w:val="16"/>
              </w:rPr>
              <w:br/>
              <w:t>Q2, Dose: 145 (6, 134-154)</w:t>
            </w:r>
            <w:r>
              <w:rPr>
                <w:rFonts w:ascii="Times" w:hAnsi="Times" w:cs="Times"/>
                <w:color w:val="000000"/>
                <w:sz w:val="16"/>
                <w:szCs w:val="16"/>
              </w:rPr>
              <w:br/>
              <w:t>Q3, Dose: 163 (5, 154-172)</w:t>
            </w:r>
            <w:r>
              <w:rPr>
                <w:rFonts w:ascii="Times" w:hAnsi="Times" w:cs="Times"/>
                <w:color w:val="000000"/>
                <w:sz w:val="16"/>
                <w:szCs w:val="16"/>
              </w:rPr>
              <w:br/>
              <w:t>Q4, Dose: 182 (6, 172-193)</w:t>
            </w:r>
            <w:r>
              <w:rPr>
                <w:rFonts w:ascii="Times" w:hAnsi="Times" w:cs="Times"/>
                <w:color w:val="000000"/>
                <w:sz w:val="16"/>
                <w:szCs w:val="16"/>
              </w:rPr>
              <w:br/>
              <w:t>Q5, Dose: 218 (31, &gt;193)</w:t>
            </w:r>
          </w:p>
        </w:tc>
        <w:tc>
          <w:tcPr>
            <w:tcW w:w="3050" w:type="dxa"/>
            <w:tcBorders>
              <w:top w:val="nil"/>
              <w:left w:val="single" w:sz="2" w:space="0" w:color="000000"/>
              <w:bottom w:val="single" w:sz="2" w:space="0" w:color="000000"/>
              <w:right w:val="nil"/>
            </w:tcBorders>
            <w:shd w:val="clear" w:color="auto" w:fill="FFFFFF"/>
            <w:tcMar>
              <w:left w:w="60" w:type="dxa"/>
              <w:right w:w="60" w:type="dxa"/>
            </w:tcMar>
          </w:tcPr>
          <w:p w14:paraId="762963CB"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24-hr urine analysis at baseline and second health check.</w:t>
            </w:r>
            <w:r>
              <w:rPr>
                <w:rFonts w:ascii="Times" w:hAnsi="Times" w:cs="Times"/>
                <w:color w:val="000000"/>
                <w:sz w:val="16"/>
                <w:szCs w:val="16"/>
              </w:rPr>
              <w:br/>
              <w:t>Sodium, Method of Validation: Obtained spot urine samples in a random sample of 1551 women.</w:t>
            </w:r>
            <w:r>
              <w:rPr>
                <w:rFonts w:ascii="Times" w:hAnsi="Times" w:cs="Times"/>
                <w:color w:val="000000"/>
                <w:sz w:val="16"/>
                <w:szCs w:val="16"/>
              </w:rPr>
              <w:br/>
              <w:t>CVD, CHD, stroke, kidney stones/disease Outcomes-Method of ascertainment: Hospital records, Death certificate reports, National Death Index</w:t>
            </w:r>
          </w:p>
        </w:tc>
        <w:tc>
          <w:tcPr>
            <w:tcW w:w="558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E649ED"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Incident heart failure (Heart failure death was defined as ICD-10 I50 anywhere on the death certificate. Incident heart failure was defined as heart failure death or hospital discharge code ICD-10 I50, which proved to be specific in a recent validation study) (mmol/day/Outcome):</w:t>
            </w:r>
            <w:r>
              <w:rPr>
                <w:rFonts w:ascii="Times" w:hAnsi="Times" w:cs="Times"/>
                <w:color w:val="000000"/>
                <w:sz w:val="16"/>
                <w:szCs w:val="16"/>
              </w:rPr>
              <w:br/>
              <w:t>Mean 12.9 y FU</w:t>
            </w:r>
            <w:r>
              <w:rPr>
                <w:rFonts w:ascii="Times" w:hAnsi="Times" w:cs="Times"/>
                <w:color w:val="000000"/>
                <w:sz w:val="16"/>
                <w:szCs w:val="16"/>
              </w:rPr>
              <w:br/>
              <w:t>Q1 cases: 167, total: 1803, Q2 cases: 131, total: 1803, Q3 cases: 127, total: 1804, Q4 cases: 127, total: 1803, Q5 cases: 150, total: 1804</w:t>
            </w:r>
            <w:r>
              <w:rPr>
                <w:rFonts w:ascii="Times" w:hAnsi="Times" w:cs="Times"/>
                <w:color w:val="000000"/>
                <w:sz w:val="16"/>
                <w:szCs w:val="16"/>
              </w:rPr>
              <w:br/>
              <w:t>Adjustment: Age, body mass index, known diabetes, cholesterol, social class, educational level, smoking, physical activity, alcohol consumption, and sex where appropriate</w:t>
            </w:r>
            <w:r>
              <w:rPr>
                <w:rFonts w:ascii="Times" w:hAnsi="Times" w:cs="Times"/>
                <w:color w:val="000000"/>
                <w:sz w:val="16"/>
                <w:szCs w:val="16"/>
              </w:rPr>
              <w:br/>
              <w:t>There was a suggested U-shaped association between quintiles of estimated urinary sodium excretion and hazard of heart failure in age-adjusted analyses in men and women.</w:t>
            </w:r>
            <w:r>
              <w:rPr>
                <w:rFonts w:ascii="Times" w:hAnsi="Times" w:cs="Times"/>
                <w:color w:val="000000"/>
                <w:sz w:val="16"/>
                <w:szCs w:val="16"/>
              </w:rPr>
              <w:br/>
              <w:t>When further adjusting the analysis for systolic blood pressure and baseline blood pressure medication, the HR for the highest quintile of estimated urinary sodium excretion was strongly attenuated whereas the HR for the lowest quintile was materially unchanged (Tables 2 and 4).</w:t>
            </w:r>
          </w:p>
        </w:tc>
      </w:tr>
      <w:tr w:rsidR="00F37EB2" w14:paraId="12834C0D" w14:textId="77777777" w:rsidTr="00F37EB2">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60375D0E" w14:textId="77777777" w:rsidR="00F37EB2" w:rsidRDefault="00F37EB2" w:rsidP="00F730C6">
            <w:pPr>
              <w:adjustRightInd w:val="0"/>
              <w:spacing w:before="60" w:after="60"/>
              <w:rPr>
                <w:rFonts w:ascii="Times" w:hAnsi="Times" w:cs="Times"/>
                <w:color w:val="000000"/>
                <w:sz w:val="16"/>
                <w:szCs w:val="16"/>
              </w:rPr>
            </w:pPr>
            <w:r>
              <w:rPr>
                <w:rFonts w:ascii="Times" w:hAnsi="Times" w:cs="Times"/>
                <w:color w:val="000000"/>
                <w:sz w:val="16"/>
                <w:szCs w:val="16"/>
              </w:rPr>
              <w:t>Tunstall-Pedoe, 1997</w:t>
            </w:r>
            <w:r w:rsidR="00F730C6">
              <w:rPr>
                <w:rFonts w:ascii="Times" w:hAnsi="Times" w:cs="Times"/>
                <w:color w:val="000000"/>
                <w:sz w:val="16"/>
                <w:szCs w:val="16"/>
              </w:rPr>
              <w:fldChar w:fldCharType="begin">
                <w:fldData xml:space="preserve">PEVuZE5vdGU+PENpdGUgRXhjbHVkZUF1dGg9IjEiIEV4Y2x1ZGVZZWFyPSIxIj48QXV0aG9yPlR1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PEVuZE5vdGU+PENpdGUgRXhjbHVkZUF1dGg9IjEiIEV4Y2x1ZGVZZWFyPSIxIj48QXV0aG9yPlR1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142</w:t>
            </w:r>
            <w:r w:rsidR="00F730C6">
              <w:rPr>
                <w:rFonts w:ascii="Times" w:hAnsi="Times" w:cs="Times"/>
                <w:color w:val="000000"/>
                <w:sz w:val="16"/>
                <w:szCs w:val="16"/>
              </w:rPr>
              <w:fldChar w:fldCharType="end"/>
            </w:r>
            <w:r>
              <w:rPr>
                <w:rFonts w:ascii="Times" w:hAnsi="Times" w:cs="Times"/>
                <w:color w:val="000000"/>
                <w:sz w:val="16"/>
                <w:szCs w:val="16"/>
              </w:rPr>
              <w:t>; Tunstall-Pedoe, 1999</w:t>
            </w:r>
            <w:r w:rsidR="00F730C6">
              <w:rPr>
                <w:rFonts w:ascii="Times" w:hAnsi="Times" w:cs="Times"/>
                <w:color w:val="000000"/>
                <w:sz w:val="16"/>
                <w:szCs w:val="16"/>
              </w:rPr>
              <w:fldChar w:fldCharType="begin">
                <w:fldData xml:space="preserve">PEVuZE5vdGU+PENpdGUgRXhjbHVkZUF1dGg9IjEiIEV4Y2x1ZGVZZWFyPSIxIj48QXV0aG9yPlR1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PEVuZE5vdGU+PENpdGUgRXhjbHVkZUF1dGg9IjEiIEV4Y2x1ZGVZZWFyPSIxIj48QXV0aG9yPlR1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143</w:t>
            </w:r>
            <w:r w:rsidR="00F730C6">
              <w:rPr>
                <w:rFonts w:ascii="Times" w:hAnsi="Times" w:cs="Times"/>
                <w:color w:val="000000"/>
                <w:sz w:val="16"/>
                <w:szCs w:val="16"/>
              </w:rPr>
              <w:fldChar w:fldCharType="end"/>
            </w:r>
            <w:r>
              <w:rPr>
                <w:rFonts w:ascii="Times" w:hAnsi="Times" w:cs="Times"/>
                <w:color w:val="000000"/>
                <w:sz w:val="16"/>
                <w:szCs w:val="16"/>
              </w:rPr>
              <w:t>; Smith, 1987</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ExcludeYear="1"&gt;&lt;Author&gt;Smith&lt;/Author&gt;&lt;Year&gt;1987&lt;/Year&gt;&lt;RecNum&gt;6931&lt;/RecNum&gt;&lt;DisplayText&gt;&lt;style face="superscript" font="Times New Roman"&gt;144&lt;/style&gt;&lt;/DisplayText&gt;&lt;record&gt;&lt;rec-number&gt;6931&lt;/rec-number&gt;&lt;foreign-keys&gt;&lt;key app="EN" db-id="pvtaptp2cvrftwezfs5prs50t2et009d9r2r" timestamp="1483021631"&gt;6931&lt;/key&gt;&lt;/foreign-keys&gt;&lt;ref-type name="Journal Article"&gt;17&lt;/ref-type&gt;&lt;contributors&gt;&lt;authors&gt;&lt;author&gt;Smith, W. C.&lt;/author&gt;&lt;author&gt;Crombie, I. K.&lt;/author&gt;&lt;author&gt;Tavendale, R.&lt;/author&gt;&lt;author&gt;Irving, J. M.&lt;/author&gt;&lt;author&gt;Kenicer, M. B.&lt;/author&gt;&lt;author&gt;Tunstall Pedoe, H.&lt;/author&gt;&lt;/authors&gt;&lt;/contributors&gt;&lt;titles&gt;&lt;title&gt;The Scottish Heart Health Study: objectives and development of methods&lt;/title&gt;&lt;secondary-title&gt;Health Bull (Edinb)&lt;/secondary-title&gt;&lt;/titles&gt;&lt;pages&gt;211-7&lt;/pages&gt;&lt;volume&gt;45&lt;/volume&gt;&lt;number&gt;4&lt;/number&gt;&lt;keywords&gt;&lt;keyword&gt;Coronary Disease/*epidemiology&lt;/keyword&gt;&lt;keyword&gt;Cross-Sectional Studies&lt;/keyword&gt;&lt;keyword&gt;Female&lt;/keyword&gt;&lt;keyword&gt;*Health Surveys&lt;/keyword&gt;&lt;keyword&gt;Humans&lt;/keyword&gt;&lt;keyword&gt;Longitudinal Studies&lt;/keyword&gt;&lt;keyword&gt;Male&lt;/keyword&gt;&lt;keyword&gt;Prospective Studies&lt;/keyword&gt;&lt;keyword&gt;Risk&lt;/keyword&gt;&lt;keyword&gt;Scotland&lt;/keyword&gt;&lt;keyword&gt;Surveys and Questionnaires&lt;/keyword&gt;&lt;/keywords&gt;&lt;dates&gt;&lt;year&gt;1987&lt;/year&gt;&lt;pub-dates&gt;&lt;date&gt;Jul&lt;/date&gt;&lt;/pub-dates&gt;&lt;/dates&gt;&lt;isbn&gt;0374-8014 (Print)&amp;#xD;0374-8014 (Linking)&lt;/isbn&gt;&lt;accession-num&gt;3497906&lt;/accession-num&gt;&lt;urls&gt;&lt;related-urls&gt;&lt;url&gt;http://www.ncbi.nlm.nih.gov/pubmed/3497906&lt;/url&gt;&lt;/related-urls&gt;&lt;/urls&gt;&lt;custom1&gt;Added for more info needed to complete an included study&lt;/custom1&gt;&lt;custom4&gt;In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144</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Scotland</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 xml:space="preserve">Design: Prospective </w:t>
            </w:r>
            <w:r>
              <w:rPr>
                <w:rFonts w:ascii="Times" w:hAnsi="Times" w:cs="Times"/>
                <w:color w:val="000000"/>
                <w:sz w:val="16"/>
                <w:szCs w:val="16"/>
              </w:rPr>
              <w:lastRenderedPageBreak/>
              <w:t>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Scottish Heart Health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6F9C883"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5754</w:t>
            </w:r>
            <w:r>
              <w:rPr>
                <w:rFonts w:ascii="Times" w:hAnsi="Times" w:cs="Times"/>
                <w:color w:val="000000"/>
                <w:sz w:val="16"/>
                <w:szCs w:val="16"/>
              </w:rPr>
              <w:br/>
            </w:r>
            <w:r>
              <w:rPr>
                <w:rFonts w:ascii="Times" w:hAnsi="Times" w:cs="Times"/>
                <w:color w:val="000000"/>
                <w:sz w:val="16"/>
                <w:szCs w:val="16"/>
              </w:rPr>
              <w:br/>
              <w:t>% Male: 49.5</w:t>
            </w:r>
            <w:r>
              <w:rPr>
                <w:rFonts w:ascii="Times" w:hAnsi="Times" w:cs="Times"/>
                <w:color w:val="000000"/>
                <w:sz w:val="16"/>
                <w:szCs w:val="16"/>
              </w:rPr>
              <w:br/>
              <w:t>Mean Age/Range/Age at Baseline: ranged 40-59 years</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r>
            <w:r>
              <w:rPr>
                <w:rFonts w:ascii="Times" w:hAnsi="Times" w:cs="Times"/>
                <w:color w:val="000000"/>
                <w:sz w:val="16"/>
                <w:szCs w:val="16"/>
              </w:rPr>
              <w:lastRenderedPageBreak/>
              <w:t>% with history of CVD: NR</w:t>
            </w:r>
            <w:r>
              <w:rPr>
                <w:rFonts w:ascii="Times" w:hAnsi="Times" w:cs="Times"/>
                <w:color w:val="000000"/>
                <w:sz w:val="16"/>
                <w:szCs w:val="16"/>
              </w:rPr>
              <w:br/>
              <w:t>% with Type 2 diabetes: 1.5%</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 xml:space="preserve">Inclusion: Included randomly selected patients from general practitioners' offices in 23 local government districts. </w:t>
            </w:r>
            <w:proofErr w:type="gramStart"/>
            <w:r>
              <w:rPr>
                <w:rFonts w:ascii="Times" w:hAnsi="Times" w:cs="Times"/>
                <w:color w:val="000000"/>
                <w:sz w:val="16"/>
                <w:szCs w:val="16"/>
              </w:rPr>
              <w:t>Participants  aged</w:t>
            </w:r>
            <w:proofErr w:type="gramEnd"/>
            <w:r>
              <w:rPr>
                <w:rFonts w:ascii="Times" w:hAnsi="Times" w:cs="Times"/>
                <w:color w:val="000000"/>
                <w:sz w:val="16"/>
                <w:szCs w:val="16"/>
              </w:rPr>
              <w:t xml:space="preserve"> between 40-59.</w:t>
            </w:r>
            <w:r>
              <w:rPr>
                <w:rFonts w:ascii="Times" w:hAnsi="Times" w:cs="Times"/>
                <w:color w:val="000000"/>
                <w:sz w:val="16"/>
                <w:szCs w:val="16"/>
              </w:rPr>
              <w:br/>
              <w:t>Exclusion: Excluded those who failed to complete the study questionnaire, clinic appointment, or both.</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78E2F0A"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Urinary potassium ion excretion</w:t>
            </w:r>
            <w:r>
              <w:rPr>
                <w:rFonts w:ascii="Times" w:hAnsi="Times" w:cs="Times"/>
                <w:color w:val="000000"/>
                <w:sz w:val="16"/>
                <w:szCs w:val="16"/>
              </w:rPr>
              <w:br/>
              <w:t>Exposure Unit: mmol/day</w:t>
            </w:r>
            <w:r>
              <w:rPr>
                <w:rFonts w:ascii="Times" w:hAnsi="Times" w:cs="Times"/>
                <w:color w:val="000000"/>
                <w:sz w:val="16"/>
                <w:szCs w:val="16"/>
              </w:rPr>
              <w:br/>
            </w:r>
            <w:r>
              <w:rPr>
                <w:rFonts w:ascii="Times" w:hAnsi="Times" w:cs="Times"/>
                <w:color w:val="000000"/>
                <w:sz w:val="16"/>
                <w:szCs w:val="16"/>
              </w:rPr>
              <w:br/>
              <w:t>Exposure Type: Urinary sodium ion excretion</w:t>
            </w:r>
            <w:r>
              <w:rPr>
                <w:rFonts w:ascii="Times" w:hAnsi="Times" w:cs="Times"/>
                <w:color w:val="000000"/>
                <w:sz w:val="16"/>
                <w:szCs w:val="16"/>
              </w:rPr>
              <w:br/>
              <w:t>Exposure Unit: mmol/day</w:t>
            </w:r>
            <w:r>
              <w:rPr>
                <w:rFonts w:ascii="Times" w:hAnsi="Times" w:cs="Times"/>
                <w:color w:val="000000"/>
                <w:sz w:val="16"/>
                <w:szCs w:val="16"/>
              </w:rPr>
              <w:br/>
            </w:r>
            <w:r>
              <w:rPr>
                <w:rFonts w:ascii="Times" w:hAnsi="Times" w:cs="Times"/>
                <w:color w:val="000000"/>
                <w:sz w:val="16"/>
                <w:szCs w:val="16"/>
              </w:rPr>
              <w:br/>
              <w:t>Duration(in months): 3 years</w:t>
            </w:r>
            <w:r>
              <w:rPr>
                <w:rFonts w:ascii="Times" w:hAnsi="Times" w:cs="Times"/>
                <w:color w:val="000000"/>
                <w:sz w:val="16"/>
                <w:szCs w:val="16"/>
              </w:rPr>
              <w:br/>
            </w:r>
            <w:r>
              <w:rPr>
                <w:rFonts w:ascii="Times" w:hAnsi="Times" w:cs="Times"/>
                <w:color w:val="000000"/>
                <w:sz w:val="16"/>
                <w:szCs w:val="16"/>
              </w:rPr>
              <w:lastRenderedPageBreak/>
              <w:t>Exposure to Follow Up Time: 6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group 1, Dose: 17.6 - 47.2 mmol/day</w:t>
            </w:r>
            <w:r>
              <w:rPr>
                <w:rFonts w:ascii="Times" w:hAnsi="Times" w:cs="Times"/>
                <w:color w:val="000000"/>
                <w:sz w:val="16"/>
                <w:szCs w:val="16"/>
              </w:rPr>
              <w:br/>
              <w:t>group 1, Dose: 46.8 - 129.6 mmol/day</w:t>
            </w:r>
            <w:r>
              <w:rPr>
                <w:rFonts w:ascii="Times" w:hAnsi="Times" w:cs="Times"/>
                <w:color w:val="000000"/>
                <w:sz w:val="16"/>
                <w:szCs w:val="16"/>
              </w:rPr>
              <w:br/>
              <w:t>group 2, Dose: 129.6 - 168.4 mmol/day</w:t>
            </w:r>
            <w:r>
              <w:rPr>
                <w:rFonts w:ascii="Times" w:hAnsi="Times" w:cs="Times"/>
                <w:color w:val="000000"/>
                <w:sz w:val="16"/>
                <w:szCs w:val="16"/>
              </w:rPr>
              <w:br/>
              <w:t>group 2, Dose: 47.2 - 59.5 mmol/day</w:t>
            </w:r>
            <w:r>
              <w:rPr>
                <w:rFonts w:ascii="Times" w:hAnsi="Times" w:cs="Times"/>
                <w:color w:val="000000"/>
                <w:sz w:val="16"/>
                <w:szCs w:val="16"/>
              </w:rPr>
              <w:br/>
              <w:t>group 3, Dose: 168.4 - 204.1 mmol/day</w:t>
            </w:r>
            <w:r>
              <w:rPr>
                <w:rFonts w:ascii="Times" w:hAnsi="Times" w:cs="Times"/>
                <w:color w:val="000000"/>
                <w:sz w:val="16"/>
                <w:szCs w:val="16"/>
              </w:rPr>
              <w:br/>
              <w:t>group 3, Dose: 59.5 - 71.3 mmol/day</w:t>
            </w:r>
            <w:r>
              <w:rPr>
                <w:rFonts w:ascii="Times" w:hAnsi="Times" w:cs="Times"/>
                <w:color w:val="000000"/>
                <w:sz w:val="16"/>
                <w:szCs w:val="16"/>
              </w:rPr>
              <w:br/>
              <w:t>group 4, Dose: 204.1 - 251.3 mmol/day</w:t>
            </w:r>
            <w:r>
              <w:rPr>
                <w:rFonts w:ascii="Times" w:hAnsi="Times" w:cs="Times"/>
                <w:color w:val="000000"/>
                <w:sz w:val="16"/>
                <w:szCs w:val="16"/>
              </w:rPr>
              <w:br/>
              <w:t>group 4, Dose: 71.3 -86.3 mmol/day</w:t>
            </w:r>
            <w:r>
              <w:rPr>
                <w:rFonts w:ascii="Times" w:hAnsi="Times" w:cs="Times"/>
                <w:color w:val="000000"/>
                <w:sz w:val="16"/>
                <w:szCs w:val="16"/>
              </w:rPr>
              <w:br/>
              <w:t>group 5, Dose: 251.3 - 416.7 mmol/day</w:t>
            </w:r>
            <w:r>
              <w:rPr>
                <w:rFonts w:ascii="Times" w:hAnsi="Times" w:cs="Times"/>
                <w:color w:val="000000"/>
                <w:sz w:val="16"/>
                <w:szCs w:val="16"/>
              </w:rPr>
              <w:br/>
              <w:t>group 5, Dose: 86.3 - 138.1 mmol/day</w:t>
            </w:r>
          </w:p>
        </w:tc>
        <w:tc>
          <w:tcPr>
            <w:tcW w:w="3050" w:type="dxa"/>
            <w:tcBorders>
              <w:top w:val="nil"/>
              <w:left w:val="single" w:sz="2" w:space="0" w:color="000000"/>
              <w:bottom w:val="single" w:sz="2" w:space="0" w:color="000000"/>
              <w:right w:val="nil"/>
            </w:tcBorders>
            <w:shd w:val="clear" w:color="auto" w:fill="FFFFFF"/>
            <w:tcMar>
              <w:left w:w="60" w:type="dxa"/>
              <w:right w:w="60" w:type="dxa"/>
            </w:tcMar>
          </w:tcPr>
          <w:p w14:paraId="24AF9097"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Single 24-hour urine analysis with validation</w:t>
            </w:r>
            <w:r>
              <w:rPr>
                <w:rFonts w:ascii="Times" w:hAnsi="Times" w:cs="Times"/>
                <w:color w:val="000000"/>
                <w:sz w:val="16"/>
                <w:szCs w:val="16"/>
              </w:rPr>
              <w:br/>
              <w:t>Best sodium measure recorded: one 24 hour urine collection</w:t>
            </w:r>
            <w:r>
              <w:rPr>
                <w:rFonts w:ascii="Times" w:hAnsi="Times" w:cs="Times"/>
                <w:color w:val="000000"/>
                <w:sz w:val="16"/>
                <w:szCs w:val="16"/>
              </w:rPr>
              <w:br/>
              <w:t>Sodium, Method of Validation: Urine was analyzed for electrolytes and creatinine.</w:t>
            </w:r>
            <w:r>
              <w:rPr>
                <w:rFonts w:ascii="Times" w:hAnsi="Times" w:cs="Times"/>
                <w:color w:val="000000"/>
                <w:sz w:val="16"/>
                <w:szCs w:val="16"/>
              </w:rPr>
              <w:br/>
              <w:t>CVD, CHD, stroke, kidney stones/disease Outcomes-Method of ascertainment: Hospital records, Death certificate reports</w:t>
            </w:r>
          </w:p>
        </w:tc>
        <w:tc>
          <w:tcPr>
            <w:tcW w:w="558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4AB15E"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All CHD (All coronary heart disease) (mmol/day/Outcome)</w:t>
            </w:r>
            <w:proofErr w:type="gramStart"/>
            <w:r>
              <w:rPr>
                <w:rFonts w:ascii="Times" w:hAnsi="Times" w:cs="Times"/>
                <w:color w:val="000000"/>
                <w:sz w:val="16"/>
                <w:szCs w:val="16"/>
              </w:rPr>
              <w:t>:</w:t>
            </w:r>
            <w:proofErr w:type="gramEnd"/>
            <w:r>
              <w:rPr>
                <w:rFonts w:ascii="Times" w:hAnsi="Times" w:cs="Times"/>
                <w:color w:val="000000"/>
                <w:sz w:val="16"/>
                <w:szCs w:val="16"/>
              </w:rPr>
              <w:br/>
              <w:t>Average 7.6 years FU</w:t>
            </w:r>
            <w:r>
              <w:rPr>
                <w:rFonts w:ascii="Times" w:hAnsi="Times" w:cs="Times"/>
                <w:color w:val="000000"/>
                <w:sz w:val="16"/>
                <w:szCs w:val="16"/>
              </w:rPr>
              <w:br/>
              <w:t>group 1 cases: NR, total: NR, group 2 cases: NR, total: NR, group 3 cases: NR, total: NR, group 4 cases: NR, total: NR, group 5 cases: NR, total: NR</w:t>
            </w:r>
            <w:r>
              <w:rPr>
                <w:rFonts w:ascii="Times" w:hAnsi="Times" w:cs="Times"/>
                <w:color w:val="000000"/>
                <w:sz w:val="16"/>
                <w:szCs w:val="16"/>
              </w:rPr>
              <w:br/>
              <w:t>Adjustment: Age</w:t>
            </w:r>
            <w:r>
              <w:rPr>
                <w:rFonts w:ascii="Times" w:hAnsi="Times" w:cs="Times"/>
                <w:color w:val="000000"/>
                <w:sz w:val="16"/>
                <w:szCs w:val="16"/>
              </w:rPr>
              <w:br/>
              <w:t>Among male participants, no statistically significant association was observed between urinary sodium excretion and risk of CHD.</w:t>
            </w:r>
            <w:r>
              <w:rPr>
                <w:rFonts w:ascii="Times" w:hAnsi="Times" w:cs="Times"/>
                <w:color w:val="000000"/>
                <w:sz w:val="16"/>
                <w:szCs w:val="16"/>
              </w:rPr>
              <w:br/>
            </w:r>
            <w:r>
              <w:rPr>
                <w:rFonts w:ascii="Times" w:hAnsi="Times" w:cs="Times"/>
                <w:color w:val="000000"/>
                <w:sz w:val="16"/>
                <w:szCs w:val="16"/>
              </w:rPr>
              <w:br/>
              <w:t>All-cause mortalitys (Deaths from all causes) (mmol/day/Outcome)</w:t>
            </w:r>
            <w:proofErr w:type="gramStart"/>
            <w:r>
              <w:rPr>
                <w:rFonts w:ascii="Times" w:hAnsi="Times" w:cs="Times"/>
                <w:color w:val="000000"/>
                <w:sz w:val="16"/>
                <w:szCs w:val="16"/>
              </w:rPr>
              <w:t>:</w:t>
            </w:r>
            <w:proofErr w:type="gramEnd"/>
            <w:r>
              <w:rPr>
                <w:rFonts w:ascii="Times" w:hAnsi="Times" w:cs="Times"/>
                <w:color w:val="000000"/>
                <w:sz w:val="16"/>
                <w:szCs w:val="16"/>
              </w:rPr>
              <w:br/>
              <w:t>Average 7.6 years FU</w:t>
            </w:r>
            <w:r>
              <w:rPr>
                <w:rFonts w:ascii="Times" w:hAnsi="Times" w:cs="Times"/>
                <w:color w:val="000000"/>
                <w:sz w:val="16"/>
                <w:szCs w:val="16"/>
              </w:rPr>
              <w:br/>
              <w:t>group 1 cases: NR, total: NR, group 2 cases: NR, total: NR, group 3 cases: NR, total: NR, group 4 cases: NR, total: NR, group 5 cases: NR, total: NR</w:t>
            </w:r>
            <w:r>
              <w:rPr>
                <w:rFonts w:ascii="Times" w:hAnsi="Times" w:cs="Times"/>
                <w:color w:val="000000"/>
                <w:sz w:val="16"/>
                <w:szCs w:val="16"/>
              </w:rPr>
              <w:br/>
              <w:t>Adjustment: Age</w:t>
            </w:r>
            <w:r>
              <w:rPr>
                <w:rFonts w:ascii="Times" w:hAnsi="Times" w:cs="Times"/>
                <w:color w:val="000000"/>
                <w:sz w:val="16"/>
                <w:szCs w:val="16"/>
              </w:rPr>
              <w:br/>
              <w:t xml:space="preserve">Among male partcipants, no statistically significant association was observed between </w:t>
            </w:r>
            <w:r>
              <w:rPr>
                <w:rFonts w:ascii="Times" w:hAnsi="Times" w:cs="Times"/>
                <w:color w:val="000000"/>
                <w:sz w:val="16"/>
                <w:szCs w:val="16"/>
              </w:rPr>
              <w:lastRenderedPageBreak/>
              <w:t>urinary sodium excretion and risk of mortality.</w:t>
            </w:r>
            <w:r>
              <w:rPr>
                <w:rFonts w:ascii="Times" w:hAnsi="Times" w:cs="Times"/>
                <w:color w:val="000000"/>
                <w:sz w:val="16"/>
                <w:szCs w:val="16"/>
              </w:rPr>
              <w:br/>
            </w:r>
            <w:r>
              <w:rPr>
                <w:rFonts w:ascii="Times" w:hAnsi="Times" w:cs="Times"/>
                <w:color w:val="000000"/>
                <w:sz w:val="16"/>
                <w:szCs w:val="16"/>
              </w:rPr>
              <w:br/>
              <w:t>CHD deaths (Fatal coronary heart disease) (mmol/day/Outcome)</w:t>
            </w:r>
            <w:proofErr w:type="gramStart"/>
            <w:r>
              <w:rPr>
                <w:rFonts w:ascii="Times" w:hAnsi="Times" w:cs="Times"/>
                <w:color w:val="000000"/>
                <w:sz w:val="16"/>
                <w:szCs w:val="16"/>
              </w:rPr>
              <w:t>:</w:t>
            </w:r>
            <w:proofErr w:type="gramEnd"/>
            <w:r>
              <w:rPr>
                <w:rFonts w:ascii="Times" w:hAnsi="Times" w:cs="Times"/>
                <w:color w:val="000000"/>
                <w:sz w:val="16"/>
                <w:szCs w:val="16"/>
              </w:rPr>
              <w:br/>
              <w:t>Average 7.6 years FU</w:t>
            </w:r>
            <w:r>
              <w:rPr>
                <w:rFonts w:ascii="Times" w:hAnsi="Times" w:cs="Times"/>
                <w:color w:val="000000"/>
                <w:sz w:val="16"/>
                <w:szCs w:val="16"/>
              </w:rPr>
              <w:br/>
              <w:t>group 1 cases: NR, total: NR, group 2 cases: NR, total: NR, group 3 cases: NR, total: NR, group 4 cases: NR, total: NR, group 5 cases: NR, total: NR</w:t>
            </w:r>
            <w:r>
              <w:rPr>
                <w:rFonts w:ascii="Times" w:hAnsi="Times" w:cs="Times"/>
                <w:color w:val="000000"/>
                <w:sz w:val="16"/>
                <w:szCs w:val="16"/>
              </w:rPr>
              <w:br/>
              <w:t>Adjustment: Age</w:t>
            </w:r>
            <w:r>
              <w:rPr>
                <w:rFonts w:ascii="Times" w:hAnsi="Times" w:cs="Times"/>
                <w:color w:val="000000"/>
                <w:sz w:val="16"/>
                <w:szCs w:val="16"/>
              </w:rPr>
              <w:br/>
              <w:t>Among male participants, no statistically significant association was observed between urinary sodium excretion and risk of CHD mortality.</w:t>
            </w:r>
            <w:r>
              <w:rPr>
                <w:rFonts w:ascii="Times" w:hAnsi="Times" w:cs="Times"/>
                <w:color w:val="000000"/>
                <w:sz w:val="16"/>
                <w:szCs w:val="16"/>
              </w:rPr>
              <w:br/>
            </w:r>
            <w:r>
              <w:rPr>
                <w:rFonts w:ascii="Times" w:hAnsi="Times" w:cs="Times"/>
                <w:color w:val="000000"/>
                <w:sz w:val="16"/>
                <w:szCs w:val="16"/>
              </w:rPr>
              <w:br/>
              <w:t>All CHD (All coronary heart disease) (mmol/day/Outcome)</w:t>
            </w:r>
            <w:proofErr w:type="gramStart"/>
            <w:r>
              <w:rPr>
                <w:rFonts w:ascii="Times" w:hAnsi="Times" w:cs="Times"/>
                <w:color w:val="000000"/>
                <w:sz w:val="16"/>
                <w:szCs w:val="16"/>
              </w:rPr>
              <w:t>:</w:t>
            </w:r>
            <w:proofErr w:type="gramEnd"/>
            <w:r>
              <w:rPr>
                <w:rFonts w:ascii="Times" w:hAnsi="Times" w:cs="Times"/>
                <w:color w:val="000000"/>
                <w:sz w:val="16"/>
                <w:szCs w:val="16"/>
              </w:rPr>
              <w:br/>
              <w:t>Average 7.6 years FU</w:t>
            </w:r>
            <w:r>
              <w:rPr>
                <w:rFonts w:ascii="Times" w:hAnsi="Times" w:cs="Times"/>
                <w:color w:val="000000"/>
                <w:sz w:val="16"/>
                <w:szCs w:val="16"/>
              </w:rPr>
              <w:br/>
              <w:t>group 1 cases: NR, total: NR, group 2 cases: NR, total: NR, group 3 cases: NR, total: NR, group 4 cases: NR, total: NR, group 5 cases: NR, total: NR</w:t>
            </w:r>
            <w:r>
              <w:rPr>
                <w:rFonts w:ascii="Times" w:hAnsi="Times" w:cs="Times"/>
                <w:color w:val="000000"/>
                <w:sz w:val="16"/>
                <w:szCs w:val="16"/>
              </w:rPr>
              <w:br/>
              <w:t>Adjustment: Age</w:t>
            </w:r>
            <w:r>
              <w:rPr>
                <w:rFonts w:ascii="Times" w:hAnsi="Times" w:cs="Times"/>
                <w:color w:val="000000"/>
                <w:sz w:val="16"/>
                <w:szCs w:val="16"/>
              </w:rPr>
              <w:br/>
              <w:t>Potassium excretion showed a highly significant protective gradient for all deaths in both sexes and significantly protected against all coronary heart disease in men.</w:t>
            </w:r>
            <w:r>
              <w:rPr>
                <w:rFonts w:ascii="Times" w:hAnsi="Times" w:cs="Times"/>
                <w:color w:val="000000"/>
                <w:sz w:val="16"/>
                <w:szCs w:val="16"/>
              </w:rPr>
              <w:br/>
            </w:r>
            <w:r>
              <w:rPr>
                <w:rFonts w:ascii="Times" w:hAnsi="Times" w:cs="Times"/>
                <w:color w:val="000000"/>
                <w:sz w:val="16"/>
                <w:szCs w:val="16"/>
              </w:rPr>
              <w:br/>
              <w:t>All-cause mortalitys (Deaths from all causes) (mmol/day/Outcome):</w:t>
            </w:r>
            <w:r>
              <w:rPr>
                <w:rFonts w:ascii="Times" w:hAnsi="Times" w:cs="Times"/>
                <w:color w:val="000000"/>
                <w:sz w:val="16"/>
                <w:szCs w:val="16"/>
              </w:rPr>
              <w:br/>
              <w:t>Average 7.6 years FU</w:t>
            </w:r>
            <w:r>
              <w:rPr>
                <w:rFonts w:ascii="Times" w:hAnsi="Times" w:cs="Times"/>
                <w:color w:val="000000"/>
                <w:sz w:val="16"/>
                <w:szCs w:val="16"/>
              </w:rPr>
              <w:br/>
              <w:t>group 1 cases: NR, total: NR, group 2 cases: NR, total: NR, group 3 cases: NR, total: NR, group 4 cases: NR, total: NR, group 5 cases: NR, total: NR</w:t>
            </w:r>
            <w:r>
              <w:rPr>
                <w:rFonts w:ascii="Times" w:hAnsi="Times" w:cs="Times"/>
                <w:color w:val="000000"/>
                <w:sz w:val="16"/>
                <w:szCs w:val="16"/>
              </w:rPr>
              <w:br/>
              <w:t>Adjustment: Age</w:t>
            </w:r>
            <w:r>
              <w:rPr>
                <w:rFonts w:ascii="Times" w:hAnsi="Times" w:cs="Times"/>
                <w:color w:val="000000"/>
                <w:sz w:val="16"/>
                <w:szCs w:val="16"/>
              </w:rPr>
              <w:br/>
              <w:t>Potassium excretion showed a highly significant protective gradient for all deaths in both sexes and significantly protected against all coronary heart disease in men.</w:t>
            </w:r>
            <w:r>
              <w:rPr>
                <w:rFonts w:ascii="Times" w:hAnsi="Times" w:cs="Times"/>
                <w:color w:val="000000"/>
                <w:sz w:val="16"/>
                <w:szCs w:val="16"/>
              </w:rPr>
              <w:br/>
            </w:r>
            <w:r>
              <w:rPr>
                <w:rFonts w:ascii="Times" w:hAnsi="Times" w:cs="Times"/>
                <w:color w:val="000000"/>
                <w:sz w:val="16"/>
                <w:szCs w:val="16"/>
              </w:rPr>
              <w:br/>
              <w:t>CHD deaths (Fatal coronary heart disease) (mmol/day/Outcome)</w:t>
            </w:r>
            <w:proofErr w:type="gramStart"/>
            <w:r>
              <w:rPr>
                <w:rFonts w:ascii="Times" w:hAnsi="Times" w:cs="Times"/>
                <w:color w:val="000000"/>
                <w:sz w:val="16"/>
                <w:szCs w:val="16"/>
              </w:rPr>
              <w:t>:</w:t>
            </w:r>
            <w:proofErr w:type="gramEnd"/>
            <w:r>
              <w:rPr>
                <w:rFonts w:ascii="Times" w:hAnsi="Times" w:cs="Times"/>
                <w:color w:val="000000"/>
                <w:sz w:val="16"/>
                <w:szCs w:val="16"/>
              </w:rPr>
              <w:br/>
              <w:t>Average 7.6 years FU</w:t>
            </w:r>
            <w:r>
              <w:rPr>
                <w:rFonts w:ascii="Times" w:hAnsi="Times" w:cs="Times"/>
                <w:color w:val="000000"/>
                <w:sz w:val="16"/>
                <w:szCs w:val="16"/>
              </w:rPr>
              <w:br/>
              <w:t>group 1 cases: NR, total: NR, group 2 cases: NR, total: NR, group 3 cases: NR, total: NR, group 4 cases: NR, total: NR, group 5 cases: NR, total: NR</w:t>
            </w:r>
            <w:r>
              <w:rPr>
                <w:rFonts w:ascii="Times" w:hAnsi="Times" w:cs="Times"/>
                <w:color w:val="000000"/>
                <w:sz w:val="16"/>
                <w:szCs w:val="16"/>
              </w:rPr>
              <w:br/>
              <w:t>Adjustment: Age</w:t>
            </w:r>
            <w:r>
              <w:rPr>
                <w:rFonts w:ascii="Times" w:hAnsi="Times" w:cs="Times"/>
                <w:color w:val="000000"/>
                <w:sz w:val="16"/>
                <w:szCs w:val="16"/>
              </w:rPr>
              <w:br/>
              <w:t>No significant association between urinary potassium excretion and CHD mortality among male.</w:t>
            </w:r>
          </w:p>
        </w:tc>
      </w:tr>
      <w:tr w:rsidR="00F37EB2" w14:paraId="0AED6C01" w14:textId="77777777" w:rsidTr="00F37EB2">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2094D96" w14:textId="77777777" w:rsidR="00F37EB2" w:rsidRDefault="00F37EB2" w:rsidP="00F730C6">
            <w:pPr>
              <w:adjustRightInd w:val="0"/>
              <w:spacing w:before="60" w:after="60"/>
              <w:rPr>
                <w:rFonts w:ascii="Times" w:hAnsi="Times" w:cs="Times"/>
                <w:color w:val="000000"/>
                <w:sz w:val="16"/>
                <w:szCs w:val="16"/>
              </w:rPr>
            </w:pPr>
            <w:r>
              <w:rPr>
                <w:rFonts w:ascii="Times" w:hAnsi="Times" w:cs="Times"/>
                <w:color w:val="000000"/>
                <w:sz w:val="16"/>
                <w:szCs w:val="16"/>
              </w:rPr>
              <w:lastRenderedPageBreak/>
              <w:t>Tuomilehto, 2001</w:t>
            </w:r>
            <w:r w:rsidR="00F730C6">
              <w:rPr>
                <w:rFonts w:ascii="Times" w:hAnsi="Times" w:cs="Times"/>
                <w:color w:val="000000"/>
                <w:sz w:val="16"/>
                <w:szCs w:val="16"/>
              </w:rPr>
              <w:fldChar w:fldCharType="begin">
                <w:fldData xml:space="preserve">PEVuZE5vdGU+PENpdGUgRXhjbHVkZUF1dGg9IjEiIEV4Y2x1ZGVZZWFyPSIxIj48QXV0aG9yPlR1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PEVuZE5vdGU+PENpdGUgRXhjbHVkZUF1dGg9IjEiIEV4Y2x1ZGVZZWFyPSIxIj48QXV0aG9yPlR1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145</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Finland</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9F25C8B" w14:textId="77777777" w:rsidR="00F37EB2" w:rsidRDefault="00F37EB2" w:rsidP="005C4061">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1161</w:t>
            </w:r>
            <w:r>
              <w:rPr>
                <w:rFonts w:ascii="Times" w:hAnsi="Times" w:cs="Times"/>
                <w:color w:val="000000"/>
                <w:sz w:val="16"/>
                <w:szCs w:val="16"/>
              </w:rPr>
              <w:br/>
            </w:r>
            <w:r>
              <w:rPr>
                <w:rFonts w:ascii="Times" w:hAnsi="Times" w:cs="Times"/>
                <w:color w:val="000000"/>
                <w:sz w:val="16"/>
                <w:szCs w:val="16"/>
              </w:rPr>
              <w:br/>
              <w:t>% Male: 48.2</w:t>
            </w:r>
            <w:r>
              <w:rPr>
                <w:rFonts w:ascii="Times" w:hAnsi="Times" w:cs="Times"/>
                <w:color w:val="000000"/>
                <w:sz w:val="16"/>
                <w:szCs w:val="16"/>
              </w:rPr>
              <w:br/>
              <w:t>Mean Age/Range/Age at Baseline: age reported by sodium quartile and gender: men q1 mean 45.4 (SD 11.6) years, men q2 mean 45.3 (SD 11.0) years, men q3 mean 46.2 (SD 10.4) years, men q4 mean 45.4 (SD 10.6) years; women q1 mean 45.7 (SD 11.6) years, women q2 mean 45.4 (SD 11.8) years, women q3 mean 44.8 (SD 11.1) years, women q4 mean 45.6 (SD 11.3) years.</w:t>
            </w:r>
            <w:r>
              <w:rPr>
                <w:rFonts w:ascii="Times" w:hAnsi="Times" w:cs="Times"/>
                <w:color w:val="000000"/>
                <w:sz w:val="16"/>
                <w:szCs w:val="16"/>
              </w:rPr>
              <w:br/>
              <w:t>Race: NR</w:t>
            </w:r>
            <w:r>
              <w:rPr>
                <w:rFonts w:ascii="Times" w:hAnsi="Times" w:cs="Times"/>
                <w:color w:val="000000"/>
                <w:sz w:val="16"/>
                <w:szCs w:val="16"/>
              </w:rPr>
              <w:br/>
              <w:t>Systolic BP: Systolic blood pressure reported by sodium quartile and gender: men q1 mean 144 (SD 22), men q2 mean 145 (SD 19), men q3 mean 148 (SD 20), men q4 mean 147 (SD 19); women q1 mean 141 (SD 22) years, women q2 mean 140 (SD 22), women q3 mean 141 (SD 22), women q4 mean 142 (SD 22).</w:t>
            </w:r>
            <w:r>
              <w:rPr>
                <w:rFonts w:ascii="Times" w:hAnsi="Times" w:cs="Times"/>
                <w:color w:val="000000"/>
                <w:sz w:val="16"/>
                <w:szCs w:val="16"/>
              </w:rPr>
              <w:br/>
              <w:t xml:space="preserve">Diastolic BP: Diastolic blood pressure reported by sodium quartile and gender: men q1 mean 86 (SD 11), men q2 mean 86 (SD 12), men q3 mean 89 (SD </w:t>
            </w:r>
            <w:r>
              <w:rPr>
                <w:rFonts w:ascii="Times" w:hAnsi="Times" w:cs="Times"/>
                <w:color w:val="000000"/>
                <w:sz w:val="16"/>
                <w:szCs w:val="16"/>
              </w:rPr>
              <w:lastRenderedPageBreak/>
              <w:t>13), men q4 mean 90 (SD 13); women q1 mean 83 (SD 12) years, women q2 mean 83 (SD 12), women q3 mean 83 (SD 12), women q4 mean 85 (SD 12).</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BMI reported by sodium quartile and gender: men q1 mean 25.5 (SD 2.4), men q2 mean 26.4 (SD 3.3), men q3 mean 26.9 (SD 3.3), men q4 mean 28.1 (SD 4.2); women q1 mean 24.6 (SD 4.2) years, women q2 mean 25.1 (SD 4.02), women q3 mean 26.3 (SD 4.6), women q4 mean 27.8 (SD 5.4).</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Finnish men and women between 25-64 years old. Analysis of this study included both the 1982 and 1987 cohorts.</w:t>
            </w:r>
            <w:r>
              <w:rPr>
                <w:rFonts w:ascii="Times" w:hAnsi="Times" w:cs="Times"/>
                <w:color w:val="000000"/>
                <w:sz w:val="16"/>
                <w:szCs w:val="16"/>
              </w:rPr>
              <w:br/>
              <w:t>Exclusion: Excluded those with incomplete collection of urine, and those with incomplete data of risk factors. Also excluded those who had a non-fatal acute coronary event or cerebrovascular event before baseline survey.</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1D50D4B" w14:textId="77777777" w:rsidR="00F37EB2" w:rsidRDefault="00F37EB2" w:rsidP="005C4061">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24 h urinary sodium excretion</w:t>
            </w:r>
            <w:r>
              <w:rPr>
                <w:rFonts w:ascii="Times" w:hAnsi="Times" w:cs="Times"/>
                <w:color w:val="000000"/>
                <w:sz w:val="16"/>
                <w:szCs w:val="16"/>
              </w:rPr>
              <w:br/>
              <w:t>Exposure Unit: mmol</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up to 14 years</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per 100 mmol increase, Dose: mean 216 mmol (SD 83)</w:t>
            </w:r>
          </w:p>
        </w:tc>
        <w:tc>
          <w:tcPr>
            <w:tcW w:w="3050" w:type="dxa"/>
            <w:tcBorders>
              <w:top w:val="nil"/>
              <w:left w:val="single" w:sz="2" w:space="0" w:color="000000"/>
              <w:bottom w:val="single" w:sz="2" w:space="0" w:color="000000"/>
              <w:right w:val="nil"/>
            </w:tcBorders>
            <w:shd w:val="clear" w:color="auto" w:fill="FFFFFF"/>
            <w:tcMar>
              <w:left w:w="60" w:type="dxa"/>
              <w:right w:w="60" w:type="dxa"/>
            </w:tcMar>
          </w:tcPr>
          <w:p w14:paraId="156BFD6B" w14:textId="77777777" w:rsidR="00F37EB2" w:rsidRDefault="00F37EB2" w:rsidP="005C4061">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urinary analysis without reported quality control measure</w:t>
            </w:r>
            <w:r>
              <w:rPr>
                <w:rFonts w:ascii="Times" w:hAnsi="Times" w:cs="Times"/>
                <w:color w:val="000000"/>
                <w:sz w:val="16"/>
                <w:szCs w:val="16"/>
              </w:rPr>
              <w:br/>
              <w:t>Best sodium measure recorded: single 24 hour urinary analysis without reported quality control measure</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Blood pressure was measured once using a standard sphygmomanometer with a 13 cm wide and 42 cm long cuff bladder.</w:t>
            </w:r>
            <w:r>
              <w:rPr>
                <w:rFonts w:ascii="Times" w:hAnsi="Times" w:cs="Times"/>
                <w:color w:val="000000"/>
                <w:sz w:val="16"/>
                <w:szCs w:val="16"/>
              </w:rPr>
              <w:br/>
              <w:t>CVD, CHD, stroke, kidney stones/disease Outcomes-Method of ascertainment: Hospital records, National database</w:t>
            </w:r>
          </w:p>
        </w:tc>
        <w:tc>
          <w:tcPr>
            <w:tcW w:w="558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E5BF6B" w14:textId="77777777" w:rsidR="00F37EB2" w:rsidRDefault="00F37EB2" w:rsidP="005C4061">
            <w:pPr>
              <w:adjustRightInd w:val="0"/>
              <w:spacing w:before="60" w:after="60"/>
              <w:rPr>
                <w:rFonts w:ascii="Times" w:hAnsi="Times" w:cs="Times"/>
                <w:color w:val="000000"/>
                <w:sz w:val="16"/>
                <w:szCs w:val="16"/>
              </w:rPr>
            </w:pPr>
            <w:r>
              <w:rPr>
                <w:rFonts w:ascii="Times" w:hAnsi="Times" w:cs="Times"/>
                <w:color w:val="000000"/>
                <w:sz w:val="16"/>
                <w:szCs w:val="16"/>
              </w:rPr>
              <w:t>All-cause mortality (Death) (mmol/Outcome):</w:t>
            </w:r>
            <w:r>
              <w:rPr>
                <w:rFonts w:ascii="Times" w:hAnsi="Times" w:cs="Times"/>
                <w:color w:val="000000"/>
                <w:sz w:val="16"/>
                <w:szCs w:val="16"/>
              </w:rPr>
              <w:br/>
              <w:t>Up to 13 years FU</w:t>
            </w:r>
            <w:r>
              <w:rPr>
                <w:rFonts w:ascii="Times" w:hAnsi="Times" w:cs="Times"/>
                <w:color w:val="000000"/>
                <w:sz w:val="16"/>
                <w:szCs w:val="16"/>
              </w:rPr>
              <w:br/>
              <w:t>per 100 mmol increase cases: 136, total: 1173</w:t>
            </w:r>
            <w:r>
              <w:rPr>
                <w:rFonts w:ascii="Times" w:hAnsi="Times" w:cs="Times"/>
                <w:color w:val="000000"/>
                <w:sz w:val="16"/>
                <w:szCs w:val="16"/>
              </w:rPr>
              <w:br/>
              <w:t>Adjustment: Age and study year, and sex when analyses included both sexes combined, and for the following cardiovascular risk factors: serum total cholesterol, serum HDL cholesterol, blood pressure, body mass index, and smoking</w:t>
            </w:r>
            <w:r>
              <w:rPr>
                <w:rFonts w:ascii="Times" w:hAnsi="Times" w:cs="Times"/>
                <w:color w:val="000000"/>
                <w:sz w:val="16"/>
                <w:szCs w:val="16"/>
              </w:rPr>
              <w:br/>
              <w:t>Among male participants, no significant association was observed between urinary sodium excretion and risk of mortality, stroke, CVD mortality, and coronary heart disease and mortality.</w:t>
            </w:r>
            <w:r>
              <w:rPr>
                <w:rFonts w:ascii="Times" w:hAnsi="Times" w:cs="Times"/>
                <w:color w:val="000000"/>
                <w:sz w:val="16"/>
                <w:szCs w:val="16"/>
              </w:rPr>
              <w:br/>
            </w:r>
            <w:r>
              <w:rPr>
                <w:rFonts w:ascii="Times" w:hAnsi="Times" w:cs="Times"/>
                <w:color w:val="000000"/>
                <w:sz w:val="16"/>
                <w:szCs w:val="16"/>
              </w:rPr>
              <w:br/>
              <w:t>Cardiovascular death (Death, ICD 390-448) (mmol/Outcome):</w:t>
            </w:r>
            <w:r>
              <w:rPr>
                <w:rFonts w:ascii="Times" w:hAnsi="Times" w:cs="Times"/>
                <w:color w:val="000000"/>
                <w:sz w:val="16"/>
                <w:szCs w:val="16"/>
              </w:rPr>
              <w:br/>
              <w:t>Up to 13 years FU</w:t>
            </w:r>
            <w:r>
              <w:rPr>
                <w:rFonts w:ascii="Times" w:hAnsi="Times" w:cs="Times"/>
                <w:color w:val="000000"/>
                <w:sz w:val="16"/>
                <w:szCs w:val="16"/>
              </w:rPr>
              <w:br/>
              <w:t>per 100 mmol increase cases: 72, total: 1173</w:t>
            </w:r>
            <w:r>
              <w:rPr>
                <w:rFonts w:ascii="Times" w:hAnsi="Times" w:cs="Times"/>
                <w:color w:val="000000"/>
                <w:sz w:val="16"/>
                <w:szCs w:val="16"/>
              </w:rPr>
              <w:br/>
              <w:t>Adjustment: Age and study year, and sex when analyses included both sexes combined, and for the following cardiovascular risk factors: serum total cholesterol, serum HDL cholesterol, blood pressure, body mass index, and smoking</w:t>
            </w:r>
            <w:r>
              <w:rPr>
                <w:rFonts w:ascii="Times" w:hAnsi="Times" w:cs="Times"/>
                <w:color w:val="000000"/>
                <w:sz w:val="16"/>
                <w:szCs w:val="16"/>
              </w:rPr>
              <w:br/>
              <w:t>Among male participants, no significant association was observed between urinary sodium excretion and risk of mortality, stroke, CVD mortality, and coronary heart disease and mortality.</w:t>
            </w:r>
            <w:r>
              <w:rPr>
                <w:rFonts w:ascii="Times" w:hAnsi="Times" w:cs="Times"/>
                <w:color w:val="000000"/>
                <w:sz w:val="16"/>
                <w:szCs w:val="16"/>
              </w:rPr>
              <w:br/>
            </w:r>
            <w:r>
              <w:rPr>
                <w:rFonts w:ascii="Times" w:hAnsi="Times" w:cs="Times"/>
                <w:color w:val="000000"/>
                <w:sz w:val="16"/>
                <w:szCs w:val="16"/>
              </w:rPr>
              <w:br/>
              <w:t>Coronary heart disease death (Death, ICD 410-411) (mmol/Outcome)</w:t>
            </w:r>
            <w:proofErr w:type="gramStart"/>
            <w:r>
              <w:rPr>
                <w:rFonts w:ascii="Times" w:hAnsi="Times" w:cs="Times"/>
                <w:color w:val="000000"/>
                <w:sz w:val="16"/>
                <w:szCs w:val="16"/>
              </w:rPr>
              <w:t>:</w:t>
            </w:r>
            <w:proofErr w:type="gramEnd"/>
            <w:r>
              <w:rPr>
                <w:rFonts w:ascii="Times" w:hAnsi="Times" w:cs="Times"/>
                <w:color w:val="000000"/>
                <w:sz w:val="16"/>
                <w:szCs w:val="16"/>
              </w:rPr>
              <w:br/>
              <w:t>Up to 13 years FU</w:t>
            </w:r>
            <w:r>
              <w:rPr>
                <w:rFonts w:ascii="Times" w:hAnsi="Times" w:cs="Times"/>
                <w:color w:val="000000"/>
                <w:sz w:val="16"/>
                <w:szCs w:val="16"/>
              </w:rPr>
              <w:br/>
              <w:t>per 100 mmol increase cases: 54, total: 1173</w:t>
            </w:r>
            <w:r>
              <w:rPr>
                <w:rFonts w:ascii="Times" w:hAnsi="Times" w:cs="Times"/>
                <w:color w:val="000000"/>
                <w:sz w:val="16"/>
                <w:szCs w:val="16"/>
              </w:rPr>
              <w:br/>
            </w:r>
            <w:r>
              <w:rPr>
                <w:rFonts w:ascii="Times" w:hAnsi="Times" w:cs="Times"/>
                <w:color w:val="000000"/>
                <w:sz w:val="16"/>
                <w:szCs w:val="16"/>
              </w:rPr>
              <w:lastRenderedPageBreak/>
              <w:t>Adjustment: Age, study year, smoking, serum total and HDL cholesterol, systolic blood pressure, and BMI</w:t>
            </w:r>
            <w:r>
              <w:rPr>
                <w:rFonts w:ascii="Times" w:hAnsi="Times" w:cs="Times"/>
                <w:color w:val="000000"/>
                <w:sz w:val="16"/>
                <w:szCs w:val="16"/>
              </w:rPr>
              <w:br/>
              <w:t>Among male participants, no significant association was observed between urinary sodium excretion and risk of mortality, stroke, CVD mortality, and coronary heart disease and mortality.</w:t>
            </w:r>
            <w:r>
              <w:rPr>
                <w:rFonts w:ascii="Times" w:hAnsi="Times" w:cs="Times"/>
                <w:color w:val="000000"/>
                <w:sz w:val="16"/>
                <w:szCs w:val="16"/>
              </w:rPr>
              <w:br/>
            </w:r>
            <w:r>
              <w:rPr>
                <w:rFonts w:ascii="Times" w:hAnsi="Times" w:cs="Times"/>
                <w:color w:val="000000"/>
                <w:sz w:val="16"/>
                <w:szCs w:val="16"/>
              </w:rPr>
              <w:br/>
              <w:t>Coronary heart disease incident (Event, ICD 410-411) (mmol/Outcome):</w:t>
            </w:r>
            <w:r>
              <w:rPr>
                <w:rFonts w:ascii="Times" w:hAnsi="Times" w:cs="Times"/>
                <w:color w:val="000000"/>
                <w:sz w:val="16"/>
                <w:szCs w:val="16"/>
              </w:rPr>
              <w:br/>
              <w:t>Up to 13 years FU</w:t>
            </w:r>
            <w:r>
              <w:rPr>
                <w:rFonts w:ascii="Times" w:hAnsi="Times" w:cs="Times"/>
                <w:color w:val="000000"/>
                <w:sz w:val="16"/>
                <w:szCs w:val="16"/>
              </w:rPr>
              <w:br/>
              <w:t>per 100 mmol increase cases: 98, total: 1145</w:t>
            </w:r>
            <w:r>
              <w:rPr>
                <w:rFonts w:ascii="Times" w:hAnsi="Times" w:cs="Times"/>
                <w:color w:val="000000"/>
                <w:sz w:val="16"/>
                <w:szCs w:val="16"/>
              </w:rPr>
              <w:br/>
              <w:t>Adjustment: Age and study year, and sex when analyses included both sexes combined, and for the following cardiovascular risk factors: serum total cholesterol, serum HDL cholesterol, blood pressure, body mass index, and smoking</w:t>
            </w:r>
            <w:r>
              <w:rPr>
                <w:rFonts w:ascii="Times" w:hAnsi="Times" w:cs="Times"/>
                <w:color w:val="000000"/>
                <w:sz w:val="16"/>
                <w:szCs w:val="16"/>
              </w:rPr>
              <w:br/>
              <w:t>Among male participants, no significant association was observed between urinary sodium excretion and risk of mortality, stroke, CVD mortality, and coronary heart disease and mortality.</w:t>
            </w:r>
            <w:r>
              <w:rPr>
                <w:rFonts w:ascii="Times" w:hAnsi="Times" w:cs="Times"/>
                <w:color w:val="000000"/>
                <w:sz w:val="16"/>
                <w:szCs w:val="16"/>
              </w:rPr>
              <w:br/>
            </w:r>
            <w:r>
              <w:rPr>
                <w:rFonts w:ascii="Times" w:hAnsi="Times" w:cs="Times"/>
                <w:color w:val="000000"/>
                <w:sz w:val="16"/>
                <w:szCs w:val="16"/>
              </w:rPr>
              <w:br/>
              <w:t>Stroke incident (Event, ICD 430-438) (mmol/Outcome):</w:t>
            </w:r>
            <w:r>
              <w:rPr>
                <w:rFonts w:ascii="Times" w:hAnsi="Times" w:cs="Times"/>
                <w:color w:val="000000"/>
                <w:sz w:val="16"/>
                <w:szCs w:val="16"/>
              </w:rPr>
              <w:br/>
              <w:t>Up to 13 years FU</w:t>
            </w:r>
            <w:r>
              <w:rPr>
                <w:rFonts w:ascii="Times" w:hAnsi="Times" w:cs="Times"/>
                <w:color w:val="000000"/>
                <w:sz w:val="16"/>
                <w:szCs w:val="16"/>
              </w:rPr>
              <w:br/>
              <w:t>per 100 mmol increase cases: 43, total: 1161</w:t>
            </w:r>
            <w:r>
              <w:rPr>
                <w:rFonts w:ascii="Times" w:hAnsi="Times" w:cs="Times"/>
                <w:color w:val="000000"/>
                <w:sz w:val="16"/>
                <w:szCs w:val="16"/>
              </w:rPr>
              <w:br/>
              <w:t>Adjustment: Age and study year, and sex when analyses included both sexes combined, and for the following cardiovascular risk factors: serum total cholesterol, serum HDL cholesterol, blood pressure, body mass index, and smoking</w:t>
            </w:r>
            <w:r>
              <w:rPr>
                <w:rFonts w:ascii="Times" w:hAnsi="Times" w:cs="Times"/>
                <w:color w:val="000000"/>
                <w:sz w:val="16"/>
                <w:szCs w:val="16"/>
              </w:rPr>
              <w:br/>
              <w:t>Among male participants, no significant association was observed between urinary sodium excretion and risk of mortality, stroke, CVD mortality, and coronary heart disease and mortality.</w:t>
            </w:r>
          </w:p>
        </w:tc>
      </w:tr>
      <w:tr w:rsidR="00F37EB2" w14:paraId="0468CBC3" w14:textId="77777777" w:rsidTr="00F37EB2">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515506DA" w14:textId="77777777" w:rsidR="00F37EB2" w:rsidRDefault="00F37EB2" w:rsidP="00F730C6">
            <w:pPr>
              <w:adjustRightInd w:val="0"/>
              <w:spacing w:before="60" w:after="60"/>
              <w:rPr>
                <w:rFonts w:ascii="Times" w:hAnsi="Times" w:cs="Times"/>
                <w:color w:val="000000"/>
                <w:sz w:val="16"/>
                <w:szCs w:val="16"/>
              </w:rPr>
            </w:pPr>
            <w:r>
              <w:rPr>
                <w:rFonts w:ascii="Times" w:hAnsi="Times" w:cs="Times"/>
                <w:color w:val="000000"/>
                <w:sz w:val="16"/>
                <w:szCs w:val="16"/>
              </w:rPr>
              <w:lastRenderedPageBreak/>
              <w:t>Yang, 2011</w:t>
            </w:r>
            <w:r w:rsidR="00F730C6">
              <w:rPr>
                <w:rFonts w:ascii="Times" w:hAnsi="Times" w:cs="Times"/>
                <w:color w:val="000000"/>
                <w:sz w:val="16"/>
                <w:szCs w:val="16"/>
              </w:rPr>
              <w:fldChar w:fldCharType="begin">
                <w:fldData xml:space="preserve">PEVuZE5vdGU+PENpdGUgRXhjbHVkZUF1dGg9IjEiIEV4Y2x1ZGVZZWFyPSIxIj48QXV0aG9yPllh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=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PEVuZE5vdGU+PENpdGUgRXhjbHVkZUF1dGg9IjEiIEV4Y2x1ZGVZZWFyPSIxIj48QXV0aG9yPllh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=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146</w:t>
            </w:r>
            <w:r w:rsidR="00F730C6">
              <w:rPr>
                <w:rFonts w:ascii="Times" w:hAnsi="Times" w:cs="Times"/>
                <w:color w:val="000000"/>
                <w:sz w:val="16"/>
                <w:szCs w:val="16"/>
              </w:rPr>
              <w:fldChar w:fldCharType="end"/>
            </w:r>
            <w:r>
              <w:rPr>
                <w:rFonts w:ascii="Times" w:hAnsi="Times" w:cs="Times"/>
                <w:color w:val="000000"/>
                <w:sz w:val="16"/>
                <w:szCs w:val="16"/>
              </w:rPr>
              <w:t>; Cohen, 2008</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ExcludeYear="1"&gt;&lt;Author&gt;Cohen&lt;/Author&gt;&lt;Year&gt;2008&lt;/Year&gt;&lt;RecNum&gt;6137&lt;/RecNum&gt;&lt;DisplayText&gt;&lt;style face="superscript" font="Times New Roman"&gt;147&lt;/style&gt;&lt;/DisplayText&gt;&lt;record&gt;&lt;rec-number&gt;6137&lt;/rec-number&gt;&lt;foreign-keys&gt;&lt;key app="EN" db-id="pvtaptp2cvrftwezfs5prs50t2et009d9r2r" timestamp="1478183246"&gt;6137&lt;/key&gt;&lt;/foreign-keys&gt;&lt;ref-type name="Journal Article"&gt;17&lt;/ref-type&gt;&lt;contributors&gt;&lt;authors&gt;&lt;author&gt;Cohen, H. W.&lt;/author&gt;&lt;author&gt;Hailpern, S. M.&lt;/author&gt;&lt;author&gt;Alderman, M. H.&lt;/author&gt;&lt;/authors&gt;&lt;/contributors&gt;&lt;auth-address&gt;Department of Epidemiology and Population Health, Albert Einstein College of Medicine, Bronx, NY 10461, USA. hicohen@aecom.yu.edu&lt;/auth-address&gt;&lt;titles&gt;&lt;title&gt;Sodium intake and mortality follow-up in the Third National Health and Nutrition Examination Survey (NHANES III)&lt;/title&gt;&lt;secondary-title&gt;J Gen Intern Med&lt;/secondary-title&gt;&lt;/titles&gt;&lt;pages&gt;1297-302&lt;/pages&gt;&lt;volume&gt;23&lt;/volume&gt;&lt;number&gt;9&lt;/number&gt;&lt;keywords&gt;&lt;keyword&gt;Adult&lt;/keyword&gt;&lt;keyword&gt;Cardiovascular Diseases/*mortality&lt;/keyword&gt;&lt;keyword&gt;Energy Intake&lt;/keyword&gt;&lt;keyword&gt;Female&lt;/keyword&gt;&lt;keyword&gt;Humans&lt;/keyword&gt;&lt;keyword&gt;Male&lt;/keyword&gt;&lt;keyword&gt;Middle Aged&lt;/keyword&gt;&lt;keyword&gt;Nutrition Surveys&lt;/keyword&gt;&lt;keyword&gt;Proportional Hazards Models&lt;/keyword&gt;&lt;keyword&gt;Sodium, Dietary/*adverse effects&lt;/keyword&gt;&lt;keyword&gt;United States/epidemiology&lt;/keyword&gt;&lt;/keywords&gt;&lt;dates&gt;&lt;year&gt;2008&lt;/year&gt;&lt;pub-dates&gt;&lt;date&gt;Sep&lt;/date&gt;&lt;/pub-dates&gt;&lt;/dates&gt;&lt;isbn&gt;1525-1497 (Electronic)&amp;#xD;0884-8734 (Linking)&lt;/isbn&gt;&lt;accession-num&gt;18465175&lt;/accession-num&gt;&lt;urls&gt;&lt;related-urls&gt;&lt;url&gt;http://www.ncbi.nlm.nih.gov/pubmed/18465175&lt;/url&gt;&lt;url&gt;https://www.ncbi.nlm.nih.gov/pmc/articles/PMC2518033/pdf/11606_2008_Article_645.pdf&lt;/url&gt;&lt;/related-urls&gt;&lt;/urls&gt;&lt;custom1&gt;Reference mining&lt;/custom1&gt;&lt;custom2&gt;PMC2518033&lt;/custom2&gt;&lt;custom4&gt;In DistillerSR&lt;/custom4&gt;&lt;electronic-resource-num&gt;10.1007/s11606-008-0645-6&lt;/electronic-resource-num&gt;&lt;/record&gt;&lt;/Cite&gt;&lt;/EndNote&gt;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147</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NHANES III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45F4C4A4"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5899</w:t>
            </w:r>
            <w:r>
              <w:rPr>
                <w:rFonts w:ascii="Times" w:hAnsi="Times" w:cs="Times"/>
                <w:color w:val="000000"/>
                <w:sz w:val="16"/>
                <w:szCs w:val="16"/>
              </w:rPr>
              <w:br/>
            </w:r>
            <w:r>
              <w:rPr>
                <w:rFonts w:ascii="Times" w:hAnsi="Times" w:cs="Times"/>
                <w:color w:val="000000"/>
                <w:sz w:val="16"/>
                <w:szCs w:val="16"/>
              </w:rPr>
              <w:br/>
              <w:t>% Male: 48.1%</w:t>
            </w:r>
            <w:r>
              <w:rPr>
                <w:rFonts w:ascii="Times" w:hAnsi="Times" w:cs="Times"/>
                <w:color w:val="000000"/>
                <w:sz w:val="16"/>
                <w:szCs w:val="16"/>
              </w:rPr>
              <w:br/>
              <w:t>Mean Age/Range/Age at Baseline: ranged 25-74 years</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non pregnant adults ages 20 and older, those who completed a physical examination, and who had mortality follow-up information.</w:t>
            </w:r>
            <w:r>
              <w:rPr>
                <w:rFonts w:ascii="Times" w:hAnsi="Times" w:cs="Times"/>
                <w:color w:val="000000"/>
                <w:sz w:val="16"/>
                <w:szCs w:val="16"/>
              </w:rPr>
              <w:br/>
              <w:t xml:space="preserve">Exclusion: Excluded survey participants with incomplete data on one or more 24-hour dietary recalls. Excluded those </w:t>
            </w:r>
            <w:proofErr w:type="gramStart"/>
            <w:r>
              <w:rPr>
                <w:rFonts w:ascii="Times" w:hAnsi="Times" w:cs="Times"/>
                <w:color w:val="000000"/>
                <w:sz w:val="16"/>
                <w:szCs w:val="16"/>
              </w:rPr>
              <w:t>partaking</w:t>
            </w:r>
            <w:proofErr w:type="gramEnd"/>
            <w:r>
              <w:rPr>
                <w:rFonts w:ascii="Times" w:hAnsi="Times" w:cs="Times"/>
                <w:color w:val="000000"/>
                <w:sz w:val="16"/>
                <w:szCs w:val="16"/>
              </w:rPr>
              <w:t xml:space="preserve"> a reduced salt diet for hypertension and those with a history of heart attack, stroke, or congestive heart failure.</w:t>
            </w:r>
          </w:p>
        </w:tc>
        <w:tc>
          <w:tcPr>
            <w:tcW w:w="1589" w:type="dxa"/>
            <w:tcBorders>
              <w:top w:val="nil"/>
              <w:left w:val="single" w:sz="2" w:space="0" w:color="000000"/>
              <w:bottom w:val="single" w:sz="6" w:space="0" w:color="000000"/>
              <w:right w:val="nil"/>
            </w:tcBorders>
            <w:shd w:val="clear" w:color="auto" w:fill="FFFFFF"/>
            <w:tcMar>
              <w:left w:w="60" w:type="dxa"/>
              <w:right w:w="60" w:type="dxa"/>
            </w:tcMar>
          </w:tcPr>
          <w:p w14:paraId="5A28B38C"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Exposure Type: Sodium-Potassium Ratio</w:t>
            </w:r>
            <w:r>
              <w:rPr>
                <w:rFonts w:ascii="Times" w:hAnsi="Times" w:cs="Times"/>
                <w:color w:val="000000"/>
                <w:sz w:val="16"/>
                <w:szCs w:val="16"/>
              </w:rPr>
              <w:br/>
              <w:t>Exposure Unit: mg/mg</w:t>
            </w:r>
            <w:r>
              <w:rPr>
                <w:rFonts w:ascii="Times" w:hAnsi="Times" w:cs="Times"/>
                <w:color w:val="000000"/>
                <w:sz w:val="16"/>
                <w:szCs w:val="16"/>
              </w:rPr>
              <w:br/>
            </w:r>
            <w:r>
              <w:rPr>
                <w:rFonts w:ascii="Times" w:hAnsi="Times" w:cs="Times"/>
                <w:color w:val="000000"/>
                <w:sz w:val="16"/>
                <w:szCs w:val="16"/>
              </w:rPr>
              <w:br/>
              <w:t>Exposure Type: Usual Potassium Intakes</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Exposure Type: Usual Sodium Intakes</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CVD mortality (ICD-10 codes I00-I78)</w:t>
            </w:r>
            <w:r>
              <w:rPr>
                <w:rFonts w:ascii="Times" w:hAnsi="Times" w:cs="Times"/>
                <w:color w:val="000000"/>
                <w:sz w:val="16"/>
                <w:szCs w:val="16"/>
              </w:rPr>
              <w:br/>
              <w:t>Dose format: median</w:t>
            </w:r>
            <w:r>
              <w:rPr>
                <w:rFonts w:ascii="Times" w:hAnsi="Times" w:cs="Times"/>
                <w:color w:val="000000"/>
                <w:sz w:val="16"/>
                <w:szCs w:val="16"/>
              </w:rPr>
              <w:br/>
              <w:t>Q1, Dose: 1.01</w:t>
            </w:r>
            <w:r>
              <w:rPr>
                <w:rFonts w:ascii="Times" w:hAnsi="Times" w:cs="Times"/>
                <w:color w:val="000000"/>
                <w:sz w:val="16"/>
                <w:szCs w:val="16"/>
              </w:rPr>
              <w:br/>
              <w:t>Q1, Dose: 2276</w:t>
            </w:r>
            <w:r>
              <w:rPr>
                <w:rFonts w:ascii="Times" w:hAnsi="Times" w:cs="Times"/>
                <w:color w:val="000000"/>
                <w:sz w:val="16"/>
                <w:szCs w:val="16"/>
              </w:rPr>
              <w:br/>
              <w:t>Q1, Dose: 2908</w:t>
            </w:r>
            <w:r>
              <w:rPr>
                <w:rFonts w:ascii="Times" w:hAnsi="Times" w:cs="Times"/>
                <w:color w:val="000000"/>
                <w:sz w:val="16"/>
                <w:szCs w:val="16"/>
              </w:rPr>
              <w:br/>
              <w:t>Q2, Dose: 1.17</w:t>
            </w:r>
            <w:r>
              <w:rPr>
                <w:rFonts w:ascii="Times" w:hAnsi="Times" w:cs="Times"/>
                <w:color w:val="000000"/>
                <w:sz w:val="16"/>
                <w:szCs w:val="16"/>
              </w:rPr>
              <w:br/>
              <w:t>Q2, Dose: 2973</w:t>
            </w:r>
            <w:r>
              <w:rPr>
                <w:rFonts w:ascii="Times" w:hAnsi="Times" w:cs="Times"/>
                <w:color w:val="000000"/>
                <w:sz w:val="16"/>
                <w:szCs w:val="16"/>
              </w:rPr>
              <w:br/>
              <w:t>Q2, Dose: 3785</w:t>
            </w:r>
            <w:r>
              <w:rPr>
                <w:rFonts w:ascii="Times" w:hAnsi="Times" w:cs="Times"/>
                <w:color w:val="000000"/>
                <w:sz w:val="16"/>
                <w:szCs w:val="16"/>
              </w:rPr>
              <w:br/>
              <w:t>Q3, Dose: 1.29</w:t>
            </w:r>
            <w:r>
              <w:rPr>
                <w:rFonts w:ascii="Times" w:hAnsi="Times" w:cs="Times"/>
                <w:color w:val="000000"/>
                <w:sz w:val="16"/>
                <w:szCs w:val="16"/>
              </w:rPr>
              <w:br/>
              <w:t>Q3, Dose: 3588</w:t>
            </w:r>
            <w:r>
              <w:rPr>
                <w:rFonts w:ascii="Times" w:hAnsi="Times" w:cs="Times"/>
                <w:color w:val="000000"/>
                <w:sz w:val="16"/>
                <w:szCs w:val="16"/>
              </w:rPr>
              <w:br/>
              <w:t>Q3, Dose: 4570</w:t>
            </w:r>
            <w:r>
              <w:rPr>
                <w:rFonts w:ascii="Times" w:hAnsi="Times" w:cs="Times"/>
                <w:color w:val="000000"/>
                <w:sz w:val="16"/>
                <w:szCs w:val="16"/>
              </w:rPr>
              <w:br/>
            </w:r>
            <w:r>
              <w:rPr>
                <w:rFonts w:ascii="Times" w:hAnsi="Times" w:cs="Times"/>
                <w:color w:val="000000"/>
                <w:sz w:val="16"/>
                <w:szCs w:val="16"/>
              </w:rPr>
              <w:lastRenderedPageBreak/>
              <w:t>Q4, Dose: 1.43</w:t>
            </w:r>
            <w:r>
              <w:rPr>
                <w:rFonts w:ascii="Times" w:hAnsi="Times" w:cs="Times"/>
                <w:color w:val="000000"/>
                <w:sz w:val="16"/>
                <w:szCs w:val="16"/>
              </w:rPr>
              <w:br/>
              <w:t>Q4, Dose: 4506</w:t>
            </w:r>
            <w:r>
              <w:rPr>
                <w:rFonts w:ascii="Times" w:hAnsi="Times" w:cs="Times"/>
                <w:color w:val="000000"/>
                <w:sz w:val="16"/>
                <w:szCs w:val="16"/>
              </w:rPr>
              <w:br/>
              <w:t>Q4, Dose: 5751</w:t>
            </w:r>
            <w:r>
              <w:rPr>
                <w:rFonts w:ascii="Times" w:hAnsi="Times" w:cs="Times"/>
                <w:color w:val="000000"/>
                <w:sz w:val="16"/>
                <w:szCs w:val="16"/>
              </w:rPr>
              <w:br/>
              <w:t>per 1000 mg/d, Dose: NR</w:t>
            </w:r>
            <w:r>
              <w:rPr>
                <w:rFonts w:ascii="Times" w:hAnsi="Times" w:cs="Times"/>
                <w:color w:val="000000"/>
                <w:sz w:val="16"/>
                <w:szCs w:val="16"/>
              </w:rPr>
              <w:br/>
              <w:t>per unit change, Dose: NR</w:t>
            </w:r>
            <w:r>
              <w:rPr>
                <w:rFonts w:ascii="Times" w:hAnsi="Times" w:cs="Times"/>
                <w:color w:val="000000"/>
                <w:sz w:val="16"/>
                <w:szCs w:val="16"/>
              </w:rPr>
              <w:br/>
            </w:r>
            <w:r>
              <w:rPr>
                <w:rFonts w:ascii="Times" w:hAnsi="Times" w:cs="Times"/>
                <w:color w:val="000000"/>
                <w:sz w:val="16"/>
                <w:szCs w:val="16"/>
              </w:rPr>
              <w:br/>
              <w:t>All-cause mortality (ICD-10 codes I20-I25)</w:t>
            </w:r>
            <w:r>
              <w:rPr>
                <w:rFonts w:ascii="Times" w:hAnsi="Times" w:cs="Times"/>
                <w:color w:val="000000"/>
                <w:sz w:val="16"/>
                <w:szCs w:val="16"/>
              </w:rPr>
              <w:br/>
              <w:t>Dose format: median</w:t>
            </w:r>
            <w:r>
              <w:rPr>
                <w:rFonts w:ascii="Times" w:hAnsi="Times" w:cs="Times"/>
                <w:color w:val="000000"/>
                <w:sz w:val="16"/>
                <w:szCs w:val="16"/>
              </w:rPr>
              <w:br/>
              <w:t>Q1, Dose: 1.01</w:t>
            </w:r>
            <w:r>
              <w:rPr>
                <w:rFonts w:ascii="Times" w:hAnsi="Times" w:cs="Times"/>
                <w:color w:val="000000"/>
                <w:sz w:val="16"/>
                <w:szCs w:val="16"/>
              </w:rPr>
              <w:br/>
              <w:t>Q1, Dose: 2276</w:t>
            </w:r>
            <w:r>
              <w:rPr>
                <w:rFonts w:ascii="Times" w:hAnsi="Times" w:cs="Times"/>
                <w:color w:val="000000"/>
                <w:sz w:val="16"/>
                <w:szCs w:val="16"/>
              </w:rPr>
              <w:br/>
              <w:t>Q1, Dose: 2908</w:t>
            </w:r>
            <w:r>
              <w:rPr>
                <w:rFonts w:ascii="Times" w:hAnsi="Times" w:cs="Times"/>
                <w:color w:val="000000"/>
                <w:sz w:val="16"/>
                <w:szCs w:val="16"/>
              </w:rPr>
              <w:br/>
              <w:t>Q2, Dose: 1.17</w:t>
            </w:r>
            <w:r>
              <w:rPr>
                <w:rFonts w:ascii="Times" w:hAnsi="Times" w:cs="Times"/>
                <w:color w:val="000000"/>
                <w:sz w:val="16"/>
                <w:szCs w:val="16"/>
              </w:rPr>
              <w:br/>
              <w:t>Q2, Dose: 2973</w:t>
            </w:r>
            <w:r>
              <w:rPr>
                <w:rFonts w:ascii="Times" w:hAnsi="Times" w:cs="Times"/>
                <w:color w:val="000000"/>
                <w:sz w:val="16"/>
                <w:szCs w:val="16"/>
              </w:rPr>
              <w:br/>
              <w:t>Q2, Dose: 3785</w:t>
            </w:r>
            <w:r>
              <w:rPr>
                <w:rFonts w:ascii="Times" w:hAnsi="Times" w:cs="Times"/>
                <w:color w:val="000000"/>
                <w:sz w:val="16"/>
                <w:szCs w:val="16"/>
              </w:rPr>
              <w:br/>
              <w:t>Q3, Dose: 1.29</w:t>
            </w:r>
            <w:r>
              <w:rPr>
                <w:rFonts w:ascii="Times" w:hAnsi="Times" w:cs="Times"/>
                <w:color w:val="000000"/>
                <w:sz w:val="16"/>
                <w:szCs w:val="16"/>
              </w:rPr>
              <w:br/>
              <w:t>Q3, Dose: 3588</w:t>
            </w:r>
            <w:r>
              <w:rPr>
                <w:rFonts w:ascii="Times" w:hAnsi="Times" w:cs="Times"/>
                <w:color w:val="000000"/>
                <w:sz w:val="16"/>
                <w:szCs w:val="16"/>
              </w:rPr>
              <w:br/>
              <w:t>Q3, Dose: 4570</w:t>
            </w:r>
            <w:r>
              <w:rPr>
                <w:rFonts w:ascii="Times" w:hAnsi="Times" w:cs="Times"/>
                <w:color w:val="000000"/>
                <w:sz w:val="16"/>
                <w:szCs w:val="16"/>
              </w:rPr>
              <w:br/>
              <w:t>Q4, Dose: 1.43</w:t>
            </w:r>
            <w:r>
              <w:rPr>
                <w:rFonts w:ascii="Times" w:hAnsi="Times" w:cs="Times"/>
                <w:color w:val="000000"/>
                <w:sz w:val="16"/>
                <w:szCs w:val="16"/>
              </w:rPr>
              <w:br/>
              <w:t>Q4, Dose: 4506</w:t>
            </w:r>
            <w:r>
              <w:rPr>
                <w:rFonts w:ascii="Times" w:hAnsi="Times" w:cs="Times"/>
                <w:color w:val="000000"/>
                <w:sz w:val="16"/>
                <w:szCs w:val="16"/>
              </w:rPr>
              <w:br/>
              <w:t>Q4, Dose: 5751</w:t>
            </w:r>
            <w:r>
              <w:rPr>
                <w:rFonts w:ascii="Times" w:hAnsi="Times" w:cs="Times"/>
                <w:color w:val="000000"/>
                <w:sz w:val="16"/>
                <w:szCs w:val="16"/>
              </w:rPr>
              <w:br/>
              <w:t>per 1000 mg/d, Dose: median 3272 (IQR 2660-3964) mg</w:t>
            </w:r>
            <w:r>
              <w:rPr>
                <w:rFonts w:ascii="Times" w:hAnsi="Times" w:cs="Times"/>
                <w:color w:val="000000"/>
                <w:sz w:val="16"/>
                <w:szCs w:val="16"/>
              </w:rPr>
              <w:br/>
              <w:t>per 1000 mg/d, Dose: median 4165 (IQR 3390-5043) mg</w:t>
            </w:r>
            <w:r>
              <w:rPr>
                <w:rFonts w:ascii="Times" w:hAnsi="Times" w:cs="Times"/>
                <w:color w:val="000000"/>
                <w:sz w:val="16"/>
                <w:szCs w:val="16"/>
              </w:rPr>
              <w:br/>
              <w:t>per unit change, Dose: median 1.29 (IQR 1.14-1.46)</w:t>
            </w:r>
          </w:p>
        </w:tc>
        <w:tc>
          <w:tcPr>
            <w:tcW w:w="3050" w:type="dxa"/>
            <w:tcBorders>
              <w:top w:val="nil"/>
              <w:left w:val="single" w:sz="2" w:space="0" w:color="000000"/>
              <w:bottom w:val="single" w:sz="6" w:space="0" w:color="000000"/>
              <w:right w:val="nil"/>
            </w:tcBorders>
            <w:shd w:val="clear" w:color="auto" w:fill="FFFFFF"/>
            <w:tcMar>
              <w:left w:w="60" w:type="dxa"/>
              <w:right w:w="60" w:type="dxa"/>
            </w:tcMar>
          </w:tcPr>
          <w:p w14:paraId="667CF83E"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24-hour diet recall</w:t>
            </w:r>
            <w:r>
              <w:rPr>
                <w:rFonts w:ascii="Times" w:hAnsi="Times" w:cs="Times"/>
                <w:color w:val="000000"/>
                <w:sz w:val="16"/>
                <w:szCs w:val="16"/>
              </w:rPr>
              <w:br/>
              <w:t>Best sodium measure recorded: single 24-hour dietary recall</w:t>
            </w:r>
            <w:r>
              <w:rPr>
                <w:rFonts w:ascii="Times" w:hAnsi="Times" w:cs="Times"/>
                <w:color w:val="000000"/>
                <w:sz w:val="16"/>
                <w:szCs w:val="16"/>
              </w:rPr>
              <w:br/>
              <w:t>Sodium, Method of Validation: a subgroup of 8% adults provided a second 24-hour dietary recall, 24-hour "diet recall"</w:t>
            </w:r>
            <w:r>
              <w:rPr>
                <w:rFonts w:ascii="Times" w:hAnsi="Times" w:cs="Times"/>
                <w:color w:val="000000"/>
                <w:sz w:val="16"/>
                <w:szCs w:val="16"/>
              </w:rPr>
              <w:br/>
              <w:t>Best potassium measure recorded: single 24-hour dietary recall</w:t>
            </w:r>
            <w:r>
              <w:rPr>
                <w:rFonts w:ascii="Times" w:hAnsi="Times" w:cs="Times"/>
                <w:color w:val="000000"/>
                <w:sz w:val="16"/>
                <w:szCs w:val="16"/>
              </w:rPr>
              <w:br/>
              <w:t>Potassium, Method of Validation: a subgroup of 8% adults provided a second 24-hour dietary recall</w:t>
            </w:r>
            <w:r>
              <w:rPr>
                <w:rFonts w:ascii="Times" w:hAnsi="Times" w:cs="Times"/>
                <w:color w:val="000000"/>
                <w:sz w:val="16"/>
                <w:szCs w:val="16"/>
              </w:rPr>
              <w:br/>
              <w:t>Mortality Outcomes-Method of Ascertainment: National death index</w:t>
            </w:r>
          </w:p>
        </w:tc>
        <w:tc>
          <w:tcPr>
            <w:tcW w:w="558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634C626D" w14:textId="77777777" w:rsidR="00F37EB2" w:rsidRDefault="00F37EB2" w:rsidP="0088514C">
            <w:pPr>
              <w:adjustRightInd w:val="0"/>
              <w:spacing w:before="60" w:after="60"/>
              <w:rPr>
                <w:rFonts w:ascii="Times" w:hAnsi="Times" w:cs="Times"/>
                <w:color w:val="000000"/>
                <w:sz w:val="16"/>
                <w:szCs w:val="16"/>
              </w:rPr>
            </w:pPr>
            <w:r>
              <w:rPr>
                <w:rFonts w:ascii="Times" w:hAnsi="Times" w:cs="Times"/>
                <w:color w:val="000000"/>
                <w:sz w:val="16"/>
                <w:szCs w:val="16"/>
              </w:rPr>
              <w:t>All-cause mortality (ICD-10 codes I20-I25)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1267, total: 5899, person-years: 80982, per unit change cases: 1267, total: 5899, person-years: 80982,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In multivariable analysis, higher sodium intake was associated with increased all-cause mortality.</w:t>
            </w:r>
            <w:r>
              <w:rPr>
                <w:rFonts w:ascii="Times" w:hAnsi="Times" w:cs="Times"/>
                <w:color w:val="000000"/>
                <w:sz w:val="16"/>
                <w:szCs w:val="16"/>
              </w:rPr>
              <w:br/>
              <w:t>No association between sodium potassium ratio and all-cause mortality among male participants.</w:t>
            </w:r>
            <w:r>
              <w:rPr>
                <w:rFonts w:ascii="Times" w:hAnsi="Times" w:cs="Times"/>
                <w:color w:val="000000"/>
                <w:sz w:val="16"/>
                <w:szCs w:val="16"/>
              </w:rPr>
              <w:br/>
            </w:r>
            <w:r>
              <w:rPr>
                <w:rFonts w:ascii="Times" w:hAnsi="Times" w:cs="Times"/>
                <w:color w:val="000000"/>
                <w:sz w:val="16"/>
                <w:szCs w:val="16"/>
              </w:rPr>
              <w:br/>
              <w:t>CVD mortality (ICD-10 codes I00-I78)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437, total: 5899, person-years: 80982, per unit change cases: 437, total: 5899, person-years: 80982,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In multivariable analysis, higher sodium intake was associated with increased all-cause mortality.</w:t>
            </w:r>
            <w:r>
              <w:rPr>
                <w:rFonts w:ascii="Times" w:hAnsi="Times" w:cs="Times"/>
                <w:color w:val="000000"/>
                <w:sz w:val="16"/>
                <w:szCs w:val="16"/>
              </w:rPr>
              <w:br/>
              <w:t>Significant association between higher sodium potassium ratio and CVD mortality among male participants.</w:t>
            </w:r>
            <w:r>
              <w:rPr>
                <w:rFonts w:ascii="Times" w:hAnsi="Times" w:cs="Times"/>
                <w:color w:val="000000"/>
                <w:sz w:val="16"/>
                <w:szCs w:val="16"/>
              </w:rPr>
              <w:br/>
            </w:r>
            <w:r>
              <w:rPr>
                <w:rFonts w:ascii="Times" w:hAnsi="Times" w:cs="Times"/>
                <w:color w:val="000000"/>
                <w:sz w:val="16"/>
                <w:szCs w:val="16"/>
              </w:rPr>
              <w:br/>
              <w:t>All-cause mortality (ICD-10 codes I20-I25)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1267, total: 5899, person-years: 80982, Q2 cases: NR, total: NR, Q3 cases: NR, total: NR, Q4 cases: NR, total: NR</w:t>
            </w:r>
            <w:r>
              <w:rPr>
                <w:rFonts w:ascii="Times" w:hAnsi="Times" w:cs="Times"/>
                <w:color w:val="000000"/>
                <w:sz w:val="16"/>
                <w:szCs w:val="16"/>
              </w:rPr>
              <w:br/>
            </w:r>
            <w:r>
              <w:rPr>
                <w:rFonts w:ascii="Times" w:hAnsi="Times" w:cs="Times"/>
                <w:color w:val="000000"/>
                <w:sz w:val="16"/>
                <w:szCs w:val="16"/>
              </w:rPr>
              <w:lastRenderedPageBreak/>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Among male participants, no significant association between potassium intake and risk of all-cause mortality.</w:t>
            </w:r>
            <w:r>
              <w:rPr>
                <w:rFonts w:ascii="Times" w:hAnsi="Times" w:cs="Times"/>
                <w:color w:val="000000"/>
                <w:sz w:val="16"/>
                <w:szCs w:val="16"/>
              </w:rPr>
              <w:br/>
            </w:r>
            <w:r>
              <w:rPr>
                <w:rFonts w:ascii="Times" w:hAnsi="Times" w:cs="Times"/>
                <w:color w:val="000000"/>
                <w:sz w:val="16"/>
                <w:szCs w:val="16"/>
              </w:rPr>
              <w:br/>
              <w:t>CVD mortality (ICD-10 codes I00-I78)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437, total: 5899, person-years: 80982,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Among male participants, no significant association between potassium intake and risk of all-cause mortality.</w:t>
            </w:r>
          </w:p>
        </w:tc>
      </w:tr>
    </w:tbl>
    <w:p w14:paraId="76D48B5D" w14:textId="77777777" w:rsidR="00264F31" w:rsidRDefault="00264F31" w:rsidP="00F326E2">
      <w:pPr>
        <w:pStyle w:val="TableTitle"/>
        <w:keepNext w:val="0"/>
      </w:pPr>
    </w:p>
    <w:sectPr w:rsidR="00264F31" w:rsidSect="00F326E2">
      <w:footerReference w:type="default" r:id="rId8"/>
      <w:pgSz w:w="15840" w:h="12240" w:orient="landscape"/>
      <w:pgMar w:top="360" w:right="360" w:bottom="360" w:left="360" w:header="720" w:footer="360" w:gutter="0"/>
      <w:pgNumType w:start="1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400889">
          <w:rPr>
            <w:noProof/>
            <w:sz w:val="24"/>
            <w:szCs w:val="24"/>
          </w:rPr>
          <w:t>152</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51545"/>
    <w:rsid w:val="00073F6F"/>
    <w:rsid w:val="000A6496"/>
    <w:rsid w:val="001030BC"/>
    <w:rsid w:val="00153DC6"/>
    <w:rsid w:val="001C3DB6"/>
    <w:rsid w:val="001E5874"/>
    <w:rsid w:val="002138C4"/>
    <w:rsid w:val="00264F31"/>
    <w:rsid w:val="00277E2A"/>
    <w:rsid w:val="00284823"/>
    <w:rsid w:val="002854A8"/>
    <w:rsid w:val="002C0067"/>
    <w:rsid w:val="002D5240"/>
    <w:rsid w:val="00320524"/>
    <w:rsid w:val="00322AA1"/>
    <w:rsid w:val="00335A22"/>
    <w:rsid w:val="00374DDC"/>
    <w:rsid w:val="00400889"/>
    <w:rsid w:val="004211D8"/>
    <w:rsid w:val="00424DDC"/>
    <w:rsid w:val="004A2C6C"/>
    <w:rsid w:val="004C6E86"/>
    <w:rsid w:val="004F7E05"/>
    <w:rsid w:val="005774C4"/>
    <w:rsid w:val="005B7326"/>
    <w:rsid w:val="005C3DE6"/>
    <w:rsid w:val="005C4061"/>
    <w:rsid w:val="00650839"/>
    <w:rsid w:val="006508A5"/>
    <w:rsid w:val="00675FDE"/>
    <w:rsid w:val="006B6B0E"/>
    <w:rsid w:val="006D1288"/>
    <w:rsid w:val="006E01C3"/>
    <w:rsid w:val="007067A2"/>
    <w:rsid w:val="00747CD3"/>
    <w:rsid w:val="00750F35"/>
    <w:rsid w:val="0077237C"/>
    <w:rsid w:val="0084679E"/>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26E2"/>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5449</Words>
  <Characters>31064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36441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5</cp:revision>
  <dcterms:created xsi:type="dcterms:W3CDTF">2018-06-05T16:25:00Z</dcterms:created>
  <dcterms:modified xsi:type="dcterms:W3CDTF">2018-08-16T11:59:00Z</dcterms:modified>
</cp:coreProperties>
</file>