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F5" w:rsidRDefault="007F31F5" w:rsidP="00D1288B">
      <w:pPr>
        <w:rPr>
          <w:rFonts w:ascii="Arial" w:eastAsia="Times New Roman" w:hAnsi="Arial" w:cs="Arial"/>
          <w:b/>
          <w:sz w:val="20"/>
          <w:szCs w:val="20"/>
        </w:rPr>
      </w:pPr>
    </w:p>
    <w:p w:rsidR="00D1288B" w:rsidRDefault="00D1288B" w:rsidP="00D1288B">
      <w:pPr>
        <w:rPr>
          <w:rFonts w:ascii="Arial" w:eastAsia="Times New Roman" w:hAnsi="Arial" w:cs="Arial"/>
          <w:b/>
          <w:sz w:val="20"/>
          <w:szCs w:val="20"/>
        </w:rPr>
      </w:pPr>
      <w:r w:rsidRPr="00D1288B">
        <w:rPr>
          <w:rFonts w:ascii="Arial" w:eastAsia="Times New Roman" w:hAnsi="Arial" w:cs="Arial"/>
          <w:b/>
          <w:sz w:val="20"/>
          <w:szCs w:val="20"/>
        </w:rPr>
        <w:t>Appendix Table E-</w:t>
      </w:r>
      <w:r w:rsidR="00FC1301">
        <w:rPr>
          <w:rFonts w:ascii="Arial" w:eastAsia="Times New Roman" w:hAnsi="Arial" w:cs="Arial"/>
          <w:b/>
          <w:sz w:val="20"/>
          <w:szCs w:val="20"/>
        </w:rPr>
        <w:t>13</w:t>
      </w:r>
      <w:r w:rsidRPr="00D1288B">
        <w:rPr>
          <w:rFonts w:ascii="Arial" w:eastAsia="Times New Roman" w:hAnsi="Arial" w:cs="Arial"/>
          <w:b/>
          <w:sz w:val="20"/>
          <w:szCs w:val="20"/>
        </w:rPr>
        <w:t xml:space="preserve">. Data abstraction of systematic reviews of intensive case management </w:t>
      </w:r>
    </w:p>
    <w:p w:rsidR="00587C9C" w:rsidRDefault="00587C9C" w:rsidP="00587C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3"/>
        <w:gridCol w:w="2078"/>
        <w:gridCol w:w="2078"/>
        <w:gridCol w:w="1466"/>
        <w:gridCol w:w="2482"/>
        <w:gridCol w:w="2062"/>
        <w:gridCol w:w="1966"/>
      </w:tblGrid>
      <w:tr w:rsidR="00587C9C" w:rsidRPr="00774ABD" w:rsidTr="00F20F33">
        <w:trPr>
          <w:trHeight w:hRule="exact" w:val="929"/>
          <w:tblHeader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Databases and</w:t>
            </w:r>
          </w:p>
          <w:p w:rsidR="00587C9C" w:rsidRDefault="00587C9C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Timeperiod Covered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188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:rsidR="00587C9C" w:rsidRDefault="00587C9C" w:rsidP="00926BF2">
            <w:pPr>
              <w:spacing w:before="28" w:line="272" w:lineRule="auto"/>
              <w:ind w:left="25" w:righ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Studies Number of Patients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</w:t>
            </w:r>
          </w:p>
          <w:p w:rsidR="00587C9C" w:rsidRDefault="00587C9C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Articles: Study Designs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before="17" w:line="200" w:lineRule="exact"/>
              <w:rPr>
                <w:sz w:val="20"/>
                <w:szCs w:val="20"/>
              </w:rPr>
            </w:pPr>
          </w:p>
          <w:p w:rsidR="00587C9C" w:rsidRDefault="00587C9C" w:rsidP="00926BF2">
            <w:pPr>
              <w:spacing w:line="272" w:lineRule="auto"/>
              <w:ind w:left="25" w:right="3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Populations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before="17" w:line="200" w:lineRule="exact"/>
              <w:rPr>
                <w:sz w:val="20"/>
                <w:szCs w:val="20"/>
              </w:rPr>
            </w:pPr>
          </w:p>
          <w:p w:rsidR="00587C9C" w:rsidRDefault="00587C9C" w:rsidP="00926BF2">
            <w:pPr>
              <w:spacing w:line="272" w:lineRule="auto"/>
              <w:ind w:left="25" w:right="2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Interventions</w:t>
            </w:r>
          </w:p>
        </w:tc>
      </w:tr>
      <w:tr w:rsidR="00587C9C" w:rsidRPr="00774ABD" w:rsidTr="00926BF2">
        <w:trPr>
          <w:trHeight w:hRule="exact" w:val="2786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Marshall 2000</w:t>
            </w:r>
            <w:r w:rsidR="000F3978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(ICM)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 of ICM for people</w:t>
            </w:r>
          </w:p>
          <w:p w:rsidR="00587C9C" w:rsidRDefault="00587C9C" w:rsidP="00926BF2">
            <w:pPr>
              <w:spacing w:before="16" w:line="258" w:lineRule="auto"/>
              <w:ind w:left="25" w:right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severe mental disorders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MEDLINE (1966-1995);</w:t>
            </w:r>
          </w:p>
          <w:p w:rsidR="00587C9C" w:rsidRDefault="00587C9C" w:rsidP="00926BF2">
            <w:pPr>
              <w:spacing w:before="16" w:line="258" w:lineRule="auto"/>
              <w:ind w:left="25" w:right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CINAHL (1997); EMBASE (1980-1995); PsycLIT (1974-1995); SCISEARCH (1997); Cochrane Schizophrenia Group Register of Trials (1997)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studies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n=1652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Randomized controlled trials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ICM vs. control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66411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18-65 years with</w:t>
            </w:r>
            <w:r w:rsidR="0066411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or schizophrenia-like disorders; bipolar disorder; or depression with psychotic features. Proportion with schizophrenia: &lt;50%: 2 studies; &gt;50%: 5 studies; unknown: 2 studies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ICM: Any intervention</w:t>
            </w:r>
          </w:p>
          <w:p w:rsidR="00587C9C" w:rsidRDefault="00587C9C" w:rsidP="00926BF2">
            <w:pPr>
              <w:spacing w:before="16" w:line="258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described as case management within a study; excluded: Assertive Community Treatment and Home- based Care</w:t>
            </w:r>
          </w:p>
        </w:tc>
      </w:tr>
    </w:tbl>
    <w:p w:rsidR="00587C9C" w:rsidRDefault="00587C9C" w:rsidP="00587C9C">
      <w:pPr>
        <w:sectPr w:rsidR="00587C9C" w:rsidSect="007F31F5">
          <w:footerReference w:type="default" r:id="rId8"/>
          <w:pgSz w:w="15840" w:h="12240" w:orient="landscape" w:code="1"/>
          <w:pgMar w:top="980" w:right="720" w:bottom="576" w:left="720" w:header="720" w:footer="432" w:gutter="0"/>
          <w:paperSrc w:first="15" w:other="15"/>
          <w:pgNumType w:start="114"/>
          <w:cols w:space="720"/>
        </w:sectPr>
      </w:pPr>
    </w:p>
    <w:p w:rsidR="00587C9C" w:rsidRDefault="00587C9C" w:rsidP="00587C9C">
      <w:pPr>
        <w:spacing w:before="9" w:line="80" w:lineRule="exact"/>
        <w:rPr>
          <w:sz w:val="8"/>
          <w:szCs w:val="8"/>
        </w:rPr>
      </w:pPr>
    </w:p>
    <w:tbl>
      <w:tblPr>
        <w:tblW w:w="14119" w:type="dxa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3"/>
        <w:gridCol w:w="2724"/>
        <w:gridCol w:w="5962"/>
        <w:gridCol w:w="1757"/>
        <w:gridCol w:w="1435"/>
        <w:gridCol w:w="758"/>
      </w:tblGrid>
      <w:tr w:rsidR="00587C9C" w:rsidRPr="00774ABD" w:rsidTr="00F20F33">
        <w:trPr>
          <w:trHeight w:hRule="exact" w:val="929"/>
          <w:tblHeader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Reported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12" w:line="280" w:lineRule="exact"/>
              <w:rPr>
                <w:sz w:val="28"/>
                <w:szCs w:val="28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Effectiveness Outcomes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87C9C" w:rsidRDefault="00587C9C" w:rsidP="00926BF2">
            <w:pPr>
              <w:spacing w:line="272" w:lineRule="auto"/>
              <w:ind w:left="25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Funding/ Comments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Pr="00774ABD" w:rsidRDefault="00587C9C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87C9C" w:rsidRPr="00774ABD" w:rsidRDefault="00587C9C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587C9C" w:rsidRDefault="00587C9C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587C9C" w:rsidRPr="00774ABD" w:rsidTr="00587C9C">
        <w:trPr>
          <w:trHeight w:hRule="exact" w:val="2786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Marshall 2000</w:t>
            </w:r>
            <w:r w:rsidR="000F3978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(ICM)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Symptoms: BPRS</w:t>
            </w:r>
          </w:p>
          <w:p w:rsidR="00587C9C" w:rsidRDefault="00587C9C" w:rsidP="00926BF2">
            <w:pPr>
              <w:spacing w:before="16" w:line="258" w:lineRule="auto"/>
              <w:ind w:left="25" w:righ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Function: scales not reported Quality of life: Quality of Life interview</w:t>
            </w:r>
          </w:p>
          <w:p w:rsidR="00587C9C" w:rsidRPr="00774ABD" w:rsidRDefault="00587C9C" w:rsidP="00926BF2">
            <w:pPr>
              <w:spacing w:before="4" w:line="220" w:lineRule="exact"/>
            </w:pPr>
          </w:p>
          <w:p w:rsidR="00587C9C" w:rsidRDefault="00587C9C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Mortality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ICM vs. control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Symptoms, BPRS (2 studies): WMD 0.46 (95% CI -3.67 to 4.60)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 function, scales used not reported (3 studies): SMD 0.46 (95% CI -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0.34 to 1.26)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 of life, Quality of Life Interview (2 studies): SMD 0.09 (95% CI -</w:t>
            </w:r>
          </w:p>
          <w:p w:rsidR="00587C9C" w:rsidRDefault="00587C9C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0.23 to 0.42)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ICM vs. control</w:t>
            </w:r>
          </w:p>
          <w:p w:rsidR="00587C9C" w:rsidRDefault="00587C9C" w:rsidP="00926BF2">
            <w:pPr>
              <w:spacing w:before="16" w:line="258" w:lineRule="auto"/>
              <w:ind w:left="25"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Mortality (6 studies): OR 1.29 (95% CI</w:t>
            </w:r>
          </w:p>
          <w:p w:rsidR="00587C9C" w:rsidRDefault="00587C9C" w:rsidP="00926BF2">
            <w:pPr>
              <w:spacing w:line="264" w:lineRule="auto"/>
              <w:ind w:left="25" w:right="6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0.68 to 2.45; I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=59%)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Manchester</w:t>
            </w:r>
          </w:p>
          <w:p w:rsidR="00587C9C" w:rsidRDefault="00587C9C" w:rsidP="00926BF2">
            <w:pPr>
              <w:spacing w:before="16" w:line="258" w:lineRule="auto"/>
              <w:ind w:left="25" w:righ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University Department of Psychiatry; Oxford University Department of Socio-Legal Studies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C9C" w:rsidRDefault="00587C9C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587C9C" w:rsidRDefault="00587C9C" w:rsidP="00587C9C">
      <w:pPr>
        <w:spacing w:before="60" w:after="60"/>
        <w:rPr>
          <w:b/>
          <w:sz w:val="20"/>
        </w:rPr>
      </w:pPr>
      <w:r w:rsidRPr="009C4AAB">
        <w:rPr>
          <w:b/>
          <w:sz w:val="20"/>
        </w:rPr>
        <w:t>Please see Appendix B. Included Studies for full study references</w:t>
      </w:r>
    </w:p>
    <w:p w:rsidR="00587C9C" w:rsidRPr="00113667" w:rsidRDefault="00587C9C" w:rsidP="00587C9C">
      <w:pPr>
        <w:spacing w:before="60" w:after="60"/>
        <w:rPr>
          <w:sz w:val="18"/>
          <w:szCs w:val="18"/>
        </w:rPr>
      </w:pPr>
      <w:r w:rsidRPr="00113667">
        <w:rPr>
          <w:sz w:val="18"/>
          <w:szCs w:val="18"/>
        </w:rPr>
        <w:t>BPRS=Brief Psychiatric Rating Scale, CI=confidence interval, ICM=Intensive Case Management, SMD=standard mean difference, WMD=weighted mean difference</w:t>
      </w:r>
    </w:p>
    <w:sectPr w:rsidR="00587C9C" w:rsidRPr="00113667" w:rsidSect="00E02A3E">
      <w:footerReference w:type="default" r:id="rId9"/>
      <w:pgSz w:w="15840" w:h="12240" w:orient="landscape" w:code="1"/>
      <w:pgMar w:top="980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E4" w:rsidRDefault="003523E4" w:rsidP="00317EF8">
      <w:r>
        <w:separator/>
      </w:r>
    </w:p>
  </w:endnote>
  <w:endnote w:type="continuationSeparator" w:id="1">
    <w:p w:rsidR="003523E4" w:rsidRDefault="003523E4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BE5C77">
      <w:fldChar w:fldCharType="begin"/>
    </w:r>
    <w:r>
      <w:instrText xml:space="preserve"> PAGE   \* MERGEFORMAT </w:instrText>
    </w:r>
    <w:r w:rsidR="00BE5C77">
      <w:fldChar w:fldCharType="separate"/>
    </w:r>
    <w:r w:rsidR="007F31F5">
      <w:rPr>
        <w:noProof/>
      </w:rPr>
      <w:t>114</w:t>
    </w:r>
    <w:r w:rsidR="00BE5C77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BE5C77">
      <w:fldChar w:fldCharType="begin"/>
    </w:r>
    <w:r>
      <w:instrText xml:space="preserve"> PAGE   \* MERGEFORMAT </w:instrText>
    </w:r>
    <w:r w:rsidR="00BE5C77">
      <w:fldChar w:fldCharType="separate"/>
    </w:r>
    <w:r w:rsidR="007F31F5">
      <w:rPr>
        <w:noProof/>
      </w:rPr>
      <w:t>115</w:t>
    </w:r>
    <w:r w:rsidR="00BE5C77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E4" w:rsidRDefault="003523E4" w:rsidP="00317EF8">
      <w:r>
        <w:separator/>
      </w:r>
    </w:p>
  </w:footnote>
  <w:footnote w:type="continuationSeparator" w:id="1">
    <w:p w:rsidR="003523E4" w:rsidRDefault="003523E4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523E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CC2"/>
    <w:rsid w:val="004C6F31"/>
    <w:rsid w:val="004D09DC"/>
    <w:rsid w:val="004D7017"/>
    <w:rsid w:val="004E0CAF"/>
    <w:rsid w:val="004E0DC4"/>
    <w:rsid w:val="004E61EE"/>
    <w:rsid w:val="004F07CA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1318"/>
    <w:rsid w:val="007C2037"/>
    <w:rsid w:val="007C2AD3"/>
    <w:rsid w:val="007C7EB2"/>
    <w:rsid w:val="007D05C4"/>
    <w:rsid w:val="007D2CCE"/>
    <w:rsid w:val="007D5A53"/>
    <w:rsid w:val="007E5861"/>
    <w:rsid w:val="007E5E05"/>
    <w:rsid w:val="007F1FA7"/>
    <w:rsid w:val="007F31F5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17321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3F9F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E5C77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2A3E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657"/>
    <w:rsid w:val="00EA5AA8"/>
    <w:rsid w:val="00EB4D57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1873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2018-03-03T11:20:00Z</dcterms:created>
  <dcterms:modified xsi:type="dcterms:W3CDTF">2018-03-05T04:32:00Z</dcterms:modified>
</cp:coreProperties>
</file>