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6C" w:rsidRDefault="00DE746C" w:rsidP="00D1288B">
      <w:pPr>
        <w:rPr>
          <w:rFonts w:ascii="Arial" w:eastAsia="Times New Roman" w:hAnsi="Arial" w:cs="Arial"/>
          <w:b/>
          <w:sz w:val="20"/>
          <w:szCs w:val="20"/>
        </w:rPr>
      </w:pPr>
    </w:p>
    <w:p w:rsidR="00D1288B" w:rsidRDefault="00D1288B" w:rsidP="00D1288B">
      <w:pPr>
        <w:rPr>
          <w:rFonts w:ascii="Arial" w:eastAsia="Times New Roman" w:hAnsi="Arial" w:cs="Arial"/>
          <w:b/>
          <w:sz w:val="20"/>
          <w:szCs w:val="20"/>
        </w:rPr>
      </w:pPr>
      <w:r w:rsidRPr="00D1288B">
        <w:rPr>
          <w:rFonts w:ascii="Arial" w:eastAsia="Times New Roman" w:hAnsi="Arial" w:cs="Arial"/>
          <w:b/>
          <w:sz w:val="20"/>
          <w:szCs w:val="20"/>
        </w:rPr>
        <w:t>Appe</w:t>
      </w:r>
      <w:r>
        <w:rPr>
          <w:rFonts w:ascii="Arial" w:eastAsia="Times New Roman" w:hAnsi="Arial" w:cs="Arial"/>
          <w:b/>
          <w:sz w:val="20"/>
          <w:szCs w:val="20"/>
        </w:rPr>
        <w:t>ndix Table E-</w:t>
      </w:r>
      <w:r w:rsidR="006E1D07">
        <w:rPr>
          <w:rFonts w:ascii="Arial" w:eastAsia="Times New Roman" w:hAnsi="Arial" w:cs="Arial"/>
          <w:b/>
          <w:sz w:val="20"/>
          <w:szCs w:val="20"/>
        </w:rPr>
        <w:t>12</w:t>
      </w:r>
      <w:r>
        <w:rPr>
          <w:rFonts w:ascii="Arial" w:eastAsia="Times New Roman" w:hAnsi="Arial" w:cs="Arial"/>
          <w:b/>
          <w:sz w:val="20"/>
          <w:szCs w:val="20"/>
        </w:rPr>
        <w:t xml:space="preserve">. </w:t>
      </w:r>
      <w:r w:rsidR="0051557A">
        <w:rPr>
          <w:rFonts w:ascii="Arial" w:eastAsia="Times New Roman" w:hAnsi="Arial" w:cs="Arial"/>
          <w:b/>
          <w:sz w:val="20"/>
          <w:szCs w:val="20"/>
        </w:rPr>
        <w:t>Description</w:t>
      </w:r>
      <w:r w:rsidR="006E1D07">
        <w:rPr>
          <w:rFonts w:ascii="Arial" w:eastAsia="Times New Roman" w:hAnsi="Arial" w:cs="Arial"/>
          <w:b/>
          <w:sz w:val="20"/>
          <w:szCs w:val="20"/>
        </w:rPr>
        <w:t>s</w:t>
      </w:r>
      <w:r w:rsidR="0051557A">
        <w:rPr>
          <w:rFonts w:ascii="Arial" w:eastAsia="Times New Roman" w:hAnsi="Arial" w:cs="Arial"/>
          <w:b/>
          <w:sz w:val="20"/>
          <w:szCs w:val="20"/>
        </w:rPr>
        <w:t xml:space="preserve"> of family interventions in randomized controlled trials with relapse as an outcome</w:t>
      </w: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1675"/>
        <w:gridCol w:w="1023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189" w:right="168"/>
              <w:jc w:val="center"/>
              <w:rPr>
                <w:rFonts w:ascii="Arial" w:eastAsia="Arial" w:hAnsi="Arial" w:cs="Arial"/>
                <w:sz w:val="18"/>
                <w:szCs w:val="18"/>
              </w:rPr>
            </w:pPr>
            <w:r>
              <w:rPr>
                <w:rFonts w:ascii="Arial" w:eastAsia="Arial" w:hAnsi="Arial" w:cs="Arial"/>
                <w:b/>
                <w:bCs/>
                <w:sz w:val="18"/>
                <w:szCs w:val="18"/>
              </w:rPr>
              <w:t>N Intervention</w:t>
            </w:r>
          </w:p>
          <w:p w:rsidR="0051557A" w:rsidRDefault="0051557A" w:rsidP="00926BF2">
            <w:pPr>
              <w:spacing w:before="28"/>
              <w:ind w:left="385" w:right="362"/>
              <w:jc w:val="center"/>
              <w:rPr>
                <w:rFonts w:ascii="Arial" w:eastAsia="Arial" w:hAnsi="Arial" w:cs="Arial"/>
                <w:sz w:val="18"/>
                <w:szCs w:val="18"/>
              </w:rPr>
            </w:pPr>
            <w:r>
              <w:rPr>
                <w:rFonts w:ascii="Arial" w:eastAsia="Arial" w:hAnsi="Arial" w:cs="Arial"/>
                <w:b/>
                <w:bCs/>
                <w:sz w:val="18"/>
                <w:szCs w:val="18"/>
              </w:rPr>
              <w:t>N Control</w:t>
            </w:r>
          </w:p>
        </w:tc>
        <w:tc>
          <w:tcPr>
            <w:tcW w:w="1023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Intervention</w:t>
            </w:r>
          </w:p>
        </w:tc>
      </w:tr>
      <w:tr w:rsidR="0051557A" w:rsidRPr="00774ABD" w:rsidTr="00926BF2">
        <w:trPr>
          <w:trHeight w:hRule="exact" w:val="2786"/>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Barrowclough, 1999</w:t>
            </w:r>
            <w:r w:rsidR="00202773">
              <w:rPr>
                <w:rFonts w:ascii="Arial" w:eastAsia="Arial" w:hAnsi="Arial" w:cs="Arial"/>
                <w:sz w:val="18"/>
                <w:szCs w:val="18"/>
              </w:rPr>
              <w:t>,</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Sellwood</w:t>
            </w:r>
            <w:r w:rsidR="0051523B">
              <w:rPr>
                <w:rFonts w:ascii="Arial" w:eastAsia="Arial" w:hAnsi="Arial" w:cs="Arial"/>
                <w:sz w:val="18"/>
                <w:szCs w:val="18"/>
              </w:rPr>
              <w:t xml:space="preserve"> 2001, 2007</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38</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39</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C90148">
            <w:pPr>
              <w:spacing w:line="203" w:lineRule="exact"/>
              <w:ind w:left="25" w:right="-20"/>
              <w:rPr>
                <w:rFonts w:ascii="Arial" w:eastAsia="Arial" w:hAnsi="Arial" w:cs="Arial"/>
                <w:sz w:val="18"/>
                <w:szCs w:val="18"/>
              </w:rPr>
            </w:pPr>
            <w:r>
              <w:rPr>
                <w:rFonts w:ascii="Arial" w:eastAsia="Arial" w:hAnsi="Arial" w:cs="Arial"/>
                <w:sz w:val="18"/>
                <w:szCs w:val="18"/>
              </w:rPr>
              <w:t xml:space="preserve">The planned intervention period was 24 weeks; sessions took place in the </w:t>
            </w:r>
            <w:r w:rsidR="00C90148">
              <w:rPr>
                <w:rFonts w:ascii="Arial" w:eastAsia="Arial" w:hAnsi="Arial" w:cs="Arial"/>
                <w:sz w:val="18"/>
                <w:szCs w:val="18"/>
              </w:rPr>
              <w:t>caregiver’s</w:t>
            </w:r>
            <w:r>
              <w:rPr>
                <w:rFonts w:ascii="Arial" w:eastAsia="Arial" w:hAnsi="Arial" w:cs="Arial"/>
                <w:sz w:val="18"/>
                <w:szCs w:val="18"/>
              </w:rPr>
              <w:t xml:space="preserve"> homes. All patients in the study were</w:t>
            </w:r>
            <w:r w:rsidR="00C90148">
              <w:rPr>
                <w:rFonts w:ascii="Arial" w:eastAsia="Arial" w:hAnsi="Arial" w:cs="Arial"/>
                <w:sz w:val="18"/>
                <w:szCs w:val="18"/>
              </w:rPr>
              <w:t xml:space="preserve"> </w:t>
            </w:r>
            <w:r>
              <w:rPr>
                <w:rFonts w:ascii="Arial" w:eastAsia="Arial" w:hAnsi="Arial" w:cs="Arial"/>
                <w:sz w:val="18"/>
                <w:szCs w:val="18"/>
              </w:rPr>
              <w:t>allocated a family support worker from the volunteer organization Making Space. The services of this support worker included providing information, giving advice on benefits, advocacy, emotional support, and practical help. The frequency and nature of contact with the support worker was decided by mutual agreement between caregiver and support worker. The integrated treatment program attempted to combine three treatment approaches: motivational interviewing, individual cognitive behavior therapy, and family or caregiver intervention. Patients and carers in the treatment group were offered specific psychosocial interventions. The focus, content and quantity of the interventions were determined by a systematic assessment of care</w:t>
            </w:r>
            <w:r w:rsidR="00C90148">
              <w:rPr>
                <w:rFonts w:ascii="Arial" w:eastAsia="Arial" w:hAnsi="Arial" w:cs="Arial"/>
                <w:sz w:val="18"/>
                <w:szCs w:val="18"/>
              </w:rPr>
              <w:t>give</w:t>
            </w:r>
            <w:r>
              <w:rPr>
                <w:rFonts w:ascii="Arial" w:eastAsia="Arial" w:hAnsi="Arial" w:cs="Arial"/>
                <w:sz w:val="18"/>
                <w:szCs w:val="18"/>
              </w:rPr>
              <w:t>r needs for psychosocial interventions, measured using the relatives' version of the Cardinal Needs Schedule. Three broad types of interventions are differentiated: problem-solving techniques; cognitive-behavioral interventions; and individual cognitive behavioral interventions with patients with psychosis.</w:t>
            </w:r>
          </w:p>
        </w:tc>
      </w:tr>
      <w:tr w:rsidR="0051557A" w:rsidRPr="00774ABD" w:rsidTr="00926BF2">
        <w:trPr>
          <w:trHeight w:hRule="exact" w:val="2090"/>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Barrowclough, 2001</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18</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18</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3B5126">
            <w:pPr>
              <w:spacing w:line="203" w:lineRule="exact"/>
              <w:ind w:left="25" w:right="-20"/>
              <w:rPr>
                <w:rFonts w:ascii="Arial" w:eastAsia="Arial" w:hAnsi="Arial" w:cs="Arial"/>
                <w:sz w:val="18"/>
                <w:szCs w:val="18"/>
              </w:rPr>
            </w:pPr>
            <w:r>
              <w:rPr>
                <w:rFonts w:ascii="Arial" w:eastAsia="Arial" w:hAnsi="Arial" w:cs="Arial"/>
                <w:sz w:val="18"/>
                <w:szCs w:val="18"/>
              </w:rPr>
              <w:t>The planned intervention period was 9 months; sessions took place in the caregivers’ and patients’ homes, except when</w:t>
            </w:r>
            <w:r w:rsidR="003B5126">
              <w:rPr>
                <w:rFonts w:ascii="Arial" w:eastAsia="Arial" w:hAnsi="Arial" w:cs="Arial"/>
                <w:sz w:val="18"/>
                <w:szCs w:val="18"/>
              </w:rPr>
              <w:t xml:space="preserve"> </w:t>
            </w:r>
            <w:r>
              <w:rPr>
                <w:rFonts w:ascii="Arial" w:eastAsia="Arial" w:hAnsi="Arial" w:cs="Arial"/>
                <w:sz w:val="18"/>
                <w:szCs w:val="18"/>
              </w:rPr>
              <w:t>patients or caregivers expressed a preference for a clinic-based appointment (one individual in the integrated care group expressed this preference). All patients in the study were allocated a family support worker from the volunteer organization Making Space. The services of this support worker included providing information, giving advice on benefits, advocacy, emotional support, and practical help. The frequency and nature of contact with the support worker was decided by mutual agreement between caregiver and support worker. The integrated treatment program attempted to combine three treatment approaches: motivational interviewing, individual cognitive behavior therapy, and family or caregiver intervention.</w:t>
            </w:r>
          </w:p>
        </w:tc>
      </w:tr>
      <w:tr w:rsidR="0051557A" w:rsidRPr="00774ABD" w:rsidTr="00926BF2">
        <w:trPr>
          <w:trHeight w:hRule="exact" w:val="3019"/>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Bradley, 2006</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25</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25</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0276AB">
            <w:pPr>
              <w:spacing w:line="203" w:lineRule="exact"/>
              <w:ind w:left="25" w:right="-20"/>
              <w:rPr>
                <w:rFonts w:ascii="Arial" w:eastAsia="Arial" w:hAnsi="Arial" w:cs="Arial"/>
                <w:sz w:val="18"/>
                <w:szCs w:val="18"/>
              </w:rPr>
            </w:pPr>
            <w:r>
              <w:rPr>
                <w:rFonts w:ascii="Arial" w:eastAsia="Arial" w:hAnsi="Arial" w:cs="Arial"/>
                <w:sz w:val="18"/>
                <w:szCs w:val="18"/>
              </w:rPr>
              <w:t>The multiple-family-group procedure was followed with minimal variation. Consumers and caregivers were provided up to three</w:t>
            </w:r>
            <w:r w:rsidR="000276AB">
              <w:rPr>
                <w:rFonts w:ascii="Arial" w:eastAsia="Arial" w:hAnsi="Arial" w:cs="Arial"/>
                <w:sz w:val="18"/>
                <w:szCs w:val="18"/>
              </w:rPr>
              <w:t xml:space="preserve"> </w:t>
            </w:r>
            <w:r>
              <w:rPr>
                <w:rFonts w:ascii="Arial" w:eastAsia="Arial" w:hAnsi="Arial" w:cs="Arial"/>
                <w:sz w:val="18"/>
                <w:szCs w:val="18"/>
              </w:rPr>
              <w:t>single-family joining sessions (described below) and then invited to attend two half-day multiple-family psychoeducation sessions. The family psychoeducation sessions provided information about schizophrenia using the approach described by Anderson and colleagues. The sessions gave family members the opportunity for informal social networking. Topics included the nature of the illness, treatment approaches (medication and psychosocial), consumer and family needs, common family reactions to illness, common problems that consumers and families face, and guidelines about what the family can do to help. The education was provided to the families by psychiatrists, psychologists, social workers, and occupational therapists. Each group of six or seven consumer-caregiver pairs was then invited to participate in a multiple-family group with two trained gro</w:t>
            </w:r>
            <w:r>
              <w:rPr>
                <w:rFonts w:ascii="Arial" w:eastAsia="Arial" w:hAnsi="Arial" w:cs="Arial"/>
                <w:spacing w:val="1"/>
                <w:sz w:val="18"/>
                <w:szCs w:val="18"/>
              </w:rPr>
              <w:t>u</w:t>
            </w:r>
            <w:r>
              <w:rPr>
                <w:rFonts w:ascii="Arial" w:eastAsia="Arial" w:hAnsi="Arial" w:cs="Arial"/>
                <w:sz w:val="18"/>
                <w:szCs w:val="18"/>
              </w:rPr>
              <w:t>p leaders; groups met every other week for 12 months.</w:t>
            </w:r>
          </w:p>
        </w:tc>
      </w:tr>
    </w:tbl>
    <w:p w:rsidR="0051557A" w:rsidRDefault="0051557A" w:rsidP="0051557A">
      <w:pPr>
        <w:sectPr w:rsidR="0051557A" w:rsidSect="00DE746C">
          <w:footerReference w:type="default" r:id="rId8"/>
          <w:pgSz w:w="15840" w:h="12240" w:orient="landscape" w:code="1"/>
          <w:pgMar w:top="980" w:right="720" w:bottom="576" w:left="720" w:header="720" w:footer="432" w:gutter="0"/>
          <w:paperSrc w:first="15" w:other="15"/>
          <w:pgNumType w:start="102"/>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6624"/>
        <w:gridCol w:w="2933"/>
        <w:gridCol w:w="259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662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Control</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25" w:right="-20"/>
              <w:rPr>
                <w:rFonts w:ascii="Arial" w:eastAsia="Arial" w:hAnsi="Arial" w:cs="Arial"/>
                <w:sz w:val="18"/>
                <w:szCs w:val="18"/>
              </w:rPr>
            </w:pPr>
            <w:r>
              <w:rPr>
                <w:rFonts w:ascii="Arial" w:eastAsia="Arial" w:hAnsi="Arial" w:cs="Arial"/>
                <w:b/>
                <w:bCs/>
                <w:sz w:val="18"/>
                <w:szCs w:val="18"/>
              </w:rPr>
              <w:t>Treatment Duration and Number</w:t>
            </w:r>
          </w:p>
          <w:p w:rsidR="0051557A" w:rsidRDefault="0051557A" w:rsidP="00926BF2">
            <w:pPr>
              <w:spacing w:before="28"/>
              <w:ind w:left="25" w:right="-20"/>
              <w:rPr>
                <w:rFonts w:ascii="Arial" w:eastAsia="Arial" w:hAnsi="Arial" w:cs="Arial"/>
                <w:sz w:val="18"/>
                <w:szCs w:val="18"/>
              </w:rPr>
            </w:pPr>
            <w:r>
              <w:rPr>
                <w:rFonts w:ascii="Arial" w:eastAsia="Arial" w:hAnsi="Arial" w:cs="Arial"/>
                <w:b/>
                <w:bCs/>
                <w:sz w:val="18"/>
                <w:szCs w:val="18"/>
              </w:rPr>
              <w:t>of Sessions</w:t>
            </w:r>
          </w:p>
        </w:tc>
        <w:tc>
          <w:tcPr>
            <w:tcW w:w="259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Target or Primary Outcome</w:t>
            </w:r>
          </w:p>
        </w:tc>
      </w:tr>
      <w:tr w:rsidR="0051557A" w:rsidRPr="00774ABD" w:rsidTr="00926BF2">
        <w:trPr>
          <w:trHeight w:hRule="exact" w:val="2786"/>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Barrowclough, 1999</w:t>
            </w:r>
            <w:r w:rsidR="00202773">
              <w:rPr>
                <w:rFonts w:ascii="Arial" w:eastAsia="Arial" w:hAnsi="Arial" w:cs="Arial"/>
                <w:sz w:val="18"/>
                <w:szCs w:val="18"/>
              </w:rPr>
              <w:t>,</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Sellwood</w:t>
            </w:r>
            <w:r w:rsidR="0051523B">
              <w:rPr>
                <w:rFonts w:ascii="Arial" w:eastAsia="Arial" w:hAnsi="Arial" w:cs="Arial"/>
                <w:sz w:val="18"/>
                <w:szCs w:val="18"/>
              </w:rPr>
              <w:t xml:space="preserve"> 2001, 2007</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Family support worker</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10-20 sessions over 24 weeks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r w:rsidR="0051557A" w:rsidRPr="00774ABD" w:rsidTr="00926BF2">
        <w:trPr>
          <w:trHeight w:hRule="exact" w:val="2090"/>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Barrowclough, 2001</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Routine care in the context of the National Health Service of Great Britain</w:t>
            </w:r>
          </w:p>
          <w:p w:rsidR="0051557A" w:rsidRDefault="0051557A" w:rsidP="00926BF2">
            <w:pPr>
              <w:spacing w:before="16" w:line="258" w:lineRule="auto"/>
              <w:ind w:left="25" w:right="63"/>
              <w:rPr>
                <w:rFonts w:ascii="Arial" w:eastAsia="Arial" w:hAnsi="Arial" w:cs="Arial"/>
                <w:sz w:val="18"/>
                <w:szCs w:val="18"/>
              </w:rPr>
            </w:pPr>
            <w:r>
              <w:rPr>
                <w:rFonts w:ascii="Arial" w:eastAsia="Arial" w:hAnsi="Arial" w:cs="Arial"/>
                <w:sz w:val="18"/>
                <w:szCs w:val="18"/>
              </w:rPr>
              <w:t>consists of psychiatric management by the clinical team, coordinated through case management and including maintenance neuroleptic medication, monitoring through outpatient and community follow-up, and access to community based rehabilitative activities, such as day centers and drop-in clinics. All of the patients in the integrated treatment program also received routine care.</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29 sessions over 9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Global function</w:t>
            </w:r>
          </w:p>
        </w:tc>
      </w:tr>
      <w:tr w:rsidR="0051557A" w:rsidRPr="00774ABD" w:rsidTr="00926BF2">
        <w:trPr>
          <w:trHeight w:hRule="exact" w:val="3019"/>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Bradley, 2006</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315ED">
            <w:pPr>
              <w:spacing w:line="203" w:lineRule="exact"/>
              <w:ind w:left="25" w:right="-20"/>
              <w:rPr>
                <w:rFonts w:ascii="Arial" w:eastAsia="Arial" w:hAnsi="Arial" w:cs="Arial"/>
                <w:sz w:val="18"/>
                <w:szCs w:val="18"/>
              </w:rPr>
            </w:pPr>
            <w:r>
              <w:rPr>
                <w:rFonts w:ascii="Arial" w:eastAsia="Arial" w:hAnsi="Arial" w:cs="Arial"/>
                <w:sz w:val="18"/>
                <w:szCs w:val="18"/>
              </w:rPr>
              <w:t>The case management intervention that was provided to all participants and that</w:t>
            </w:r>
            <w:r w:rsidR="009315ED">
              <w:rPr>
                <w:rFonts w:ascii="Arial" w:eastAsia="Arial" w:hAnsi="Arial" w:cs="Arial"/>
                <w:sz w:val="18"/>
                <w:szCs w:val="18"/>
              </w:rPr>
              <w:t xml:space="preserve"> </w:t>
            </w:r>
            <w:r>
              <w:rPr>
                <w:rFonts w:ascii="Arial" w:eastAsia="Arial" w:hAnsi="Arial" w:cs="Arial"/>
                <w:sz w:val="18"/>
                <w:szCs w:val="18"/>
              </w:rPr>
              <w:t>constituted the control condition consisted of regular appointments with a case manager and doctor to assess mental health and to provide medication and individual psychosocial rehabilitation on the basis of consumers' needs. Appointment frequency was every 2 to 3 weeks on average, and the sessions lasted from 30 minutes to 1 hour. Family contact was provided on an individual basis as required for all participants in the control and treatment groups. Family contact consisted of phone or direct contact and focused on providing psychoeducation, monitoring the consumer's mental state, and giving general support. Case management for Vietnamese participants in the control group was provided by a Vietnamese bilingual case manager when possible or with the use of Vietnamese interpreters.</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26 sessions over 12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 clinical and social</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function</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1675"/>
        <w:gridCol w:w="1023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189" w:right="168"/>
              <w:jc w:val="center"/>
              <w:rPr>
                <w:rFonts w:ascii="Arial" w:eastAsia="Arial" w:hAnsi="Arial" w:cs="Arial"/>
                <w:sz w:val="18"/>
                <w:szCs w:val="18"/>
              </w:rPr>
            </w:pPr>
            <w:r>
              <w:rPr>
                <w:rFonts w:ascii="Arial" w:eastAsia="Arial" w:hAnsi="Arial" w:cs="Arial"/>
                <w:b/>
                <w:bCs/>
                <w:sz w:val="18"/>
                <w:szCs w:val="18"/>
              </w:rPr>
              <w:t>N Intervention</w:t>
            </w:r>
          </w:p>
          <w:p w:rsidR="0051557A" w:rsidRDefault="0051557A" w:rsidP="00926BF2">
            <w:pPr>
              <w:spacing w:before="28"/>
              <w:ind w:left="385" w:right="362"/>
              <w:jc w:val="center"/>
              <w:rPr>
                <w:rFonts w:ascii="Arial" w:eastAsia="Arial" w:hAnsi="Arial" w:cs="Arial"/>
                <w:sz w:val="18"/>
                <w:szCs w:val="18"/>
              </w:rPr>
            </w:pPr>
            <w:r>
              <w:rPr>
                <w:rFonts w:ascii="Arial" w:eastAsia="Arial" w:hAnsi="Arial" w:cs="Arial"/>
                <w:b/>
                <w:bCs/>
                <w:sz w:val="18"/>
                <w:szCs w:val="18"/>
              </w:rPr>
              <w:t>N Control</w:t>
            </w:r>
          </w:p>
        </w:tc>
        <w:tc>
          <w:tcPr>
            <w:tcW w:w="1023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Intervention</w:t>
            </w:r>
          </w:p>
        </w:tc>
      </w:tr>
      <w:tr w:rsidR="0051557A" w:rsidRPr="00774ABD" w:rsidTr="00926BF2">
        <w:trPr>
          <w:trHeight w:hRule="exact" w:val="1858"/>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Buchkremer, 1995</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67</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32</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013132">
            <w:pPr>
              <w:spacing w:line="203" w:lineRule="exact"/>
              <w:ind w:left="25" w:right="-20"/>
              <w:rPr>
                <w:rFonts w:ascii="Arial" w:eastAsia="Arial" w:hAnsi="Arial" w:cs="Arial"/>
                <w:sz w:val="18"/>
                <w:szCs w:val="18"/>
              </w:rPr>
            </w:pPr>
            <w:r>
              <w:rPr>
                <w:rFonts w:ascii="Arial" w:eastAsia="Arial" w:hAnsi="Arial" w:cs="Arial"/>
                <w:sz w:val="18"/>
                <w:szCs w:val="18"/>
              </w:rPr>
              <w:t>The relatives' groups met every 2 weeks and were guided by an experienced psychiatrist/psychologist. They started with a</w:t>
            </w:r>
            <w:r w:rsidR="00013132">
              <w:rPr>
                <w:rFonts w:ascii="Arial" w:eastAsia="Arial" w:hAnsi="Arial" w:cs="Arial"/>
                <w:sz w:val="18"/>
                <w:szCs w:val="18"/>
              </w:rPr>
              <w:t xml:space="preserve"> </w:t>
            </w:r>
            <w:r>
              <w:rPr>
                <w:rFonts w:ascii="Arial" w:eastAsia="Arial" w:hAnsi="Arial" w:cs="Arial"/>
                <w:sz w:val="18"/>
                <w:szCs w:val="18"/>
              </w:rPr>
              <w:t xml:space="preserve">contact phase (one meeting), followed by psychoeducational training which covered the provision of information on the illness and treatment plus training in symptom assessment. It comprised two phases: an information phase (two to three meetings) </w:t>
            </w:r>
            <w:r w:rsidR="00013132">
              <w:rPr>
                <w:rFonts w:ascii="Arial" w:eastAsia="Arial" w:hAnsi="Arial" w:cs="Arial"/>
                <w:sz w:val="18"/>
                <w:szCs w:val="18"/>
              </w:rPr>
              <w:t>and a problem-solving phase (about</w:t>
            </w:r>
            <w:r>
              <w:rPr>
                <w:rFonts w:ascii="Arial" w:eastAsia="Arial" w:hAnsi="Arial" w:cs="Arial"/>
                <w:sz w:val="18"/>
                <w:szCs w:val="18"/>
              </w:rPr>
              <w:t xml:space="preserve"> seven meetings). The problem-solving skills were aimed at imparting general competence in problem solving to make it possible to develop strategies for coping with difficult situations, irrespective of any current pr</w:t>
            </w:r>
            <w:r>
              <w:rPr>
                <w:rFonts w:ascii="Arial" w:eastAsia="Arial" w:hAnsi="Arial" w:cs="Arial"/>
                <w:spacing w:val="1"/>
                <w:sz w:val="18"/>
                <w:szCs w:val="18"/>
              </w:rPr>
              <w:t>o</w:t>
            </w:r>
            <w:r>
              <w:rPr>
                <w:rFonts w:ascii="Arial" w:eastAsia="Arial" w:hAnsi="Arial" w:cs="Arial"/>
                <w:sz w:val="18"/>
                <w:szCs w:val="18"/>
              </w:rPr>
              <w:t>blem. In the last phase (after 10 meetings), topic-centered personal therapy of the relative was emphasized, but psychoeducation was continued if requested by the relatives.</w:t>
            </w:r>
          </w:p>
        </w:tc>
      </w:tr>
      <w:tr w:rsidR="0051557A" w:rsidRPr="00774ABD" w:rsidTr="00926BF2">
        <w:trPr>
          <w:trHeight w:hRule="exact" w:val="3470"/>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Carra, 2007</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26</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25</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AE4650">
            <w:pPr>
              <w:spacing w:line="203" w:lineRule="exact"/>
              <w:ind w:left="25" w:right="-20"/>
              <w:rPr>
                <w:rFonts w:ascii="Arial" w:eastAsia="Arial" w:hAnsi="Arial" w:cs="Arial"/>
                <w:sz w:val="18"/>
                <w:szCs w:val="18"/>
              </w:rPr>
            </w:pPr>
            <w:r>
              <w:rPr>
                <w:rFonts w:ascii="Arial" w:eastAsia="Arial" w:hAnsi="Arial" w:cs="Arial"/>
                <w:sz w:val="18"/>
                <w:szCs w:val="18"/>
              </w:rPr>
              <w:t>Weekly meetings with an information group composed of 16-18 relatives for 24 sessions (1.75 h</w:t>
            </w:r>
            <w:r w:rsidR="00AE4650">
              <w:rPr>
                <w:rFonts w:ascii="Arial" w:eastAsia="Arial" w:hAnsi="Arial" w:cs="Arial"/>
                <w:sz w:val="18"/>
                <w:szCs w:val="18"/>
              </w:rPr>
              <w:t>ours</w:t>
            </w:r>
            <w:r>
              <w:rPr>
                <w:rFonts w:ascii="Arial" w:eastAsia="Arial" w:hAnsi="Arial" w:cs="Arial"/>
                <w:sz w:val="18"/>
                <w:szCs w:val="18"/>
              </w:rPr>
              <w:t xml:space="preserve"> per session) using an</w:t>
            </w:r>
            <w:r w:rsidR="00AE4650">
              <w:rPr>
                <w:rFonts w:ascii="Arial" w:eastAsia="Arial" w:hAnsi="Arial" w:cs="Arial"/>
                <w:sz w:val="18"/>
                <w:szCs w:val="18"/>
              </w:rPr>
              <w:t xml:space="preserve"> </w:t>
            </w:r>
            <w:r>
              <w:rPr>
                <w:rFonts w:ascii="Arial" w:eastAsia="Arial" w:hAnsi="Arial" w:cs="Arial"/>
                <w:sz w:val="18"/>
                <w:szCs w:val="18"/>
              </w:rPr>
              <w:t>informative approach. Contents and goals are mainly derived from the model of the relatives group (Leff, 1989) but the preliminary in-home individual family sessions. Curricula include: etiology, positive symptoms, negative symptoms, mood disorders, problem behaviors, medical and psychiatric treatment, denial and non-compliance, interpersonal and social issues, relationship with family, education, independence and dependence, resources and benefits. Educational tools include lectures, videos and leaflets. The second element comprises weekly meetings for 48 sessions (1.5 h</w:t>
            </w:r>
            <w:r w:rsidR="00AE4650">
              <w:rPr>
                <w:rFonts w:ascii="Arial" w:eastAsia="Arial" w:hAnsi="Arial" w:cs="Arial"/>
                <w:sz w:val="18"/>
                <w:szCs w:val="18"/>
              </w:rPr>
              <w:t>ours</w:t>
            </w:r>
            <w:r>
              <w:rPr>
                <w:rFonts w:ascii="Arial" w:eastAsia="Arial" w:hAnsi="Arial" w:cs="Arial"/>
                <w:sz w:val="18"/>
                <w:szCs w:val="18"/>
              </w:rPr>
              <w:t xml:space="preserve"> per session) over 2 years with a support group made up of 8-9 relatives w</w:t>
            </w:r>
            <w:r w:rsidR="000F3FFF">
              <w:rPr>
                <w:rFonts w:ascii="Arial" w:eastAsia="Arial" w:hAnsi="Arial" w:cs="Arial"/>
                <w:sz w:val="18"/>
                <w:szCs w:val="18"/>
              </w:rPr>
              <w:t>ho have previously attend the information group</w:t>
            </w:r>
            <w:r>
              <w:rPr>
                <w:rFonts w:ascii="Arial" w:eastAsia="Arial" w:hAnsi="Arial" w:cs="Arial"/>
                <w:sz w:val="18"/>
                <w:szCs w:val="18"/>
              </w:rPr>
              <w:t>. The first phase involves training on communication and coping skills, stress identification and management, and multiple family group-based problem solving, basically derived from the second stage of the psychoeducational multiple family group approach. This usually occurs during the first year. The second phase emphasized mutual support and consists of deliberate efforts to mould the group into a social network than can persist for an extended period and satisfy family needs for social contact, support, and ongoing monitoring. Expansion of the families' social networks occurs through problem solving, direct emotional support, and out-of-group socializing, all involving members of different families in the group</w:t>
            </w:r>
          </w:p>
        </w:tc>
      </w:tr>
      <w:tr w:rsidR="0051557A" w:rsidRPr="00774ABD" w:rsidTr="00926BF2">
        <w:trPr>
          <w:trHeight w:hRule="exact" w:val="2323"/>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Dyck, 2002</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55</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51</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9D4FB9">
            <w:pPr>
              <w:spacing w:line="203" w:lineRule="exact"/>
              <w:ind w:left="25" w:right="-20"/>
              <w:rPr>
                <w:rFonts w:ascii="Arial" w:eastAsia="Arial" w:hAnsi="Arial" w:cs="Arial"/>
                <w:sz w:val="18"/>
                <w:szCs w:val="18"/>
              </w:rPr>
            </w:pPr>
            <w:r>
              <w:rPr>
                <w:rFonts w:ascii="Arial" w:eastAsia="Arial" w:hAnsi="Arial" w:cs="Arial"/>
                <w:sz w:val="18"/>
                <w:szCs w:val="18"/>
              </w:rPr>
              <w:t>Patients assigned to multiple-family group treatment received standard care plus the group treatment. Because the clinicians</w:t>
            </w:r>
            <w:r w:rsidR="009D4FB9">
              <w:rPr>
                <w:rFonts w:ascii="Arial" w:eastAsia="Arial" w:hAnsi="Arial" w:cs="Arial"/>
                <w:sz w:val="18"/>
                <w:szCs w:val="18"/>
              </w:rPr>
              <w:t xml:space="preserve"> </w:t>
            </w:r>
            <w:r>
              <w:rPr>
                <w:rFonts w:ascii="Arial" w:eastAsia="Arial" w:hAnsi="Arial" w:cs="Arial"/>
                <w:sz w:val="18"/>
                <w:szCs w:val="18"/>
              </w:rPr>
              <w:t>who provided the group treatment typically were not the case managers for the patients in the group, it was necessary to ensure that they communicated regularly with the case managers about changes in patients' functional status, medication problems, or service needs. Multiple-family group treatment was intended to improve illness management, social support, and coping skills for the patient and family members. The approach was based on the previous research reported by McFarlane and colleagues. Treatment interventions were designed to educate the family and patients about the biological underpinnings of schizophrenia and engage them in the treatment process by using a standardized protocol of videotapes, lecture, and written guidelines. Treatment components including ongoing support, formal clinical problem solving, and expansion of social support networks.</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6624"/>
        <w:gridCol w:w="2933"/>
        <w:gridCol w:w="259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662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Control</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25" w:right="-20"/>
              <w:rPr>
                <w:rFonts w:ascii="Arial" w:eastAsia="Arial" w:hAnsi="Arial" w:cs="Arial"/>
                <w:sz w:val="18"/>
                <w:szCs w:val="18"/>
              </w:rPr>
            </w:pPr>
            <w:r>
              <w:rPr>
                <w:rFonts w:ascii="Arial" w:eastAsia="Arial" w:hAnsi="Arial" w:cs="Arial"/>
                <w:b/>
                <w:bCs/>
                <w:sz w:val="18"/>
                <w:szCs w:val="18"/>
              </w:rPr>
              <w:t>Treatment Duration and Number</w:t>
            </w:r>
          </w:p>
          <w:p w:rsidR="0051557A" w:rsidRDefault="0051557A" w:rsidP="00926BF2">
            <w:pPr>
              <w:spacing w:before="28"/>
              <w:ind w:left="25" w:right="-20"/>
              <w:rPr>
                <w:rFonts w:ascii="Arial" w:eastAsia="Arial" w:hAnsi="Arial" w:cs="Arial"/>
                <w:sz w:val="18"/>
                <w:szCs w:val="18"/>
              </w:rPr>
            </w:pPr>
            <w:r>
              <w:rPr>
                <w:rFonts w:ascii="Arial" w:eastAsia="Arial" w:hAnsi="Arial" w:cs="Arial"/>
                <w:b/>
                <w:bCs/>
                <w:sz w:val="18"/>
                <w:szCs w:val="18"/>
              </w:rPr>
              <w:t>of Sessions</w:t>
            </w:r>
          </w:p>
        </w:tc>
        <w:tc>
          <w:tcPr>
            <w:tcW w:w="259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Target or Primary Outcome</w:t>
            </w:r>
          </w:p>
        </w:tc>
      </w:tr>
      <w:tr w:rsidR="0051557A" w:rsidRPr="00774ABD" w:rsidTr="00926BF2">
        <w:trPr>
          <w:trHeight w:hRule="exact" w:val="1858"/>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Buchkremer, 1995</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D4FB9">
            <w:pPr>
              <w:spacing w:line="203" w:lineRule="exact"/>
              <w:ind w:left="25" w:right="-20"/>
              <w:rPr>
                <w:rFonts w:ascii="Arial" w:eastAsia="Arial" w:hAnsi="Arial" w:cs="Arial"/>
                <w:sz w:val="18"/>
                <w:szCs w:val="18"/>
              </w:rPr>
            </w:pPr>
            <w:r>
              <w:rPr>
                <w:rFonts w:ascii="Arial" w:eastAsia="Arial" w:hAnsi="Arial" w:cs="Arial"/>
                <w:sz w:val="18"/>
                <w:szCs w:val="18"/>
              </w:rPr>
              <w:t>2-year group pending therapy. Relatives' groups were then implemented</w:t>
            </w:r>
            <w:r w:rsidR="009D4FB9">
              <w:rPr>
                <w:rFonts w:ascii="Arial" w:eastAsia="Arial" w:hAnsi="Arial" w:cs="Arial"/>
                <w:sz w:val="18"/>
                <w:szCs w:val="18"/>
              </w:rPr>
              <w:t xml:space="preserve"> </w:t>
            </w:r>
            <w:r>
              <w:rPr>
                <w:rFonts w:ascii="Arial" w:eastAsia="Arial" w:hAnsi="Arial" w:cs="Arial"/>
                <w:sz w:val="18"/>
                <w:szCs w:val="18"/>
              </w:rPr>
              <w:t>(although for only 8 sessions).</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26 biweekly meetings over 1 year</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with an additional 2 year followup</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Hospitalization</w:t>
            </w:r>
          </w:p>
        </w:tc>
      </w:tr>
      <w:tr w:rsidR="0051557A" w:rsidRPr="00774ABD" w:rsidTr="00926BF2">
        <w:trPr>
          <w:trHeight w:hRule="exact" w:val="3470"/>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Carra, 2007</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Usual care</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72 weekly sessions over &gt; 2 years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Hospitalization, relapse,</w:t>
            </w:r>
          </w:p>
          <w:p w:rsidR="0051557A" w:rsidRDefault="0051557A" w:rsidP="00926BF2">
            <w:pPr>
              <w:spacing w:before="16" w:line="258" w:lineRule="auto"/>
              <w:ind w:left="25" w:right="296"/>
              <w:rPr>
                <w:rFonts w:ascii="Arial" w:eastAsia="Arial" w:hAnsi="Arial" w:cs="Arial"/>
                <w:sz w:val="18"/>
                <w:szCs w:val="18"/>
              </w:rPr>
            </w:pPr>
            <w:r>
              <w:rPr>
                <w:rFonts w:ascii="Arial" w:eastAsia="Arial" w:hAnsi="Arial" w:cs="Arial"/>
                <w:sz w:val="18"/>
                <w:szCs w:val="18"/>
              </w:rPr>
              <w:t>compliance with community mental health care, employment</w:t>
            </w:r>
          </w:p>
        </w:tc>
      </w:tr>
      <w:tr w:rsidR="0051557A" w:rsidRPr="00774ABD" w:rsidTr="00926BF2">
        <w:trPr>
          <w:trHeight w:hRule="exact" w:val="2323"/>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Dyck, 2002</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8E5C74">
            <w:pPr>
              <w:spacing w:line="203" w:lineRule="exact"/>
              <w:ind w:left="25" w:right="-20"/>
              <w:rPr>
                <w:rFonts w:ascii="Arial" w:eastAsia="Arial" w:hAnsi="Arial" w:cs="Arial"/>
                <w:sz w:val="18"/>
                <w:szCs w:val="18"/>
              </w:rPr>
            </w:pPr>
            <w:r>
              <w:rPr>
                <w:rFonts w:ascii="Arial" w:eastAsia="Arial" w:hAnsi="Arial" w:cs="Arial"/>
                <w:sz w:val="18"/>
                <w:szCs w:val="18"/>
              </w:rPr>
              <w:t>Patients assigned to standard care received usual services, including medication</w:t>
            </w:r>
            <w:r w:rsidR="008E5C74">
              <w:rPr>
                <w:rFonts w:ascii="Arial" w:eastAsia="Arial" w:hAnsi="Arial" w:cs="Arial"/>
                <w:sz w:val="18"/>
                <w:szCs w:val="18"/>
              </w:rPr>
              <w:t xml:space="preserve"> </w:t>
            </w:r>
            <w:r>
              <w:rPr>
                <w:rFonts w:ascii="Arial" w:eastAsia="Arial" w:hAnsi="Arial" w:cs="Arial"/>
                <w:sz w:val="18"/>
                <w:szCs w:val="18"/>
              </w:rPr>
              <w:t>management, case management, and, for some patients, therapeutic and rehabilitation services. A treatment team consisting of a case manager, a nurse, a psychiatrist, and a social worker delivered the mental health services. The team provided clinical case management services and out-of-facility services as needed.</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Weekly sessions over 2 years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Hospitalization</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1675"/>
        <w:gridCol w:w="1023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189" w:right="168"/>
              <w:jc w:val="center"/>
              <w:rPr>
                <w:rFonts w:ascii="Arial" w:eastAsia="Arial" w:hAnsi="Arial" w:cs="Arial"/>
                <w:sz w:val="18"/>
                <w:szCs w:val="18"/>
              </w:rPr>
            </w:pPr>
            <w:r>
              <w:rPr>
                <w:rFonts w:ascii="Arial" w:eastAsia="Arial" w:hAnsi="Arial" w:cs="Arial"/>
                <w:b/>
                <w:bCs/>
                <w:sz w:val="18"/>
                <w:szCs w:val="18"/>
              </w:rPr>
              <w:t>N Intervention</w:t>
            </w:r>
          </w:p>
          <w:p w:rsidR="0051557A" w:rsidRDefault="0051557A" w:rsidP="00926BF2">
            <w:pPr>
              <w:spacing w:before="28"/>
              <w:ind w:left="385" w:right="362"/>
              <w:jc w:val="center"/>
              <w:rPr>
                <w:rFonts w:ascii="Arial" w:eastAsia="Arial" w:hAnsi="Arial" w:cs="Arial"/>
                <w:sz w:val="18"/>
                <w:szCs w:val="18"/>
              </w:rPr>
            </w:pPr>
            <w:r>
              <w:rPr>
                <w:rFonts w:ascii="Arial" w:eastAsia="Arial" w:hAnsi="Arial" w:cs="Arial"/>
                <w:b/>
                <w:bCs/>
                <w:sz w:val="18"/>
                <w:szCs w:val="18"/>
              </w:rPr>
              <w:t>N Control</w:t>
            </w:r>
          </w:p>
        </w:tc>
        <w:tc>
          <w:tcPr>
            <w:tcW w:w="1023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Intervention</w:t>
            </w:r>
          </w:p>
        </w:tc>
      </w:tr>
      <w:tr w:rsidR="0051557A" w:rsidRPr="00774ABD" w:rsidTr="00926BF2">
        <w:trPr>
          <w:trHeight w:hRule="exact" w:val="434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Falloon, 1981</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(1982)</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20</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19</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8E5C74">
            <w:pPr>
              <w:spacing w:line="203" w:lineRule="exact"/>
              <w:ind w:left="25" w:right="-20"/>
              <w:rPr>
                <w:rFonts w:ascii="Arial" w:eastAsia="Arial" w:hAnsi="Arial" w:cs="Arial"/>
                <w:sz w:val="18"/>
                <w:szCs w:val="18"/>
              </w:rPr>
            </w:pPr>
            <w:r>
              <w:rPr>
                <w:rFonts w:ascii="Arial" w:eastAsia="Arial" w:hAnsi="Arial" w:cs="Arial"/>
                <w:sz w:val="18"/>
                <w:szCs w:val="18"/>
              </w:rPr>
              <w:t>The family-management approach recognizes that effective community after-care of schizophrenia requires both optimal drug</w:t>
            </w:r>
            <w:r w:rsidR="008E5C74">
              <w:rPr>
                <w:rFonts w:ascii="Arial" w:eastAsia="Arial" w:hAnsi="Arial" w:cs="Arial"/>
                <w:sz w:val="18"/>
                <w:szCs w:val="18"/>
              </w:rPr>
              <w:t xml:space="preserve"> </w:t>
            </w:r>
            <w:r>
              <w:rPr>
                <w:rFonts w:ascii="Arial" w:eastAsia="Arial" w:hAnsi="Arial" w:cs="Arial"/>
                <w:sz w:val="18"/>
                <w:szCs w:val="18"/>
              </w:rPr>
              <w:t xml:space="preserve">therapy and a supportive milieu. The family-treatment approach was designed to train patients and their parents to reduce environmental stress effectively. All family-therapy sessions were </w:t>
            </w:r>
            <w:r w:rsidR="00C90148">
              <w:rPr>
                <w:rFonts w:ascii="Arial" w:eastAsia="Arial" w:hAnsi="Arial" w:cs="Arial"/>
                <w:sz w:val="18"/>
                <w:szCs w:val="18"/>
              </w:rPr>
              <w:t>conducted</w:t>
            </w:r>
            <w:r>
              <w:rPr>
                <w:rFonts w:ascii="Arial" w:eastAsia="Arial" w:hAnsi="Arial" w:cs="Arial"/>
                <w:sz w:val="18"/>
                <w:szCs w:val="18"/>
              </w:rPr>
              <w:t xml:space="preserve"> in the home. This served to enhance generalization of learning to family life and to minimize failure to keep appointments. The first two session were devoted to educating the patient and family about the nature, course, and treatment of schizophrenia. Schizophrenia was presented as a major mental illness with both biologi</w:t>
            </w:r>
            <w:r w:rsidR="008E5C74">
              <w:rPr>
                <w:rFonts w:ascii="Arial" w:eastAsia="Arial" w:hAnsi="Arial" w:cs="Arial"/>
                <w:sz w:val="18"/>
                <w:szCs w:val="18"/>
              </w:rPr>
              <w:t>c and psychosocial components. T</w:t>
            </w:r>
            <w:r>
              <w:rPr>
                <w:rFonts w:ascii="Arial" w:eastAsia="Arial" w:hAnsi="Arial" w:cs="Arial"/>
                <w:sz w:val="18"/>
                <w:szCs w:val="18"/>
              </w:rPr>
              <w:t>he notion that families somehow "cause" schizophrenia was refuted, but it was pointed out that families can play an important part in improving the course of the illness. Considera</w:t>
            </w:r>
            <w:r>
              <w:rPr>
                <w:rFonts w:ascii="Arial" w:eastAsia="Arial" w:hAnsi="Arial" w:cs="Arial"/>
                <w:spacing w:val="1"/>
                <w:sz w:val="18"/>
                <w:szCs w:val="18"/>
              </w:rPr>
              <w:t>b</w:t>
            </w:r>
            <w:r>
              <w:rPr>
                <w:rFonts w:ascii="Arial" w:eastAsia="Arial" w:hAnsi="Arial" w:cs="Arial"/>
                <w:sz w:val="18"/>
                <w:szCs w:val="18"/>
              </w:rPr>
              <w:t xml:space="preserve">le attention was given o discussing the rationale for maintenance of neuroleptic medication. Subsequent family sessions were devoted to reducing existing family tensions and improving the problem solving skills of the family in coping with the causes </w:t>
            </w:r>
            <w:r>
              <w:rPr>
                <w:rFonts w:ascii="Arial" w:eastAsia="Arial" w:hAnsi="Arial" w:cs="Arial"/>
                <w:spacing w:val="1"/>
                <w:sz w:val="18"/>
                <w:szCs w:val="18"/>
              </w:rPr>
              <w:t>o</w:t>
            </w:r>
            <w:r>
              <w:rPr>
                <w:rFonts w:ascii="Arial" w:eastAsia="Arial" w:hAnsi="Arial" w:cs="Arial"/>
                <w:sz w:val="18"/>
                <w:szCs w:val="18"/>
              </w:rPr>
              <w:t>f stress. The strength and weakness of the family group were pinpointed, and major deficits became the focus of subsequent sessions. Specifically, behavioral reversal, modeling, feedback, and social reinforcement were used to enhance skills in the expression of positive and negative feelings, reflective listening, requests for behavioral change, and reciprocity of conversation. Each family was taught a structured problem-solving method in which it was encouraged to convene a family</w:t>
            </w:r>
            <w:r w:rsidR="008E5C74">
              <w:rPr>
                <w:rFonts w:ascii="Arial" w:eastAsia="Arial" w:hAnsi="Arial" w:cs="Arial"/>
                <w:sz w:val="18"/>
                <w:szCs w:val="18"/>
              </w:rPr>
              <w:t xml:space="preserve"> </w:t>
            </w:r>
            <w:r>
              <w:rPr>
                <w:rFonts w:ascii="Arial" w:eastAsia="Arial" w:hAnsi="Arial" w:cs="Arial"/>
                <w:sz w:val="18"/>
                <w:szCs w:val="18"/>
              </w:rPr>
              <w:t xml:space="preserve">meeting whenever an issue arose, on order to discuss and specify the exact nature of the problem, list and consider alternative solutions, and select and implement the consensual "best" solution. In most families the therapist merely assisted the family </w:t>
            </w:r>
            <w:r>
              <w:rPr>
                <w:rFonts w:ascii="Arial" w:eastAsia="Arial" w:hAnsi="Arial" w:cs="Arial"/>
                <w:spacing w:val="1"/>
                <w:sz w:val="18"/>
                <w:szCs w:val="18"/>
              </w:rPr>
              <w:t>i</w:t>
            </w:r>
            <w:r>
              <w:rPr>
                <w:rFonts w:ascii="Arial" w:eastAsia="Arial" w:hAnsi="Arial" w:cs="Arial"/>
                <w:sz w:val="18"/>
                <w:szCs w:val="18"/>
              </w:rPr>
              <w:t>n its structured problem-solving efforts, but if patients had persisting symptoms of schizophrenia or major discord was observed, additional specific strategies were employed. These included methods to improve marital relationships, to deal with unacceptable behavior, and to expand the social contacts of any family member.</w:t>
            </w:r>
          </w:p>
        </w:tc>
      </w:tr>
      <w:tr w:rsidR="0051557A" w:rsidRPr="00774ABD" w:rsidTr="00926BF2">
        <w:trPr>
          <w:trHeight w:hRule="exact" w:val="929"/>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Garety, 2008</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28</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28</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0F3FFF">
            <w:pPr>
              <w:spacing w:line="203" w:lineRule="exact"/>
              <w:ind w:left="25" w:right="-20"/>
              <w:rPr>
                <w:rFonts w:ascii="Arial" w:eastAsia="Arial" w:hAnsi="Arial" w:cs="Arial"/>
                <w:sz w:val="18"/>
                <w:szCs w:val="18"/>
              </w:rPr>
            </w:pPr>
            <w:r>
              <w:rPr>
                <w:rFonts w:ascii="Arial" w:eastAsia="Arial" w:hAnsi="Arial" w:cs="Arial"/>
                <w:sz w:val="18"/>
                <w:szCs w:val="18"/>
              </w:rPr>
              <w:t>Family intervention emphasized improving communication, offering discussion of up-to-date information about psychosis,</w:t>
            </w:r>
            <w:r w:rsidR="000F3FFF">
              <w:rPr>
                <w:rFonts w:ascii="Arial" w:eastAsia="Arial" w:hAnsi="Arial" w:cs="Arial"/>
                <w:sz w:val="18"/>
                <w:szCs w:val="18"/>
              </w:rPr>
              <w:t xml:space="preserve"> </w:t>
            </w:r>
            <w:r>
              <w:rPr>
                <w:rFonts w:ascii="Arial" w:eastAsia="Arial" w:hAnsi="Arial" w:cs="Arial"/>
                <w:sz w:val="18"/>
                <w:szCs w:val="18"/>
              </w:rPr>
              <w:t>problem-solving, reducing criticism and conflict, improving activity, and the emotional processing of grief, loss and anger. There was a particular focus on relapse prevention, including how family member might understand warning signs and agree on appropriated intervention, including medication</w:t>
            </w:r>
          </w:p>
        </w:tc>
      </w:tr>
      <w:tr w:rsidR="0051557A" w:rsidRPr="00774ABD" w:rsidTr="00926BF2">
        <w:trPr>
          <w:trHeight w:hRule="exact" w:val="2090"/>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Glynn, 1992</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21</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20</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56606F">
            <w:pPr>
              <w:spacing w:line="203" w:lineRule="exact"/>
              <w:ind w:left="25" w:right="-20"/>
              <w:rPr>
                <w:rFonts w:ascii="Arial" w:eastAsia="Arial" w:hAnsi="Arial" w:cs="Arial"/>
                <w:sz w:val="18"/>
                <w:szCs w:val="18"/>
              </w:rPr>
            </w:pPr>
            <w:r>
              <w:rPr>
                <w:rFonts w:ascii="Arial" w:eastAsia="Arial" w:hAnsi="Arial" w:cs="Arial"/>
                <w:sz w:val="18"/>
                <w:szCs w:val="18"/>
              </w:rPr>
              <w:t>Behavioral family therapy provided patients and their families with education about schizophrenia, communication skills, and</w:t>
            </w:r>
            <w:r w:rsidR="00EA21A1">
              <w:rPr>
                <w:rFonts w:ascii="Arial" w:eastAsia="Arial" w:hAnsi="Arial" w:cs="Arial"/>
                <w:sz w:val="18"/>
                <w:szCs w:val="18"/>
              </w:rPr>
              <w:t xml:space="preserve"> </w:t>
            </w:r>
            <w:r>
              <w:rPr>
                <w:rFonts w:ascii="Arial" w:eastAsia="Arial" w:hAnsi="Arial" w:cs="Arial"/>
                <w:sz w:val="18"/>
                <w:szCs w:val="18"/>
              </w:rPr>
              <w:t>problem-solving training to improve the family's ability to cope with stress. These three components were provided</w:t>
            </w:r>
            <w:r w:rsidR="00EA21A1">
              <w:rPr>
                <w:rFonts w:ascii="Arial" w:eastAsia="Arial" w:hAnsi="Arial" w:cs="Arial"/>
                <w:sz w:val="18"/>
                <w:szCs w:val="18"/>
              </w:rPr>
              <w:t xml:space="preserve"> sequentially. Behavioral family therapy</w:t>
            </w:r>
            <w:r>
              <w:rPr>
                <w:rFonts w:ascii="Arial" w:eastAsia="Arial" w:hAnsi="Arial" w:cs="Arial"/>
                <w:sz w:val="18"/>
                <w:szCs w:val="18"/>
              </w:rPr>
              <w:t xml:space="preserve"> techniques include instruction, role reversal, modeling, social reinforcement, and homework tasks. The </w:t>
            </w:r>
            <w:r w:rsidR="0056606F">
              <w:rPr>
                <w:rFonts w:ascii="Arial" w:eastAsia="Arial" w:hAnsi="Arial" w:cs="Arial"/>
                <w:sz w:val="18"/>
                <w:szCs w:val="18"/>
              </w:rPr>
              <w:t>study protocol called for 25 behavioral family therapy</w:t>
            </w:r>
            <w:r>
              <w:rPr>
                <w:rFonts w:ascii="Arial" w:eastAsia="Arial" w:hAnsi="Arial" w:cs="Arial"/>
                <w:sz w:val="18"/>
                <w:szCs w:val="18"/>
              </w:rPr>
              <w:t xml:space="preserve"> session</w:t>
            </w:r>
            <w:r w:rsidR="0056606F">
              <w:rPr>
                <w:rFonts w:ascii="Arial" w:eastAsia="Arial" w:hAnsi="Arial" w:cs="Arial"/>
                <w:sz w:val="18"/>
                <w:szCs w:val="18"/>
              </w:rPr>
              <w:t>s</w:t>
            </w:r>
            <w:r>
              <w:rPr>
                <w:rFonts w:ascii="Arial" w:eastAsia="Arial" w:hAnsi="Arial" w:cs="Arial"/>
                <w:sz w:val="18"/>
                <w:szCs w:val="18"/>
              </w:rPr>
              <w:t xml:space="preserve"> to be held with families over a 12-month period on a declining contact basis. Overall, a</w:t>
            </w:r>
            <w:r w:rsidR="0056606F">
              <w:rPr>
                <w:rFonts w:ascii="Arial" w:eastAsia="Arial" w:hAnsi="Arial" w:cs="Arial"/>
                <w:sz w:val="18"/>
                <w:szCs w:val="18"/>
              </w:rPr>
              <w:t xml:space="preserve"> mean of 21 behavioral family therapy</w:t>
            </w:r>
            <w:r>
              <w:rPr>
                <w:rFonts w:ascii="Arial" w:eastAsia="Arial" w:hAnsi="Arial" w:cs="Arial"/>
                <w:sz w:val="18"/>
                <w:szCs w:val="18"/>
              </w:rPr>
              <w:t xml:space="preserve"> sessions were actually held.</w:t>
            </w:r>
          </w:p>
        </w:tc>
      </w:tr>
      <w:tr w:rsidR="0051557A" w:rsidRPr="00774ABD" w:rsidTr="00926BF2">
        <w:trPr>
          <w:trHeight w:hRule="exact" w:val="116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Goldstein, 1978</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52</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52</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A crisis-oriented six-session family therapy was devised, directed at the following sequence of objectives: (1) the patient and</w:t>
            </w:r>
          </w:p>
          <w:p w:rsidR="0051557A" w:rsidRDefault="0051557A" w:rsidP="00926BF2">
            <w:pPr>
              <w:spacing w:before="16" w:line="258" w:lineRule="auto"/>
              <w:ind w:left="25" w:right="100"/>
              <w:rPr>
                <w:rFonts w:ascii="Arial" w:eastAsia="Arial" w:hAnsi="Arial" w:cs="Arial"/>
                <w:sz w:val="18"/>
                <w:szCs w:val="18"/>
              </w:rPr>
            </w:pPr>
            <w:r>
              <w:rPr>
                <w:rFonts w:ascii="Arial" w:eastAsia="Arial" w:hAnsi="Arial" w:cs="Arial"/>
                <w:sz w:val="18"/>
                <w:szCs w:val="18"/>
              </w:rPr>
              <w:t>his family are able to accept the fact that he has had a psychosis; (2) they are willing to identify some of the probable precipitating stresses in his life at the time the psychosis occurred; (3) they attempt to generalize from that to identification of future stresses to which the patient and his family are likely to be vulnerable; and (4) they attempt to do some planning on h</w:t>
            </w:r>
            <w:r>
              <w:rPr>
                <w:rFonts w:ascii="Arial" w:eastAsia="Arial" w:hAnsi="Arial" w:cs="Arial"/>
                <w:spacing w:val="1"/>
                <w:sz w:val="18"/>
                <w:szCs w:val="18"/>
              </w:rPr>
              <w:t>o</w:t>
            </w:r>
            <w:r>
              <w:rPr>
                <w:rFonts w:ascii="Arial" w:eastAsia="Arial" w:hAnsi="Arial" w:cs="Arial"/>
                <w:sz w:val="18"/>
                <w:szCs w:val="18"/>
              </w:rPr>
              <w:t>w to minimize or avoid these future stresses.</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6624"/>
        <w:gridCol w:w="2933"/>
        <w:gridCol w:w="259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662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Control</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25" w:right="-20"/>
              <w:rPr>
                <w:rFonts w:ascii="Arial" w:eastAsia="Arial" w:hAnsi="Arial" w:cs="Arial"/>
                <w:sz w:val="18"/>
                <w:szCs w:val="18"/>
              </w:rPr>
            </w:pPr>
            <w:r>
              <w:rPr>
                <w:rFonts w:ascii="Arial" w:eastAsia="Arial" w:hAnsi="Arial" w:cs="Arial"/>
                <w:b/>
                <w:bCs/>
                <w:sz w:val="18"/>
                <w:szCs w:val="18"/>
              </w:rPr>
              <w:t>Treatment Duration and Number</w:t>
            </w:r>
          </w:p>
          <w:p w:rsidR="0051557A" w:rsidRDefault="0051557A" w:rsidP="00926BF2">
            <w:pPr>
              <w:spacing w:before="28"/>
              <w:ind w:left="25" w:right="-20"/>
              <w:rPr>
                <w:rFonts w:ascii="Arial" w:eastAsia="Arial" w:hAnsi="Arial" w:cs="Arial"/>
                <w:sz w:val="18"/>
                <w:szCs w:val="18"/>
              </w:rPr>
            </w:pPr>
            <w:r>
              <w:rPr>
                <w:rFonts w:ascii="Arial" w:eastAsia="Arial" w:hAnsi="Arial" w:cs="Arial"/>
                <w:b/>
                <w:bCs/>
                <w:sz w:val="18"/>
                <w:szCs w:val="18"/>
              </w:rPr>
              <w:t>of Sessions</w:t>
            </w:r>
          </w:p>
        </w:tc>
        <w:tc>
          <w:tcPr>
            <w:tcW w:w="259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Target or Primary Outcome</w:t>
            </w:r>
          </w:p>
        </w:tc>
      </w:tr>
      <w:tr w:rsidR="0051557A" w:rsidRPr="00774ABD" w:rsidTr="00926BF2">
        <w:trPr>
          <w:trHeight w:hRule="exact" w:val="434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Falloon, 1981</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(1982)</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The comparison treatment was clinic-base, individual supportive psychotherapy.</w:t>
            </w:r>
          </w:p>
          <w:p w:rsidR="0051557A" w:rsidRDefault="0051557A" w:rsidP="004D09DC">
            <w:pPr>
              <w:spacing w:before="16" w:line="258" w:lineRule="auto"/>
              <w:ind w:left="25" w:right="23"/>
              <w:rPr>
                <w:rFonts w:ascii="Arial" w:eastAsia="Arial" w:hAnsi="Arial" w:cs="Arial"/>
                <w:sz w:val="18"/>
                <w:szCs w:val="18"/>
              </w:rPr>
            </w:pPr>
            <w:r>
              <w:rPr>
                <w:rFonts w:ascii="Arial" w:eastAsia="Arial" w:hAnsi="Arial" w:cs="Arial"/>
                <w:sz w:val="18"/>
                <w:szCs w:val="18"/>
              </w:rPr>
              <w:t>It was our intention to provide individual treatment comparable to the best available at well-staffed community after-care clinics. In addition to receiving maintenance pharmacotherapy and rehabilitation counseling, individually treated patients were educated about the nature, course, and treatment of schizophrenia and assisted in their efforts to cope with problems of everyday living. Although the issues addressed in treatment were similar to those that arose in the family</w:t>
            </w:r>
            <w:r w:rsidR="004D09DC">
              <w:rPr>
                <w:rFonts w:ascii="Arial" w:eastAsia="Arial" w:hAnsi="Arial" w:cs="Arial"/>
                <w:sz w:val="18"/>
                <w:szCs w:val="18"/>
              </w:rPr>
              <w:t xml:space="preserve"> </w:t>
            </w:r>
            <w:r>
              <w:rPr>
                <w:rFonts w:ascii="Arial" w:eastAsia="Arial" w:hAnsi="Arial" w:cs="Arial"/>
                <w:sz w:val="18"/>
                <w:szCs w:val="18"/>
              </w:rPr>
              <w:t>treated group, the problems were death with primarily from the patient's perspective.</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Weekly visits for 3 months the</w:t>
            </w:r>
          </w:p>
          <w:p w:rsidR="0051557A" w:rsidRDefault="0051557A" w:rsidP="00926BF2">
            <w:pPr>
              <w:spacing w:before="16" w:line="258" w:lineRule="auto"/>
              <w:ind w:left="25" w:right="104"/>
              <w:rPr>
                <w:rFonts w:ascii="Arial" w:eastAsia="Arial" w:hAnsi="Arial" w:cs="Arial"/>
                <w:sz w:val="18"/>
                <w:szCs w:val="18"/>
              </w:rPr>
            </w:pPr>
            <w:r>
              <w:rPr>
                <w:rFonts w:ascii="Arial" w:eastAsia="Arial" w:hAnsi="Arial" w:cs="Arial"/>
                <w:sz w:val="18"/>
                <w:szCs w:val="18"/>
              </w:rPr>
              <w:t>biweekly visits for 6 months then monthly visits thereafter evaluated at 9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Stress management</w:t>
            </w:r>
          </w:p>
        </w:tc>
      </w:tr>
      <w:tr w:rsidR="0051557A" w:rsidRPr="00774ABD" w:rsidTr="00926BF2">
        <w:trPr>
          <w:trHeight w:hRule="exact" w:val="929"/>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Garety, 2008</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Usual care</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20 sessions over 9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 remission</w:t>
            </w:r>
          </w:p>
        </w:tc>
      </w:tr>
      <w:tr w:rsidR="0051557A" w:rsidRPr="00774ABD" w:rsidTr="00926BF2">
        <w:trPr>
          <w:trHeight w:hRule="exact" w:val="2090"/>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Glynn, 1992</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4D09DC">
            <w:pPr>
              <w:spacing w:line="203" w:lineRule="exact"/>
              <w:ind w:left="25" w:right="-20"/>
              <w:rPr>
                <w:rFonts w:ascii="Arial" w:eastAsia="Arial" w:hAnsi="Arial" w:cs="Arial"/>
                <w:sz w:val="18"/>
                <w:szCs w:val="18"/>
              </w:rPr>
            </w:pPr>
            <w:r>
              <w:rPr>
                <w:rFonts w:ascii="Arial" w:eastAsia="Arial" w:hAnsi="Arial" w:cs="Arial"/>
                <w:sz w:val="18"/>
                <w:szCs w:val="18"/>
              </w:rPr>
              <w:t>Customary care services to all subjec</w:t>
            </w:r>
            <w:r w:rsidR="004D09DC">
              <w:rPr>
                <w:rFonts w:ascii="Arial" w:eastAsia="Arial" w:hAnsi="Arial" w:cs="Arial"/>
                <w:sz w:val="18"/>
                <w:szCs w:val="18"/>
              </w:rPr>
              <w:t>ts were provided by a special Veteran’s Health Administration</w:t>
            </w:r>
            <w:r>
              <w:rPr>
                <w:rFonts w:ascii="Arial" w:eastAsia="Arial" w:hAnsi="Arial" w:cs="Arial"/>
                <w:sz w:val="18"/>
                <w:szCs w:val="18"/>
              </w:rPr>
              <w:t xml:space="preserve"> outpatient</w:t>
            </w:r>
            <w:r w:rsidR="004D09DC">
              <w:rPr>
                <w:rFonts w:ascii="Arial" w:eastAsia="Arial" w:hAnsi="Arial" w:cs="Arial"/>
                <w:sz w:val="18"/>
                <w:szCs w:val="18"/>
              </w:rPr>
              <w:t xml:space="preserve"> </w:t>
            </w:r>
            <w:r>
              <w:rPr>
                <w:rFonts w:ascii="Arial" w:eastAsia="Arial" w:hAnsi="Arial" w:cs="Arial"/>
                <w:sz w:val="18"/>
                <w:szCs w:val="18"/>
              </w:rPr>
              <w:t>clinic treatment team consisting of 4 psychiatrists, 2 social workers and 1 clinical nurse specialist. All members of the team were blind to treatment assignment. This team provided monthly clinical evaluation and medication management, vocational and rehabilitation referrals, and crisis intervention services. Outpatient services available included training in social and independent living skills, and a variety of recreational and occupational therapy groups and vocation rehabilitation services.</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25 sessions over 12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 work adjustment</w:t>
            </w:r>
          </w:p>
        </w:tc>
      </w:tr>
      <w:tr w:rsidR="0051557A" w:rsidRPr="00774ABD" w:rsidTr="00926BF2">
        <w:trPr>
          <w:trHeight w:hRule="exact" w:val="116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Goldstein, 1978</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No therapy</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6 weeks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1675"/>
        <w:gridCol w:w="1023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189" w:right="168"/>
              <w:jc w:val="center"/>
              <w:rPr>
                <w:rFonts w:ascii="Arial" w:eastAsia="Arial" w:hAnsi="Arial" w:cs="Arial"/>
                <w:sz w:val="18"/>
                <w:szCs w:val="18"/>
              </w:rPr>
            </w:pPr>
            <w:r>
              <w:rPr>
                <w:rFonts w:ascii="Arial" w:eastAsia="Arial" w:hAnsi="Arial" w:cs="Arial"/>
                <w:b/>
                <w:bCs/>
                <w:sz w:val="18"/>
                <w:szCs w:val="18"/>
              </w:rPr>
              <w:t>N Intervention</w:t>
            </w:r>
          </w:p>
          <w:p w:rsidR="0051557A" w:rsidRDefault="0051557A" w:rsidP="00926BF2">
            <w:pPr>
              <w:spacing w:before="28"/>
              <w:ind w:left="385" w:right="362"/>
              <w:jc w:val="center"/>
              <w:rPr>
                <w:rFonts w:ascii="Arial" w:eastAsia="Arial" w:hAnsi="Arial" w:cs="Arial"/>
                <w:sz w:val="18"/>
                <w:szCs w:val="18"/>
              </w:rPr>
            </w:pPr>
            <w:r>
              <w:rPr>
                <w:rFonts w:ascii="Arial" w:eastAsia="Arial" w:hAnsi="Arial" w:cs="Arial"/>
                <w:b/>
                <w:bCs/>
                <w:sz w:val="18"/>
                <w:szCs w:val="18"/>
              </w:rPr>
              <w:t>N Control</w:t>
            </w:r>
          </w:p>
        </w:tc>
        <w:tc>
          <w:tcPr>
            <w:tcW w:w="1023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Intervention</w:t>
            </w:r>
          </w:p>
        </w:tc>
      </w:tr>
      <w:tr w:rsidR="0051557A" w:rsidRPr="00774ABD" w:rsidTr="00926BF2">
        <w:trPr>
          <w:trHeight w:hRule="exact" w:val="145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Herz, 2000</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41</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41</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Program for relapse prevention: (1) education for patients and family members about the process of relapse in schizophrenia</w:t>
            </w:r>
          </w:p>
          <w:p w:rsidR="0051557A" w:rsidRDefault="0051557A" w:rsidP="00926BF2">
            <w:pPr>
              <w:spacing w:before="16" w:line="258" w:lineRule="auto"/>
              <w:ind w:left="25" w:right="282"/>
              <w:rPr>
                <w:rFonts w:ascii="Arial" w:eastAsia="Arial" w:hAnsi="Arial" w:cs="Arial"/>
                <w:sz w:val="18"/>
                <w:szCs w:val="18"/>
              </w:rPr>
            </w:pPr>
            <w:r>
              <w:rPr>
                <w:rFonts w:ascii="Arial" w:eastAsia="Arial" w:hAnsi="Arial" w:cs="Arial"/>
                <w:sz w:val="18"/>
                <w:szCs w:val="18"/>
              </w:rPr>
              <w:t>and how to recognize prodromal symptoms and behaviors; (2) active monitoring for prodromal symptoms by treatment team members, patients, family members and others in frequent contact with patient; (3) clinical intervention within 24-48 hours of prodromal episode (4) 1-hour weekly supportive group therapy emphasizing improving coping skills or individual supportive therapy sessions if patients refused group treatment and (5) 90-minute multifamily psychoeducation groups that family members were encouraged to attend biweekly for 6 months and monthly thereafter.</w:t>
            </w:r>
          </w:p>
        </w:tc>
      </w:tr>
      <w:tr w:rsidR="0051557A" w:rsidRPr="00774ABD" w:rsidTr="00926BF2">
        <w:trPr>
          <w:trHeight w:hRule="exact" w:val="2844"/>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Hogarty, 1986</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ind w:left="695" w:right="672"/>
              <w:jc w:val="center"/>
              <w:rPr>
                <w:rFonts w:ascii="Arial" w:eastAsia="Arial" w:hAnsi="Arial" w:cs="Arial"/>
                <w:sz w:val="18"/>
                <w:szCs w:val="18"/>
              </w:rPr>
            </w:pPr>
            <w:r>
              <w:rPr>
                <w:rFonts w:ascii="Arial" w:eastAsia="Arial" w:hAnsi="Arial" w:cs="Arial"/>
                <w:sz w:val="18"/>
                <w:szCs w:val="18"/>
              </w:rPr>
              <w:t>30</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45</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A92747">
            <w:pPr>
              <w:spacing w:line="203" w:lineRule="exact"/>
              <w:ind w:left="25" w:right="-20"/>
              <w:rPr>
                <w:rFonts w:ascii="Arial" w:eastAsia="Arial" w:hAnsi="Arial" w:cs="Arial"/>
                <w:sz w:val="18"/>
                <w:szCs w:val="18"/>
              </w:rPr>
            </w:pPr>
            <w:r>
              <w:rPr>
                <w:rFonts w:ascii="Arial" w:eastAsia="Arial" w:hAnsi="Arial" w:cs="Arial"/>
                <w:sz w:val="18"/>
                <w:szCs w:val="18"/>
              </w:rPr>
              <w:t>Our family approach was designed as an education and management strategy intended to lower the emotional climate of the</w:t>
            </w:r>
            <w:r w:rsidR="00A92747">
              <w:rPr>
                <w:rFonts w:ascii="Arial" w:eastAsia="Arial" w:hAnsi="Arial" w:cs="Arial"/>
                <w:sz w:val="18"/>
                <w:szCs w:val="18"/>
              </w:rPr>
              <w:t xml:space="preserve"> </w:t>
            </w:r>
            <w:r>
              <w:rPr>
                <w:rFonts w:ascii="Arial" w:eastAsia="Arial" w:hAnsi="Arial" w:cs="Arial"/>
                <w:sz w:val="18"/>
                <w:szCs w:val="18"/>
              </w:rPr>
              <w:t>home while main training reasonable expectations for patient performance. As frequently indicated to us by many relatives, this strategy should not be formally designated as "family therapy." Rather, through the provision of formal education about the disorder and strategies for managing more effectively, family members become allies in the treatment process as their anxiety and distress are decreased. More traditional attempts to promote disclosure, "insight," or direct modification of family syste</w:t>
            </w:r>
            <w:r>
              <w:rPr>
                <w:rFonts w:ascii="Arial" w:eastAsia="Arial" w:hAnsi="Arial" w:cs="Arial"/>
                <w:spacing w:val="1"/>
                <w:sz w:val="18"/>
                <w:szCs w:val="18"/>
              </w:rPr>
              <w:t>m</w:t>
            </w:r>
            <w:r>
              <w:rPr>
                <w:rFonts w:ascii="Arial" w:eastAsia="Arial" w:hAnsi="Arial" w:cs="Arial"/>
                <w:sz w:val="18"/>
                <w:szCs w:val="18"/>
              </w:rPr>
              <w:t>s, including the resolution of intergenerational and marital issues, were, for the most part, avoided. For ease of communication,</w:t>
            </w:r>
            <w:r w:rsidR="00A92747">
              <w:rPr>
                <w:rFonts w:ascii="Arial" w:eastAsia="Arial" w:hAnsi="Arial" w:cs="Arial"/>
                <w:sz w:val="18"/>
                <w:szCs w:val="18"/>
              </w:rPr>
              <w:t xml:space="preserve"> </w:t>
            </w:r>
            <w:r>
              <w:rPr>
                <w:rFonts w:ascii="Arial" w:eastAsia="Arial" w:hAnsi="Arial" w:cs="Arial"/>
                <w:sz w:val="18"/>
                <w:szCs w:val="18"/>
              </w:rPr>
              <w:t>we refer to the process as family treatment. The goal was to reduce both the positive and negative symptoms of schizophrenia that might be associated with the extremes of stimulation contained in either the therapeutic process or family life. Treatment sought to increase the stability and predictability of family life by decreasing the family's guilt and anxiety, increasing th</w:t>
            </w:r>
            <w:r>
              <w:rPr>
                <w:rFonts w:ascii="Arial" w:eastAsia="Arial" w:hAnsi="Arial" w:cs="Arial"/>
                <w:spacing w:val="1"/>
                <w:sz w:val="18"/>
                <w:szCs w:val="18"/>
              </w:rPr>
              <w:t>e</w:t>
            </w:r>
            <w:r>
              <w:rPr>
                <w:rFonts w:ascii="Arial" w:eastAsia="Arial" w:hAnsi="Arial" w:cs="Arial"/>
                <w:sz w:val="18"/>
                <w:szCs w:val="18"/>
              </w:rPr>
              <w:t>ir self- confidence, and providing a sense of cognitive mastery through the provision of information concerning the nature and course of schizophrenia as well as specific management strategies thought to be helpful in coping with schizophrenic symptoms on a day-to-day basis.</w:t>
            </w:r>
          </w:p>
        </w:tc>
      </w:tr>
      <w:tr w:rsidR="0051557A" w:rsidRPr="00774ABD" w:rsidTr="00926BF2">
        <w:trPr>
          <w:trHeight w:hRule="exact" w:val="1625"/>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Hogarty, 1997</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24</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24</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186C00">
            <w:pPr>
              <w:spacing w:line="203" w:lineRule="exact"/>
              <w:ind w:left="25" w:right="-20"/>
              <w:rPr>
                <w:rFonts w:ascii="Arial" w:eastAsia="Arial" w:hAnsi="Arial" w:cs="Arial"/>
                <w:sz w:val="18"/>
                <w:szCs w:val="18"/>
              </w:rPr>
            </w:pPr>
            <w:r>
              <w:rPr>
                <w:rFonts w:ascii="Arial" w:eastAsia="Arial" w:hAnsi="Arial" w:cs="Arial"/>
                <w:sz w:val="18"/>
                <w:szCs w:val="18"/>
              </w:rPr>
              <w:t>Family psychoeducation/management. Family therapy was provided by the other two full-time master’s-level psychiatric nurse</w:t>
            </w:r>
            <w:r w:rsidR="00186C00">
              <w:rPr>
                <w:rFonts w:ascii="Arial" w:eastAsia="Arial" w:hAnsi="Arial" w:cs="Arial"/>
                <w:sz w:val="18"/>
                <w:szCs w:val="18"/>
              </w:rPr>
              <w:t xml:space="preserve"> </w:t>
            </w:r>
            <w:r>
              <w:rPr>
                <w:rFonts w:ascii="Arial" w:eastAsia="Arial" w:hAnsi="Arial" w:cs="Arial"/>
                <w:sz w:val="18"/>
                <w:szCs w:val="18"/>
              </w:rPr>
              <w:t>clinical specialists and by one part-time master’s-level psychologist. These included the three broad phases of joining, survi</w:t>
            </w:r>
            <w:r>
              <w:rPr>
                <w:rFonts w:ascii="Arial" w:eastAsia="Arial" w:hAnsi="Arial" w:cs="Arial"/>
                <w:spacing w:val="1"/>
                <w:sz w:val="18"/>
                <w:szCs w:val="18"/>
              </w:rPr>
              <w:t>v</w:t>
            </w:r>
            <w:r>
              <w:rPr>
                <w:rFonts w:ascii="Arial" w:eastAsia="Arial" w:hAnsi="Arial" w:cs="Arial"/>
                <w:sz w:val="18"/>
                <w:szCs w:val="18"/>
              </w:rPr>
              <w:t>al skills training and reintegration within the home, and reintegration into the community. The principal modification to the fam</w:t>
            </w:r>
            <w:r>
              <w:rPr>
                <w:rFonts w:ascii="Arial" w:eastAsia="Arial" w:hAnsi="Arial" w:cs="Arial"/>
                <w:spacing w:val="1"/>
                <w:sz w:val="18"/>
                <w:szCs w:val="18"/>
              </w:rPr>
              <w:t>i</w:t>
            </w:r>
            <w:r>
              <w:rPr>
                <w:rFonts w:ascii="Arial" w:eastAsia="Arial" w:hAnsi="Arial" w:cs="Arial"/>
                <w:sz w:val="18"/>
                <w:szCs w:val="18"/>
              </w:rPr>
              <w:t>ly therapy approach was a change in didactic content that reflected issues of importance to the families of first-episode patient</w:t>
            </w:r>
            <w:r>
              <w:rPr>
                <w:rFonts w:ascii="Arial" w:eastAsia="Arial" w:hAnsi="Arial" w:cs="Arial"/>
                <w:spacing w:val="1"/>
                <w:sz w:val="18"/>
                <w:szCs w:val="18"/>
              </w:rPr>
              <w:t>s</w:t>
            </w:r>
            <w:r>
              <w:rPr>
                <w:rFonts w:ascii="Arial" w:eastAsia="Arial" w:hAnsi="Arial" w:cs="Arial"/>
                <w:sz w:val="18"/>
                <w:szCs w:val="18"/>
              </w:rPr>
              <w:t xml:space="preserve">, such as diagnostic uncertainty and variable </w:t>
            </w:r>
            <w:r w:rsidR="00A22781">
              <w:rPr>
                <w:rFonts w:ascii="Arial" w:eastAsia="Arial" w:hAnsi="Arial" w:cs="Arial"/>
                <w:sz w:val="18"/>
                <w:szCs w:val="18"/>
              </w:rPr>
              <w:t>prognosis. (27%</w:t>
            </w:r>
            <w:r>
              <w:rPr>
                <w:rFonts w:ascii="Arial" w:eastAsia="Arial" w:hAnsi="Arial" w:cs="Arial"/>
                <w:sz w:val="18"/>
                <w:szCs w:val="18"/>
              </w:rPr>
              <w:t xml:space="preserve"> [N</w:t>
            </w:r>
            <w:r w:rsidR="00186C00">
              <w:rPr>
                <w:rFonts w:ascii="Arial" w:eastAsia="Arial" w:hAnsi="Arial" w:cs="Arial"/>
                <w:sz w:val="18"/>
                <w:szCs w:val="18"/>
              </w:rPr>
              <w:t>umber</w:t>
            </w:r>
            <w:r>
              <w:rPr>
                <w:rFonts w:ascii="Arial" w:eastAsia="Arial" w:hAnsi="Arial" w:cs="Arial"/>
                <w:sz w:val="18"/>
                <w:szCs w:val="18"/>
              </w:rPr>
              <w:t>=26] of patients who lived with family in trial</w:t>
            </w:r>
            <w:r>
              <w:rPr>
                <w:rFonts w:ascii="Arial" w:eastAsia="Arial" w:hAnsi="Arial" w:cs="Arial"/>
                <w:spacing w:val="1"/>
                <w:sz w:val="18"/>
                <w:szCs w:val="18"/>
              </w:rPr>
              <w:t xml:space="preserve"> </w:t>
            </w:r>
            <w:r>
              <w:rPr>
                <w:rFonts w:ascii="Arial" w:eastAsia="Arial" w:hAnsi="Arial" w:cs="Arial"/>
                <w:sz w:val="18"/>
                <w:szCs w:val="18"/>
              </w:rPr>
              <w:t>1 were first-episode patients.)</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6624"/>
        <w:gridCol w:w="2933"/>
        <w:gridCol w:w="259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662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Control</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25" w:right="-20"/>
              <w:rPr>
                <w:rFonts w:ascii="Arial" w:eastAsia="Arial" w:hAnsi="Arial" w:cs="Arial"/>
                <w:sz w:val="18"/>
                <w:szCs w:val="18"/>
              </w:rPr>
            </w:pPr>
            <w:r>
              <w:rPr>
                <w:rFonts w:ascii="Arial" w:eastAsia="Arial" w:hAnsi="Arial" w:cs="Arial"/>
                <w:b/>
                <w:bCs/>
                <w:sz w:val="18"/>
                <w:szCs w:val="18"/>
              </w:rPr>
              <w:t>Treatment Duration and Number</w:t>
            </w:r>
          </w:p>
          <w:p w:rsidR="0051557A" w:rsidRDefault="0051557A" w:rsidP="00926BF2">
            <w:pPr>
              <w:spacing w:before="28"/>
              <w:ind w:left="25" w:right="-20"/>
              <w:rPr>
                <w:rFonts w:ascii="Arial" w:eastAsia="Arial" w:hAnsi="Arial" w:cs="Arial"/>
                <w:sz w:val="18"/>
                <w:szCs w:val="18"/>
              </w:rPr>
            </w:pPr>
            <w:r>
              <w:rPr>
                <w:rFonts w:ascii="Arial" w:eastAsia="Arial" w:hAnsi="Arial" w:cs="Arial"/>
                <w:b/>
                <w:bCs/>
                <w:sz w:val="18"/>
                <w:szCs w:val="18"/>
              </w:rPr>
              <w:t>of Sessions</w:t>
            </w:r>
          </w:p>
        </w:tc>
        <w:tc>
          <w:tcPr>
            <w:tcW w:w="259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Target or Primary Outcome</w:t>
            </w:r>
          </w:p>
        </w:tc>
      </w:tr>
      <w:tr w:rsidR="0051557A" w:rsidRPr="00774ABD" w:rsidTr="00926BF2">
        <w:trPr>
          <w:trHeight w:hRule="exact" w:val="145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Herz, 2000</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Individual supportive therapy and medication management</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6 months biweekly</w:t>
            </w:r>
          </w:p>
          <w:p w:rsidR="0051557A" w:rsidRDefault="0051557A" w:rsidP="00926BF2">
            <w:pPr>
              <w:spacing w:before="16" w:line="258" w:lineRule="auto"/>
              <w:ind w:left="25" w:right="254"/>
              <w:rPr>
                <w:rFonts w:ascii="Arial" w:eastAsia="Arial" w:hAnsi="Arial" w:cs="Arial"/>
                <w:sz w:val="18"/>
                <w:szCs w:val="18"/>
              </w:rPr>
            </w:pPr>
            <w:r>
              <w:rPr>
                <w:rFonts w:ascii="Arial" w:eastAsia="Arial" w:hAnsi="Arial" w:cs="Arial"/>
                <w:sz w:val="18"/>
                <w:szCs w:val="18"/>
              </w:rPr>
              <w:t>psychoeducation and monthly thereafter, weekly group therapy evaluated at 18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r w:rsidR="0051557A" w:rsidRPr="00774ABD" w:rsidTr="00926BF2">
        <w:trPr>
          <w:trHeight w:hRule="exact" w:val="2844"/>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Hogarty, 1986</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Drug-maintained control group</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Biweekly then monthly for 2 years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r w:rsidR="0051557A" w:rsidRPr="00774ABD" w:rsidTr="00926BF2">
        <w:trPr>
          <w:trHeight w:hRule="exact" w:val="1625"/>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Hogarty, 1997</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Supportive therapy</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1-2 visits per month for 3 years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Patient adjustment</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1675"/>
        <w:gridCol w:w="1023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189" w:right="168"/>
              <w:jc w:val="center"/>
              <w:rPr>
                <w:rFonts w:ascii="Arial" w:eastAsia="Arial" w:hAnsi="Arial" w:cs="Arial"/>
                <w:sz w:val="18"/>
                <w:szCs w:val="18"/>
              </w:rPr>
            </w:pPr>
            <w:r>
              <w:rPr>
                <w:rFonts w:ascii="Arial" w:eastAsia="Arial" w:hAnsi="Arial" w:cs="Arial"/>
                <w:b/>
                <w:bCs/>
                <w:sz w:val="18"/>
                <w:szCs w:val="18"/>
              </w:rPr>
              <w:t>N Intervention</w:t>
            </w:r>
          </w:p>
          <w:p w:rsidR="0051557A" w:rsidRDefault="0051557A" w:rsidP="00926BF2">
            <w:pPr>
              <w:spacing w:before="28"/>
              <w:ind w:left="385" w:right="362"/>
              <w:jc w:val="center"/>
              <w:rPr>
                <w:rFonts w:ascii="Arial" w:eastAsia="Arial" w:hAnsi="Arial" w:cs="Arial"/>
                <w:sz w:val="18"/>
                <w:szCs w:val="18"/>
              </w:rPr>
            </w:pPr>
            <w:r>
              <w:rPr>
                <w:rFonts w:ascii="Arial" w:eastAsia="Arial" w:hAnsi="Arial" w:cs="Arial"/>
                <w:b/>
                <w:bCs/>
                <w:sz w:val="18"/>
                <w:szCs w:val="18"/>
              </w:rPr>
              <w:t>N Control</w:t>
            </w:r>
          </w:p>
        </w:tc>
        <w:tc>
          <w:tcPr>
            <w:tcW w:w="1023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Intervention</w:t>
            </w:r>
          </w:p>
        </w:tc>
      </w:tr>
      <w:tr w:rsidR="0051557A" w:rsidRPr="00774ABD" w:rsidTr="00926BF2">
        <w:trPr>
          <w:trHeight w:hRule="exact" w:val="4646"/>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Kopelowicz, 2012</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64</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54</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60</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44785F" w:rsidP="00F34716">
            <w:pPr>
              <w:spacing w:line="203" w:lineRule="exact"/>
              <w:ind w:left="25" w:right="-20"/>
              <w:rPr>
                <w:rFonts w:ascii="Arial" w:eastAsia="Arial" w:hAnsi="Arial" w:cs="Arial"/>
                <w:sz w:val="18"/>
                <w:szCs w:val="18"/>
              </w:rPr>
            </w:pPr>
            <w:r>
              <w:rPr>
                <w:rFonts w:ascii="Arial" w:eastAsia="Arial" w:hAnsi="Arial" w:cs="Arial"/>
                <w:sz w:val="18"/>
                <w:szCs w:val="18"/>
              </w:rPr>
              <w:t>The multifamily group-standard</w:t>
            </w:r>
            <w:r w:rsidR="0051557A">
              <w:rPr>
                <w:rFonts w:ascii="Arial" w:eastAsia="Arial" w:hAnsi="Arial" w:cs="Arial"/>
                <w:sz w:val="18"/>
                <w:szCs w:val="18"/>
              </w:rPr>
              <w:t xml:space="preserve"> consisted of 3 components: (1) three initial “joining" sessions conducted separately with each family, (2) a 1-day (</w:t>
            </w:r>
            <w:r w:rsidR="0051557A">
              <w:rPr>
                <w:rFonts w:ascii="Arial" w:eastAsia="Arial" w:hAnsi="Arial" w:cs="Arial"/>
                <w:spacing w:val="1"/>
                <w:sz w:val="18"/>
                <w:szCs w:val="18"/>
              </w:rPr>
              <w:t>6</w:t>
            </w:r>
            <w:r w:rsidR="0051557A">
              <w:rPr>
                <w:rFonts w:ascii="Arial" w:eastAsia="Arial" w:hAnsi="Arial" w:cs="Arial"/>
                <w:sz w:val="18"/>
                <w:szCs w:val="18"/>
              </w:rPr>
              <w:t>-</w:t>
            </w:r>
            <w:r w:rsidR="00414C7D">
              <w:rPr>
                <w:rFonts w:ascii="Arial" w:eastAsia="Arial" w:hAnsi="Arial" w:cs="Arial"/>
                <w:sz w:val="18"/>
                <w:szCs w:val="18"/>
              </w:rPr>
              <w:t xml:space="preserve"> </w:t>
            </w:r>
            <w:r w:rsidR="0051557A">
              <w:rPr>
                <w:rFonts w:ascii="Arial" w:eastAsia="Arial" w:hAnsi="Arial" w:cs="Arial"/>
                <w:sz w:val="18"/>
                <w:szCs w:val="18"/>
              </w:rPr>
              <w:t>hour) multifamily “Survival Skills” educational workshop, and (3) multifamily group sessions. The joining sessions were offered to each family (without the patient) to introduce the fa</w:t>
            </w:r>
            <w:r>
              <w:rPr>
                <w:rFonts w:ascii="Arial" w:eastAsia="Arial" w:hAnsi="Arial" w:cs="Arial"/>
                <w:sz w:val="18"/>
                <w:szCs w:val="18"/>
              </w:rPr>
              <w:t>mily to the therapist of the multifamily group</w:t>
            </w:r>
            <w:r w:rsidR="0051557A">
              <w:rPr>
                <w:rFonts w:ascii="Arial" w:eastAsia="Arial" w:hAnsi="Arial" w:cs="Arial"/>
                <w:sz w:val="18"/>
                <w:szCs w:val="18"/>
              </w:rPr>
              <w:t xml:space="preserve"> sessions and to educate them about the need for ongoing treatment. The sessions also helped the family identify and overcome the obstacles to pursuing outpatient treatment. The Survival Skills Workshop provided verbal and videotape information about the etiology, biology, genetics, symptoms, and treatment of schizophrenia. It was conducted in elementary school–level Spanish by </w:t>
            </w:r>
            <w:r w:rsidR="00414C7D">
              <w:rPr>
                <w:rFonts w:ascii="Arial" w:eastAsia="Arial" w:hAnsi="Arial" w:cs="Arial"/>
                <w:sz w:val="18"/>
                <w:szCs w:val="18"/>
              </w:rPr>
              <w:t>2 clinicians and one study author</w:t>
            </w:r>
            <w:r w:rsidR="0051557A">
              <w:rPr>
                <w:rFonts w:ascii="Arial" w:eastAsia="Arial" w:hAnsi="Arial" w:cs="Arial"/>
                <w:sz w:val="18"/>
                <w:szCs w:val="18"/>
              </w:rPr>
              <w:t>. Following the works</w:t>
            </w:r>
            <w:r w:rsidR="009360D9">
              <w:rPr>
                <w:rFonts w:ascii="Arial" w:eastAsia="Arial" w:hAnsi="Arial" w:cs="Arial"/>
                <w:sz w:val="18"/>
                <w:szCs w:val="18"/>
              </w:rPr>
              <w:t>hop, each cohort began their multifamily group</w:t>
            </w:r>
            <w:r w:rsidR="0051557A">
              <w:rPr>
                <w:rFonts w:ascii="Arial" w:eastAsia="Arial" w:hAnsi="Arial" w:cs="Arial"/>
                <w:sz w:val="18"/>
                <w:szCs w:val="18"/>
              </w:rPr>
              <w:t xml:space="preserve"> sessions twice monthly for 12 months (24 sessions total). The first 3 sessions consisted of (1) introducing the participants to one another without a formal discussion of the illness, (2) discussing how schizophrenia had affected each of their lives, and (3) teaching problem-solving skills. Participants learned a</w:t>
            </w:r>
            <w:r w:rsidR="0051557A">
              <w:rPr>
                <w:rFonts w:ascii="Arial" w:eastAsia="Arial" w:hAnsi="Arial" w:cs="Arial"/>
                <w:spacing w:val="1"/>
                <w:sz w:val="18"/>
                <w:szCs w:val="18"/>
              </w:rPr>
              <w:t xml:space="preserve"> </w:t>
            </w:r>
            <w:r w:rsidR="0051557A">
              <w:rPr>
                <w:rFonts w:ascii="Arial" w:eastAsia="Arial" w:hAnsi="Arial" w:cs="Arial"/>
                <w:sz w:val="18"/>
                <w:szCs w:val="18"/>
              </w:rPr>
              <w:t>6- step problem-solving process: define the problem, generate possible solutions, evaluate each, select one, implement it, and evaluate its outcomes. The subsequent 21 group sessions started with a brief “caring and sharing period” follow</w:t>
            </w:r>
            <w:r w:rsidR="0003378A">
              <w:rPr>
                <w:rFonts w:ascii="Arial" w:eastAsia="Arial" w:hAnsi="Arial" w:cs="Arial"/>
                <w:sz w:val="18"/>
                <w:szCs w:val="18"/>
              </w:rPr>
              <w:t>ed by group discussion. In multifamily group-adherance</w:t>
            </w:r>
            <w:r w:rsidR="0051557A">
              <w:rPr>
                <w:rFonts w:ascii="Arial" w:eastAsia="Arial" w:hAnsi="Arial" w:cs="Arial"/>
                <w:sz w:val="18"/>
                <w:szCs w:val="18"/>
              </w:rPr>
              <w:t>, the joining sessions, the Survival Skills workshop, and the first 3 sessions were performed</w:t>
            </w:r>
            <w:r w:rsidR="00640186">
              <w:rPr>
                <w:rFonts w:ascii="Arial" w:eastAsia="Arial" w:hAnsi="Arial" w:cs="Arial"/>
                <w:sz w:val="18"/>
                <w:szCs w:val="18"/>
              </w:rPr>
              <w:t xml:space="preserve"> in the same manner as the multifamily group-standard</w:t>
            </w:r>
            <w:r w:rsidR="0051557A">
              <w:rPr>
                <w:rFonts w:ascii="Arial" w:eastAsia="Arial" w:hAnsi="Arial" w:cs="Arial"/>
                <w:sz w:val="18"/>
                <w:szCs w:val="18"/>
              </w:rPr>
              <w:t xml:space="preserve"> approach. After the session on problem-solving skills, </w:t>
            </w:r>
            <w:r w:rsidR="002660FC">
              <w:rPr>
                <w:rFonts w:ascii="Arial" w:eastAsia="Arial" w:hAnsi="Arial" w:cs="Arial"/>
                <w:sz w:val="18"/>
                <w:szCs w:val="18"/>
              </w:rPr>
              <w:t>the remaining 21 bimonthly multifamily group-adherance</w:t>
            </w:r>
            <w:r w:rsidR="0051557A">
              <w:rPr>
                <w:rFonts w:ascii="Arial" w:eastAsia="Arial" w:hAnsi="Arial" w:cs="Arial"/>
                <w:sz w:val="18"/>
                <w:szCs w:val="18"/>
              </w:rPr>
              <w:t xml:space="preserve"> </w:t>
            </w:r>
            <w:r w:rsidR="002660FC">
              <w:rPr>
                <w:rFonts w:ascii="Arial" w:eastAsia="Arial" w:hAnsi="Arial" w:cs="Arial"/>
                <w:sz w:val="18"/>
                <w:szCs w:val="18"/>
              </w:rPr>
              <w:t>sessions differed from the multifamily group-standard</w:t>
            </w:r>
            <w:r w:rsidR="0051557A">
              <w:rPr>
                <w:rFonts w:ascii="Arial" w:eastAsia="Arial" w:hAnsi="Arial" w:cs="Arial"/>
                <w:sz w:val="18"/>
                <w:szCs w:val="18"/>
              </w:rPr>
              <w:t xml:space="preserve"> by focusing on specific obstacles to maintaining medication adherence guided by the Theory of Planned Behavior constructs. These obstacles were identified through individualized interviews with patients using the Theory for Planned Behavior Inventory (see Kopelowicz et al. for a complete description). Finally, the problem-solving activity in the </w:t>
            </w:r>
            <w:r w:rsidR="00F34716">
              <w:rPr>
                <w:rFonts w:ascii="Arial" w:eastAsia="Arial" w:hAnsi="Arial" w:cs="Arial"/>
                <w:sz w:val="18"/>
                <w:szCs w:val="18"/>
              </w:rPr>
              <w:t>multifamily group-adherance</w:t>
            </w:r>
            <w:r w:rsidR="0051557A">
              <w:rPr>
                <w:rFonts w:ascii="Arial" w:eastAsia="Arial" w:hAnsi="Arial" w:cs="Arial"/>
                <w:sz w:val="18"/>
                <w:szCs w:val="18"/>
              </w:rPr>
              <w:t xml:space="preserve"> was particularly relevant in addressing perceived behavioral control because the Mexican American patients’ relatives typically control resources, such as time and money needed to implement a solutio</w:t>
            </w:r>
            <w:r w:rsidR="00B0746F">
              <w:rPr>
                <w:rFonts w:ascii="Arial" w:eastAsia="Arial" w:hAnsi="Arial" w:cs="Arial"/>
                <w:sz w:val="18"/>
                <w:szCs w:val="18"/>
              </w:rPr>
              <w:t>n. Other families within the multifamily group</w:t>
            </w:r>
            <w:r w:rsidR="0051557A">
              <w:rPr>
                <w:rFonts w:ascii="Arial" w:eastAsia="Arial" w:hAnsi="Arial" w:cs="Arial"/>
                <w:sz w:val="18"/>
                <w:szCs w:val="18"/>
              </w:rPr>
              <w:t xml:space="preserve"> often generated a wide range of solutions by recounting their successful and unsuccessful attempts to solve the same or similar problems.</w:t>
            </w:r>
          </w:p>
        </w:tc>
      </w:tr>
      <w:tr w:rsidR="0051557A" w:rsidRPr="00774ABD" w:rsidTr="00926BF2">
        <w:trPr>
          <w:trHeight w:hRule="exact" w:val="2815"/>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Leff, 1982</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12</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12</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D62840">
            <w:pPr>
              <w:spacing w:line="203" w:lineRule="exact"/>
              <w:ind w:left="25" w:right="-20"/>
              <w:rPr>
                <w:rFonts w:ascii="Arial" w:eastAsia="Arial" w:hAnsi="Arial" w:cs="Arial"/>
                <w:sz w:val="18"/>
                <w:szCs w:val="18"/>
              </w:rPr>
            </w:pPr>
            <w:r>
              <w:rPr>
                <w:rFonts w:ascii="Arial" w:eastAsia="Arial" w:hAnsi="Arial" w:cs="Arial"/>
                <w:sz w:val="18"/>
                <w:szCs w:val="18"/>
              </w:rPr>
              <w:t>The package of social interventions. The education program: This consisted of four lectures on the etiology, symptoms, course</w:t>
            </w:r>
            <w:r w:rsidR="00D62840">
              <w:rPr>
                <w:rFonts w:ascii="Arial" w:eastAsia="Arial" w:hAnsi="Arial" w:cs="Arial"/>
                <w:sz w:val="18"/>
                <w:szCs w:val="18"/>
              </w:rPr>
              <w:t xml:space="preserve"> </w:t>
            </w:r>
            <w:r>
              <w:rPr>
                <w:rFonts w:ascii="Arial" w:eastAsia="Arial" w:hAnsi="Arial" w:cs="Arial"/>
                <w:sz w:val="18"/>
                <w:szCs w:val="18"/>
              </w:rPr>
              <w:t>and treatment and management of schizophrenia. Initially four visits were made, one for each topic, but after a few relatives had been instructed in this way we decided it would be preferable to give two lectures at a time. Following each lecture, we allowed unlimited time for the relative to ask questions. The relatives' group: the group was deliberately set up so that the therapists act</w:t>
            </w:r>
            <w:r w:rsidR="00D62840">
              <w:rPr>
                <w:rFonts w:ascii="Arial" w:eastAsia="Arial" w:hAnsi="Arial" w:cs="Arial"/>
                <w:sz w:val="18"/>
                <w:szCs w:val="18"/>
              </w:rPr>
              <w:t>ed as facilitators. Both high expressed emotion and low expressed emotion</w:t>
            </w:r>
            <w:r>
              <w:rPr>
                <w:rFonts w:ascii="Arial" w:eastAsia="Arial" w:hAnsi="Arial" w:cs="Arial"/>
                <w:sz w:val="18"/>
                <w:szCs w:val="18"/>
              </w:rPr>
              <w:t xml:space="preserve"> relatives were encouraged to bring their problems and their solutions to the meeting and share them with others in a similar position. The purpose of this was to enable them to learn about coping strategies of which they were unaware, and finally to help them try a different approach at home. The focus of the group was thus on potential or actual difficulties that relatives experienced, and not primarily on interpretations of the relatives' own behavior. This latter was more useful in discussions between the professionals about the group process that occurred after each group meeting. Family sessions: Because the relatives' group was not appropriate for dealing with the whole range of problems or for dynamic work, and because patients were excluded from it, we felt that it needed to be complemented by sessions with the whole family.</w:t>
            </w:r>
          </w:p>
        </w:tc>
      </w:tr>
      <w:tr w:rsidR="0051557A" w:rsidRPr="00774ABD" w:rsidTr="00926BF2">
        <w:trPr>
          <w:trHeight w:hRule="exact" w:val="929"/>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Leff, 2001</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16</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14</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 xml:space="preserve">Two sessions of education about schizophrenia plus techniques for improving </w:t>
            </w:r>
            <w:r w:rsidR="00376DEC">
              <w:rPr>
                <w:rFonts w:ascii="Arial" w:eastAsia="Arial" w:hAnsi="Arial" w:cs="Arial"/>
                <w:sz w:val="18"/>
                <w:szCs w:val="18"/>
              </w:rPr>
              <w:t>communication within the family</w:t>
            </w:r>
            <w:r>
              <w:rPr>
                <w:rFonts w:ascii="Arial" w:eastAsia="Arial" w:hAnsi="Arial" w:cs="Arial"/>
                <w:sz w:val="18"/>
                <w:szCs w:val="18"/>
              </w:rPr>
              <w:t>, reducing</w:t>
            </w:r>
          </w:p>
          <w:p w:rsidR="0051557A" w:rsidRDefault="0051557A" w:rsidP="00926BF2">
            <w:pPr>
              <w:spacing w:before="16" w:line="258" w:lineRule="auto"/>
              <w:ind w:left="25" w:right="162"/>
              <w:rPr>
                <w:rFonts w:ascii="Arial" w:eastAsia="Arial" w:hAnsi="Arial" w:cs="Arial"/>
                <w:sz w:val="18"/>
                <w:szCs w:val="18"/>
              </w:rPr>
            </w:pPr>
            <w:r>
              <w:rPr>
                <w:rFonts w:ascii="Arial" w:eastAsia="Arial" w:hAnsi="Arial" w:cs="Arial"/>
                <w:sz w:val="18"/>
                <w:szCs w:val="18"/>
              </w:rPr>
              <w:t>relatives' criticism and over-involvement, lowering con</w:t>
            </w:r>
            <w:r w:rsidR="001E3666">
              <w:rPr>
                <w:rFonts w:ascii="Arial" w:eastAsia="Arial" w:hAnsi="Arial" w:cs="Arial"/>
                <w:sz w:val="18"/>
                <w:szCs w:val="18"/>
              </w:rPr>
              <w:t>tact between patient and high expressed emotion</w:t>
            </w:r>
            <w:r>
              <w:rPr>
                <w:rFonts w:ascii="Arial" w:eastAsia="Arial" w:hAnsi="Arial" w:cs="Arial"/>
                <w:sz w:val="18"/>
                <w:szCs w:val="18"/>
              </w:rPr>
              <w:t xml:space="preserve"> relatives, increasing the social networks of family members and setting realistic objectives. The approach includes cognitive and behavioral elements as well as techniques from strategic and systemic family therapy</w:t>
            </w:r>
          </w:p>
        </w:tc>
      </w:tr>
      <w:tr w:rsidR="0051557A" w:rsidRPr="00774ABD" w:rsidTr="00926BF2">
        <w:trPr>
          <w:trHeight w:hRule="exact" w:val="463"/>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Linszen, 1996</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37</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39</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Behavioral family intervention including psychoeducation, communication training and the development of problem solving</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skills were the main components</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6624"/>
        <w:gridCol w:w="2933"/>
        <w:gridCol w:w="259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662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Control</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25" w:right="-20"/>
              <w:rPr>
                <w:rFonts w:ascii="Arial" w:eastAsia="Arial" w:hAnsi="Arial" w:cs="Arial"/>
                <w:sz w:val="18"/>
                <w:szCs w:val="18"/>
              </w:rPr>
            </w:pPr>
            <w:r>
              <w:rPr>
                <w:rFonts w:ascii="Arial" w:eastAsia="Arial" w:hAnsi="Arial" w:cs="Arial"/>
                <w:b/>
                <w:bCs/>
                <w:sz w:val="18"/>
                <w:szCs w:val="18"/>
              </w:rPr>
              <w:t>Treatment Duration and Number</w:t>
            </w:r>
          </w:p>
          <w:p w:rsidR="0051557A" w:rsidRDefault="0051557A" w:rsidP="00926BF2">
            <w:pPr>
              <w:spacing w:before="28"/>
              <w:ind w:left="25" w:right="-20"/>
              <w:rPr>
                <w:rFonts w:ascii="Arial" w:eastAsia="Arial" w:hAnsi="Arial" w:cs="Arial"/>
                <w:sz w:val="18"/>
                <w:szCs w:val="18"/>
              </w:rPr>
            </w:pPr>
            <w:r>
              <w:rPr>
                <w:rFonts w:ascii="Arial" w:eastAsia="Arial" w:hAnsi="Arial" w:cs="Arial"/>
                <w:b/>
                <w:bCs/>
                <w:sz w:val="18"/>
                <w:szCs w:val="18"/>
              </w:rPr>
              <w:t>of Sessions</w:t>
            </w:r>
          </w:p>
        </w:tc>
        <w:tc>
          <w:tcPr>
            <w:tcW w:w="259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Target or Primary Outcome</w:t>
            </w:r>
          </w:p>
        </w:tc>
      </w:tr>
      <w:tr w:rsidR="0051557A" w:rsidRPr="00774ABD" w:rsidTr="00926BF2">
        <w:trPr>
          <w:trHeight w:hRule="exact" w:val="4646"/>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Kopelowicz, 2012</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Usual care</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24 sessions over 12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Medication adherence,</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hospitalization</w:t>
            </w:r>
          </w:p>
        </w:tc>
      </w:tr>
      <w:tr w:rsidR="0051557A" w:rsidRPr="00774ABD" w:rsidTr="00926BF2">
        <w:trPr>
          <w:trHeight w:hRule="exact" w:val="2815"/>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Leff, 1982</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Routine outpatient care</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4 sessions education + biweekly</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relatives group for 9 months + 1 to</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25 family sessions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r w:rsidR="0051557A" w:rsidRPr="00774ABD" w:rsidTr="00926BF2">
        <w:trPr>
          <w:trHeight w:hRule="exact" w:val="929"/>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Leff, 2001</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2 education sessions</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Bi weekly then monthly sessions</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over one year</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r w:rsidR="0051557A" w:rsidRPr="00774ABD" w:rsidTr="00926BF2">
        <w:trPr>
          <w:trHeight w:hRule="exact" w:val="463"/>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Linszen, 1996</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Psychosocial intervention</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18 sessions over 12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0" w:type="auto"/>
        <w:tblInd w:w="98" w:type="dxa"/>
        <w:tblLayout w:type="fixed"/>
        <w:tblCellMar>
          <w:left w:w="0" w:type="dxa"/>
          <w:right w:w="0" w:type="dxa"/>
        </w:tblCellMar>
        <w:tblLook w:val="01E0"/>
      </w:tblPr>
      <w:tblGrid>
        <w:gridCol w:w="1692"/>
        <w:gridCol w:w="1675"/>
        <w:gridCol w:w="1023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189" w:right="168"/>
              <w:jc w:val="center"/>
              <w:rPr>
                <w:rFonts w:ascii="Arial" w:eastAsia="Arial" w:hAnsi="Arial" w:cs="Arial"/>
                <w:sz w:val="18"/>
                <w:szCs w:val="18"/>
              </w:rPr>
            </w:pPr>
            <w:r>
              <w:rPr>
                <w:rFonts w:ascii="Arial" w:eastAsia="Arial" w:hAnsi="Arial" w:cs="Arial"/>
                <w:b/>
                <w:bCs/>
                <w:sz w:val="18"/>
                <w:szCs w:val="18"/>
              </w:rPr>
              <w:t>N Intervention</w:t>
            </w:r>
          </w:p>
          <w:p w:rsidR="0051557A" w:rsidRDefault="0051557A" w:rsidP="00926BF2">
            <w:pPr>
              <w:spacing w:before="28"/>
              <w:ind w:left="385" w:right="362"/>
              <w:jc w:val="center"/>
              <w:rPr>
                <w:rFonts w:ascii="Arial" w:eastAsia="Arial" w:hAnsi="Arial" w:cs="Arial"/>
                <w:sz w:val="18"/>
                <w:szCs w:val="18"/>
              </w:rPr>
            </w:pPr>
            <w:r>
              <w:rPr>
                <w:rFonts w:ascii="Arial" w:eastAsia="Arial" w:hAnsi="Arial" w:cs="Arial"/>
                <w:b/>
                <w:bCs/>
                <w:sz w:val="18"/>
                <w:szCs w:val="18"/>
              </w:rPr>
              <w:t>N Control</w:t>
            </w:r>
          </w:p>
        </w:tc>
        <w:tc>
          <w:tcPr>
            <w:tcW w:w="1023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rPr>
                <w:rFonts w:ascii="Arial" w:hAnsi="Arial" w:cs="Arial"/>
              </w:rPr>
            </w:pPr>
          </w:p>
          <w:p w:rsidR="0051557A" w:rsidRPr="00D60F82" w:rsidRDefault="0051557A" w:rsidP="00926BF2">
            <w:pPr>
              <w:ind w:left="25" w:right="-20"/>
              <w:rPr>
                <w:rFonts w:ascii="Arial" w:eastAsia="Arial" w:hAnsi="Arial" w:cs="Arial"/>
                <w:sz w:val="18"/>
                <w:szCs w:val="18"/>
              </w:rPr>
            </w:pPr>
            <w:r w:rsidRPr="00D60F82">
              <w:rPr>
                <w:rFonts w:ascii="Arial" w:eastAsia="Arial" w:hAnsi="Arial" w:cs="Arial"/>
                <w:b/>
                <w:bCs/>
                <w:sz w:val="18"/>
                <w:szCs w:val="18"/>
              </w:rPr>
              <w:t>Description of Intervention</w:t>
            </w:r>
          </w:p>
        </w:tc>
      </w:tr>
      <w:tr w:rsidR="00473207" w:rsidRPr="00774ABD" w:rsidTr="00BF0BE3">
        <w:trPr>
          <w:trHeight w:hRule="exact" w:val="1722"/>
        </w:trPr>
        <w:tc>
          <w:tcPr>
            <w:tcW w:w="1692" w:type="dxa"/>
            <w:tcBorders>
              <w:top w:val="single" w:sz="8" w:space="0" w:color="000000"/>
              <w:left w:val="single" w:sz="8" w:space="0" w:color="000000"/>
              <w:bottom w:val="single" w:sz="8" w:space="0" w:color="000000"/>
              <w:right w:val="single" w:sz="8" w:space="0" w:color="000000"/>
            </w:tcBorders>
          </w:tcPr>
          <w:p w:rsidR="00473207" w:rsidRPr="00D60F82" w:rsidRDefault="00473207" w:rsidP="00473207">
            <w:pPr>
              <w:spacing w:line="203" w:lineRule="exact"/>
              <w:ind w:left="25" w:right="-20"/>
              <w:rPr>
                <w:rFonts w:ascii="Arial" w:eastAsia="Arial" w:hAnsi="Arial" w:cs="Arial"/>
                <w:sz w:val="18"/>
                <w:szCs w:val="18"/>
              </w:rPr>
            </w:pPr>
            <w:r w:rsidRPr="00774ABD">
              <w:rPr>
                <w:rFonts w:ascii="Arial" w:hAnsi="Arial" w:cs="Arial"/>
                <w:color w:val="000000"/>
                <w:sz w:val="18"/>
                <w:szCs w:val="18"/>
              </w:rPr>
              <w:t>Mayoral, 2015</w:t>
            </w:r>
          </w:p>
        </w:tc>
        <w:tc>
          <w:tcPr>
            <w:tcW w:w="1675" w:type="dxa"/>
            <w:tcBorders>
              <w:top w:val="single" w:sz="8" w:space="0" w:color="000000"/>
              <w:left w:val="single" w:sz="8" w:space="0" w:color="000000"/>
              <w:bottom w:val="single" w:sz="8" w:space="0" w:color="000000"/>
              <w:right w:val="single" w:sz="8" w:space="0" w:color="000000"/>
            </w:tcBorders>
          </w:tcPr>
          <w:p w:rsidR="00C240FC" w:rsidRPr="00D60F82" w:rsidRDefault="00473207" w:rsidP="00BF0BE3">
            <w:pPr>
              <w:spacing w:line="203" w:lineRule="exact"/>
              <w:ind w:left="695" w:right="672"/>
              <w:rPr>
                <w:rFonts w:ascii="Arial" w:eastAsia="Arial" w:hAnsi="Arial" w:cs="Arial"/>
                <w:sz w:val="18"/>
                <w:szCs w:val="18"/>
              </w:rPr>
            </w:pPr>
            <w:r w:rsidRPr="00774ABD">
              <w:rPr>
                <w:rFonts w:ascii="Arial" w:hAnsi="Arial" w:cs="Arial"/>
                <w:color w:val="000000"/>
                <w:sz w:val="18"/>
                <w:szCs w:val="18"/>
              </w:rPr>
              <w:t>44</w:t>
            </w:r>
            <w:r w:rsidRPr="00774ABD">
              <w:rPr>
                <w:rFonts w:ascii="Arial" w:hAnsi="Arial" w:cs="Arial"/>
                <w:color w:val="000000"/>
                <w:sz w:val="18"/>
                <w:szCs w:val="18"/>
              </w:rPr>
              <w:br/>
              <w:t>44</w:t>
            </w:r>
          </w:p>
        </w:tc>
        <w:tc>
          <w:tcPr>
            <w:tcW w:w="10234" w:type="dxa"/>
            <w:tcBorders>
              <w:top w:val="single" w:sz="8" w:space="0" w:color="000000"/>
              <w:left w:val="single" w:sz="8" w:space="0" w:color="000000"/>
              <w:bottom w:val="single" w:sz="8" w:space="0" w:color="000000"/>
              <w:right w:val="single" w:sz="8" w:space="0" w:color="000000"/>
            </w:tcBorders>
          </w:tcPr>
          <w:p w:rsidR="00473207" w:rsidRPr="00D60F82" w:rsidRDefault="00473207" w:rsidP="00473207">
            <w:pPr>
              <w:spacing w:line="203" w:lineRule="exact"/>
              <w:ind w:left="25" w:right="-20"/>
              <w:rPr>
                <w:rFonts w:ascii="Arial" w:eastAsia="Arial" w:hAnsi="Arial" w:cs="Arial"/>
                <w:sz w:val="18"/>
                <w:szCs w:val="18"/>
              </w:rPr>
            </w:pPr>
            <w:r w:rsidRPr="00774ABD">
              <w:rPr>
                <w:rFonts w:ascii="Arial" w:hAnsi="Arial" w:cs="Arial"/>
                <w:color w:val="000000"/>
                <w:sz w:val="18"/>
                <w:szCs w:val="18"/>
              </w:rPr>
              <w:t xml:space="preserve">The famly psychoeducation intervention carried out for the group subject to treatment consisted of 24 sessions, which involved, at least, the patient and a key relative, apart from other direct relatives who wanted </w:t>
            </w:r>
            <w:r w:rsidR="005F4AED" w:rsidRPr="00774ABD">
              <w:rPr>
                <w:rFonts w:ascii="Arial" w:hAnsi="Arial" w:cs="Arial"/>
                <w:color w:val="000000"/>
                <w:sz w:val="18"/>
                <w:szCs w:val="18"/>
              </w:rPr>
              <w:t>to participate in the sessions.</w:t>
            </w:r>
            <w:r w:rsidRPr="00774ABD">
              <w:rPr>
                <w:rFonts w:ascii="Arial" w:hAnsi="Arial" w:cs="Arial"/>
                <w:color w:val="000000"/>
                <w:sz w:val="18"/>
                <w:szCs w:val="18"/>
              </w:rPr>
              <w:t xml:space="preserve"> Sessions lasted approximatedly 60 min</w:t>
            </w:r>
            <w:r w:rsidR="005F4AED" w:rsidRPr="00774ABD">
              <w:rPr>
                <w:rFonts w:ascii="Arial" w:hAnsi="Arial" w:cs="Arial"/>
                <w:color w:val="000000"/>
                <w:sz w:val="18"/>
                <w:szCs w:val="18"/>
              </w:rPr>
              <w:t>utes</w:t>
            </w:r>
            <w:r w:rsidRPr="00774ABD">
              <w:rPr>
                <w:rFonts w:ascii="Arial" w:hAnsi="Arial" w:cs="Arial"/>
                <w:color w:val="000000"/>
                <w:sz w:val="18"/>
                <w:szCs w:val="18"/>
              </w:rPr>
              <w:t xml:space="preserve"> and were distributed into weekly sessions during the first quarter, fortnightly sessions during the 3 subsequent months and monthsly sessions </w:t>
            </w:r>
            <w:r w:rsidR="00462168" w:rsidRPr="00774ABD">
              <w:rPr>
                <w:rFonts w:ascii="Arial" w:hAnsi="Arial" w:cs="Arial"/>
                <w:color w:val="000000"/>
                <w:sz w:val="18"/>
                <w:szCs w:val="18"/>
              </w:rPr>
              <w:t xml:space="preserve">during the remaining 6 months. </w:t>
            </w:r>
            <w:r w:rsidRPr="00774ABD">
              <w:rPr>
                <w:rFonts w:ascii="Arial" w:hAnsi="Arial" w:cs="Arial"/>
                <w:color w:val="000000"/>
                <w:sz w:val="18"/>
                <w:szCs w:val="18"/>
              </w:rPr>
              <w:t>The total intervention period lasted 12 months. The content of the treatment programme included 4 modules whose objectives were the following: basic information about the disease and its treatment; assessment of needs and family relations; training on communication skills; and problem facing and solving</w:t>
            </w:r>
          </w:p>
        </w:tc>
      </w:tr>
      <w:tr w:rsidR="0051557A" w:rsidRPr="00774ABD" w:rsidTr="00926BF2">
        <w:trPr>
          <w:trHeight w:hRule="exact" w:val="325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Merinder, 1991</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23</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23</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An 8-session intervention using a mainly didactic interactive method and focusing on the following headings:</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1. Introduction</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2. What is schizophrenia? Diagnosis, prognosis, symptoms</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3. What causes schizophrenia?</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4. Medication: effect and side effects</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5. Psychosocial treatment</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6. Stress and early signs of relapse, emergency plan</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7. What can you and your family do about it?</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8. Laws and regulations</w:t>
            </w:r>
          </w:p>
          <w:p w:rsidR="0051557A" w:rsidRDefault="0051557A" w:rsidP="00926BF2">
            <w:pPr>
              <w:spacing w:before="16" w:line="258" w:lineRule="auto"/>
              <w:ind w:left="25" w:right="191"/>
              <w:rPr>
                <w:rFonts w:ascii="Arial" w:eastAsia="Arial" w:hAnsi="Arial" w:cs="Arial"/>
                <w:sz w:val="18"/>
                <w:szCs w:val="18"/>
              </w:rPr>
            </w:pPr>
            <w:r>
              <w:rPr>
                <w:rFonts w:ascii="Arial" w:eastAsia="Arial" w:hAnsi="Arial" w:cs="Arial"/>
                <w:sz w:val="18"/>
                <w:szCs w:val="18"/>
              </w:rPr>
              <w:t>The programme was standardized with a manual for group leaders, overhead presentations and a booklet for participants, to increase comparability of the intervention between centers. Further, teachers had regular meetings with the aim of increasing the commitment to the intervention protocol. Patient and relative interventions were conducted separately, with group sizes in both patient and relative groups of five to eight participants. The programme was the same for both patients and relatives. Sessions were weekly.</w:t>
            </w:r>
          </w:p>
        </w:tc>
      </w:tr>
      <w:tr w:rsidR="0051557A" w:rsidRPr="00774ABD" w:rsidTr="00926BF2">
        <w:trPr>
          <w:trHeight w:hRule="exact" w:val="463"/>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Tarrier, 1988</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31</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32</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Education program (2 sessions), stress management (3 sessions), goal setting (8 sessions)</w:t>
            </w:r>
          </w:p>
        </w:tc>
      </w:tr>
      <w:tr w:rsidR="0051557A" w:rsidRPr="00774ABD" w:rsidTr="00926BF2">
        <w:trPr>
          <w:trHeight w:hRule="exact" w:val="116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Valencia, 2007</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43</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39</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Psychosocial skills training focusing on (1) symptom management, (2) medication management, (3) social relations, (4)</w:t>
            </w:r>
          </w:p>
          <w:p w:rsidR="0051557A" w:rsidRDefault="0051557A" w:rsidP="00926BF2">
            <w:pPr>
              <w:spacing w:before="16" w:line="258" w:lineRule="auto"/>
              <w:ind w:left="25" w:right="472"/>
              <w:rPr>
                <w:rFonts w:ascii="Arial" w:eastAsia="Arial" w:hAnsi="Arial" w:cs="Arial"/>
                <w:sz w:val="18"/>
                <w:szCs w:val="18"/>
              </w:rPr>
            </w:pPr>
            <w:r>
              <w:rPr>
                <w:rFonts w:ascii="Arial" w:eastAsia="Arial" w:hAnsi="Arial" w:cs="Arial"/>
                <w:sz w:val="18"/>
                <w:szCs w:val="18"/>
              </w:rPr>
              <w:t>occupational management, (5) money management, (6) couple relations, (7) family relations (48 sessions); family therapy consisted of psychoeducation (8 sessions) and problem solving (4 sessions)</w:t>
            </w:r>
          </w:p>
        </w:tc>
      </w:tr>
      <w:tr w:rsidR="0051557A" w:rsidRPr="00774ABD" w:rsidTr="00926BF2">
        <w:trPr>
          <w:trHeight w:hRule="exact" w:val="929"/>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Vaughan, 1992</w:t>
            </w:r>
          </w:p>
        </w:tc>
        <w:tc>
          <w:tcPr>
            <w:tcW w:w="1675"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695" w:right="672"/>
              <w:jc w:val="center"/>
              <w:rPr>
                <w:rFonts w:ascii="Arial" w:eastAsia="Arial" w:hAnsi="Arial" w:cs="Arial"/>
                <w:sz w:val="18"/>
                <w:szCs w:val="18"/>
              </w:rPr>
            </w:pPr>
            <w:r>
              <w:rPr>
                <w:rFonts w:ascii="Arial" w:eastAsia="Arial" w:hAnsi="Arial" w:cs="Arial"/>
                <w:sz w:val="18"/>
                <w:szCs w:val="18"/>
              </w:rPr>
              <w:t>18</w:t>
            </w:r>
          </w:p>
          <w:p w:rsidR="0051557A" w:rsidRDefault="0051557A" w:rsidP="00926BF2">
            <w:pPr>
              <w:spacing w:before="16"/>
              <w:ind w:left="695" w:right="672"/>
              <w:jc w:val="center"/>
              <w:rPr>
                <w:rFonts w:ascii="Arial" w:eastAsia="Arial" w:hAnsi="Arial" w:cs="Arial"/>
                <w:sz w:val="18"/>
                <w:szCs w:val="18"/>
              </w:rPr>
            </w:pPr>
            <w:r>
              <w:rPr>
                <w:rFonts w:ascii="Arial" w:eastAsia="Arial" w:hAnsi="Arial" w:cs="Arial"/>
                <w:sz w:val="18"/>
                <w:szCs w:val="18"/>
              </w:rPr>
              <w:t>18</w:t>
            </w:r>
          </w:p>
        </w:tc>
        <w:tc>
          <w:tcPr>
            <w:tcW w:w="10234" w:type="dxa"/>
            <w:tcBorders>
              <w:top w:val="single" w:sz="8" w:space="0" w:color="000000"/>
              <w:left w:val="single" w:sz="8" w:space="0" w:color="000000"/>
              <w:bottom w:val="single" w:sz="8" w:space="0" w:color="000000"/>
              <w:right w:val="single" w:sz="8" w:space="0" w:color="000000"/>
            </w:tcBorders>
          </w:tcPr>
          <w:p w:rsidR="0051557A" w:rsidRDefault="0051557A" w:rsidP="00FB0C79">
            <w:pPr>
              <w:spacing w:line="203" w:lineRule="exact"/>
              <w:ind w:left="25" w:right="-20"/>
              <w:rPr>
                <w:rFonts w:ascii="Arial" w:eastAsia="Arial" w:hAnsi="Arial" w:cs="Arial"/>
                <w:sz w:val="18"/>
                <w:szCs w:val="18"/>
              </w:rPr>
            </w:pPr>
            <w:r>
              <w:rPr>
                <w:rFonts w:ascii="Arial" w:eastAsia="Arial" w:hAnsi="Arial" w:cs="Arial"/>
                <w:sz w:val="18"/>
                <w:szCs w:val="18"/>
              </w:rPr>
              <w:t>Relatives' counseling. Therapists attempted to (1) form an alliance with relatives (2) increase stability and predictably of f</w:t>
            </w:r>
            <w:r>
              <w:rPr>
                <w:rFonts w:ascii="Arial" w:eastAsia="Arial" w:hAnsi="Arial" w:cs="Arial"/>
                <w:spacing w:val="1"/>
                <w:sz w:val="18"/>
                <w:szCs w:val="18"/>
              </w:rPr>
              <w:t>a</w:t>
            </w:r>
            <w:r>
              <w:rPr>
                <w:rFonts w:ascii="Arial" w:eastAsia="Arial" w:hAnsi="Arial" w:cs="Arial"/>
                <w:sz w:val="18"/>
                <w:szCs w:val="18"/>
              </w:rPr>
              <w:t>mily</w:t>
            </w:r>
            <w:r w:rsidR="00FB0C79">
              <w:rPr>
                <w:rFonts w:ascii="Arial" w:eastAsia="Arial" w:hAnsi="Arial" w:cs="Arial"/>
                <w:sz w:val="18"/>
                <w:szCs w:val="18"/>
              </w:rPr>
              <w:t xml:space="preserve"> </w:t>
            </w:r>
            <w:r>
              <w:rPr>
                <w:rFonts w:ascii="Arial" w:eastAsia="Arial" w:hAnsi="Arial" w:cs="Arial"/>
                <w:sz w:val="18"/>
                <w:szCs w:val="18"/>
              </w:rPr>
              <w:t>life by decreasing family guilt and anxiety, increasing self-confidence and providing a sense of mastery through providing information about schizophrenia. In addition, an attempt was made to improve the relatives' problems solving and communication skills.</w:t>
            </w:r>
          </w:p>
        </w:tc>
      </w:tr>
    </w:tbl>
    <w:p w:rsidR="0051557A" w:rsidRDefault="0051557A" w:rsidP="0051557A">
      <w:pPr>
        <w:sectPr w:rsidR="0051557A" w:rsidSect="00DB036F">
          <w:pgSz w:w="15840" w:h="12240" w:orient="landscape" w:code="1"/>
          <w:pgMar w:top="980" w:right="720" w:bottom="576" w:left="720" w:header="720" w:footer="432" w:gutter="0"/>
          <w:paperSrc w:first="15" w:other="15"/>
          <w:cols w:space="720"/>
        </w:sectPr>
      </w:pPr>
    </w:p>
    <w:p w:rsidR="0051557A" w:rsidRDefault="0051557A" w:rsidP="0051557A">
      <w:pPr>
        <w:spacing w:before="9" w:line="80" w:lineRule="exact"/>
        <w:rPr>
          <w:sz w:val="8"/>
          <w:szCs w:val="8"/>
        </w:rPr>
      </w:pPr>
    </w:p>
    <w:tbl>
      <w:tblPr>
        <w:tblW w:w="13843" w:type="dxa"/>
        <w:tblInd w:w="98" w:type="dxa"/>
        <w:tblLayout w:type="fixed"/>
        <w:tblCellMar>
          <w:left w:w="0" w:type="dxa"/>
          <w:right w:w="0" w:type="dxa"/>
        </w:tblCellMar>
        <w:tblLook w:val="01E0"/>
      </w:tblPr>
      <w:tblGrid>
        <w:gridCol w:w="1692"/>
        <w:gridCol w:w="6624"/>
        <w:gridCol w:w="2933"/>
        <w:gridCol w:w="2594"/>
      </w:tblGrid>
      <w:tr w:rsidR="0051557A" w:rsidRPr="00774ABD" w:rsidTr="00F20F33">
        <w:trPr>
          <w:trHeight w:hRule="exact" w:val="463"/>
          <w:tblHeader/>
        </w:trPr>
        <w:tc>
          <w:tcPr>
            <w:tcW w:w="1692"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Study, Year</w:t>
            </w:r>
          </w:p>
        </w:tc>
        <w:tc>
          <w:tcPr>
            <w:tcW w:w="662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Description of Control</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193" w:lineRule="exact"/>
              <w:ind w:left="25" w:right="-20"/>
              <w:rPr>
                <w:rFonts w:ascii="Arial" w:eastAsia="Arial" w:hAnsi="Arial" w:cs="Arial"/>
                <w:sz w:val="18"/>
                <w:szCs w:val="18"/>
              </w:rPr>
            </w:pPr>
            <w:r>
              <w:rPr>
                <w:rFonts w:ascii="Arial" w:eastAsia="Arial" w:hAnsi="Arial" w:cs="Arial"/>
                <w:b/>
                <w:bCs/>
                <w:sz w:val="18"/>
                <w:szCs w:val="18"/>
              </w:rPr>
              <w:t>Treatment Duration and Number</w:t>
            </w:r>
          </w:p>
          <w:p w:rsidR="0051557A" w:rsidRDefault="0051557A" w:rsidP="00926BF2">
            <w:pPr>
              <w:spacing w:before="28"/>
              <w:ind w:left="25" w:right="-20"/>
              <w:rPr>
                <w:rFonts w:ascii="Arial" w:eastAsia="Arial" w:hAnsi="Arial" w:cs="Arial"/>
                <w:sz w:val="18"/>
                <w:szCs w:val="18"/>
              </w:rPr>
            </w:pPr>
            <w:r>
              <w:rPr>
                <w:rFonts w:ascii="Arial" w:eastAsia="Arial" w:hAnsi="Arial" w:cs="Arial"/>
                <w:b/>
                <w:bCs/>
                <w:sz w:val="18"/>
                <w:szCs w:val="18"/>
              </w:rPr>
              <w:t>of Sessions</w:t>
            </w:r>
          </w:p>
        </w:tc>
        <w:tc>
          <w:tcPr>
            <w:tcW w:w="2594" w:type="dxa"/>
            <w:tcBorders>
              <w:top w:val="single" w:sz="8" w:space="0" w:color="000000"/>
              <w:left w:val="single" w:sz="8" w:space="0" w:color="000000"/>
              <w:bottom w:val="single" w:sz="8" w:space="0" w:color="000000"/>
              <w:right w:val="single" w:sz="8" w:space="0" w:color="000000"/>
            </w:tcBorders>
          </w:tcPr>
          <w:p w:rsidR="0051557A" w:rsidRPr="00774ABD" w:rsidRDefault="0051557A" w:rsidP="00926BF2">
            <w:pPr>
              <w:spacing w:before="1" w:line="220" w:lineRule="exact"/>
            </w:pPr>
          </w:p>
          <w:p w:rsidR="0051557A" w:rsidRDefault="0051557A" w:rsidP="00926BF2">
            <w:pPr>
              <w:ind w:left="25" w:right="-20"/>
              <w:rPr>
                <w:rFonts w:ascii="Arial" w:eastAsia="Arial" w:hAnsi="Arial" w:cs="Arial"/>
                <w:sz w:val="18"/>
                <w:szCs w:val="18"/>
              </w:rPr>
            </w:pPr>
            <w:r>
              <w:rPr>
                <w:rFonts w:ascii="Arial" w:eastAsia="Arial" w:hAnsi="Arial" w:cs="Arial"/>
                <w:b/>
                <w:bCs/>
                <w:sz w:val="18"/>
                <w:szCs w:val="18"/>
              </w:rPr>
              <w:t>Target or Primary Outcome</w:t>
            </w:r>
          </w:p>
        </w:tc>
      </w:tr>
      <w:tr w:rsidR="00473207" w:rsidRPr="00774ABD" w:rsidTr="00BF0BE3">
        <w:trPr>
          <w:trHeight w:hRule="exact" w:val="552"/>
        </w:trPr>
        <w:tc>
          <w:tcPr>
            <w:tcW w:w="1692" w:type="dxa"/>
            <w:tcBorders>
              <w:top w:val="single" w:sz="8" w:space="0" w:color="000000"/>
              <w:left w:val="single" w:sz="8" w:space="0" w:color="000000"/>
              <w:bottom w:val="single" w:sz="8" w:space="0" w:color="000000"/>
              <w:right w:val="single" w:sz="8" w:space="0" w:color="000000"/>
            </w:tcBorders>
          </w:tcPr>
          <w:p w:rsidR="00473207" w:rsidRPr="00FB0C79" w:rsidRDefault="00473207" w:rsidP="00473207">
            <w:pPr>
              <w:spacing w:line="203" w:lineRule="exact"/>
              <w:ind w:left="25" w:right="-20"/>
              <w:rPr>
                <w:rFonts w:ascii="Arial" w:eastAsia="Arial" w:hAnsi="Arial" w:cs="Arial"/>
                <w:sz w:val="18"/>
                <w:szCs w:val="18"/>
              </w:rPr>
            </w:pPr>
            <w:r w:rsidRPr="00FB0C79">
              <w:rPr>
                <w:rFonts w:ascii="Arial" w:eastAsia="Arial" w:hAnsi="Arial" w:cs="Arial"/>
                <w:sz w:val="18"/>
                <w:szCs w:val="18"/>
              </w:rPr>
              <w:t>Mayoral, 2015</w:t>
            </w:r>
          </w:p>
        </w:tc>
        <w:tc>
          <w:tcPr>
            <w:tcW w:w="6624" w:type="dxa"/>
            <w:tcBorders>
              <w:top w:val="single" w:sz="8" w:space="0" w:color="000000"/>
              <w:left w:val="single" w:sz="8" w:space="0" w:color="000000"/>
              <w:bottom w:val="single" w:sz="8" w:space="0" w:color="000000"/>
              <w:right w:val="single" w:sz="8" w:space="0" w:color="000000"/>
            </w:tcBorders>
          </w:tcPr>
          <w:p w:rsidR="00473207" w:rsidRPr="00FB0C79" w:rsidRDefault="00473207" w:rsidP="00473207">
            <w:pPr>
              <w:spacing w:line="203" w:lineRule="exact"/>
              <w:ind w:left="25" w:right="-20"/>
              <w:rPr>
                <w:rFonts w:ascii="Arial" w:eastAsia="Arial" w:hAnsi="Arial" w:cs="Arial"/>
                <w:sz w:val="18"/>
                <w:szCs w:val="18"/>
              </w:rPr>
            </w:pPr>
            <w:r w:rsidRPr="00774ABD">
              <w:rPr>
                <w:rFonts w:ascii="Arial" w:hAnsi="Arial" w:cs="Arial"/>
                <w:color w:val="000000"/>
                <w:sz w:val="18"/>
                <w:szCs w:val="18"/>
              </w:rPr>
              <w:t>Normal standard treatment</w:t>
            </w:r>
          </w:p>
        </w:tc>
        <w:tc>
          <w:tcPr>
            <w:tcW w:w="2933" w:type="dxa"/>
            <w:tcBorders>
              <w:top w:val="single" w:sz="8" w:space="0" w:color="000000"/>
              <w:left w:val="single" w:sz="8" w:space="0" w:color="000000"/>
              <w:bottom w:val="single" w:sz="8" w:space="0" w:color="000000"/>
              <w:right w:val="single" w:sz="8" w:space="0" w:color="000000"/>
            </w:tcBorders>
          </w:tcPr>
          <w:p w:rsidR="00473207" w:rsidRPr="00FB0C79" w:rsidRDefault="00473207" w:rsidP="00473207">
            <w:pPr>
              <w:spacing w:line="203" w:lineRule="exact"/>
              <w:ind w:left="25" w:right="-20"/>
              <w:rPr>
                <w:rFonts w:ascii="Arial" w:eastAsia="Arial" w:hAnsi="Arial" w:cs="Arial"/>
                <w:sz w:val="18"/>
                <w:szCs w:val="18"/>
              </w:rPr>
            </w:pPr>
            <w:r w:rsidRPr="00774ABD">
              <w:rPr>
                <w:rFonts w:ascii="Arial" w:hAnsi="Arial" w:cs="Arial"/>
                <w:color w:val="000000"/>
                <w:sz w:val="18"/>
                <w:szCs w:val="18"/>
              </w:rPr>
              <w:t>24 sessions over 12 months</w:t>
            </w:r>
          </w:p>
        </w:tc>
        <w:tc>
          <w:tcPr>
            <w:tcW w:w="2594" w:type="dxa"/>
            <w:tcBorders>
              <w:top w:val="single" w:sz="8" w:space="0" w:color="000000"/>
              <w:left w:val="single" w:sz="8" w:space="0" w:color="000000"/>
              <w:bottom w:val="single" w:sz="8" w:space="0" w:color="000000"/>
              <w:right w:val="single" w:sz="8" w:space="0" w:color="000000"/>
            </w:tcBorders>
          </w:tcPr>
          <w:p w:rsidR="00473207" w:rsidRPr="00FB0C79" w:rsidRDefault="00473207" w:rsidP="009671E4">
            <w:pPr>
              <w:spacing w:line="203" w:lineRule="exact"/>
              <w:ind w:left="25" w:right="-20"/>
              <w:rPr>
                <w:rFonts w:ascii="Arial" w:eastAsia="Arial" w:hAnsi="Arial" w:cs="Arial"/>
                <w:sz w:val="18"/>
                <w:szCs w:val="18"/>
              </w:rPr>
            </w:pPr>
            <w:r w:rsidRPr="00774ABD">
              <w:rPr>
                <w:rFonts w:ascii="Arial" w:hAnsi="Arial" w:cs="Arial"/>
                <w:color w:val="000000"/>
                <w:sz w:val="18"/>
                <w:szCs w:val="18"/>
              </w:rPr>
              <w:t>Hospitalization</w:t>
            </w:r>
          </w:p>
        </w:tc>
      </w:tr>
      <w:tr w:rsidR="0051557A" w:rsidRPr="00774ABD" w:rsidTr="0051557A">
        <w:trPr>
          <w:trHeight w:hRule="exact" w:val="325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Merinder, 1991</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The usual treatment provided in community psychiatry, i.e.,</w:t>
            </w:r>
          </w:p>
          <w:p w:rsidR="0051557A" w:rsidRDefault="0051557A" w:rsidP="00926BF2">
            <w:pPr>
              <w:spacing w:before="16" w:line="258" w:lineRule="auto"/>
              <w:ind w:left="25" w:right="44"/>
              <w:rPr>
                <w:rFonts w:ascii="Arial" w:eastAsia="Arial" w:hAnsi="Arial" w:cs="Arial"/>
                <w:sz w:val="18"/>
                <w:szCs w:val="18"/>
              </w:rPr>
            </w:pPr>
            <w:r>
              <w:rPr>
                <w:rFonts w:ascii="Arial" w:eastAsia="Arial" w:hAnsi="Arial" w:cs="Arial"/>
                <w:sz w:val="18"/>
                <w:szCs w:val="18"/>
              </w:rPr>
              <w:t>psychopharmacological treatment, psychosocial rehabilitation efforts and to some extent supportive psychotherapy</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8-sessons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 compliance,</w:t>
            </w:r>
          </w:p>
          <w:p w:rsidR="0051557A" w:rsidRDefault="0051557A" w:rsidP="00926BF2">
            <w:pPr>
              <w:spacing w:before="16" w:line="258" w:lineRule="auto"/>
              <w:ind w:left="25" w:right="226"/>
              <w:rPr>
                <w:rFonts w:ascii="Arial" w:eastAsia="Arial" w:hAnsi="Arial" w:cs="Arial"/>
                <w:sz w:val="18"/>
                <w:szCs w:val="18"/>
              </w:rPr>
            </w:pPr>
            <w:r>
              <w:rPr>
                <w:rFonts w:ascii="Arial" w:eastAsia="Arial" w:hAnsi="Arial" w:cs="Arial"/>
                <w:sz w:val="18"/>
                <w:szCs w:val="18"/>
              </w:rPr>
              <w:t>knowledge of schizophrenia, satisfaction with services</w:t>
            </w:r>
          </w:p>
        </w:tc>
      </w:tr>
      <w:tr w:rsidR="0051557A" w:rsidRPr="00774ABD" w:rsidTr="0051557A">
        <w:trPr>
          <w:trHeight w:hRule="exact" w:val="463"/>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Tarrier, 1988</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Routine care without specialist intervention</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13 sessions over 9 months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r w:rsidR="0051557A" w:rsidRPr="00774ABD" w:rsidTr="0051557A">
        <w:trPr>
          <w:trHeight w:hRule="exact" w:val="1162"/>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Valencia, 2007</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Usual care</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48 weekly sessions for</w:t>
            </w:r>
          </w:p>
          <w:p w:rsidR="0051557A" w:rsidRDefault="0051557A" w:rsidP="00926BF2">
            <w:pPr>
              <w:spacing w:before="16" w:line="258" w:lineRule="auto"/>
              <w:ind w:left="25" w:right="124"/>
              <w:rPr>
                <w:rFonts w:ascii="Arial" w:eastAsia="Arial" w:hAnsi="Arial" w:cs="Arial"/>
                <w:sz w:val="18"/>
                <w:szCs w:val="18"/>
              </w:rPr>
            </w:pPr>
            <w:r>
              <w:rPr>
                <w:rFonts w:ascii="Arial" w:eastAsia="Arial" w:hAnsi="Arial" w:cs="Arial"/>
                <w:sz w:val="18"/>
                <w:szCs w:val="18"/>
              </w:rPr>
              <w:t>psychosocial skills training and 12 sessions for family therapy</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 hospitalization,</w:t>
            </w:r>
          </w:p>
          <w:p w:rsidR="0051557A" w:rsidRDefault="0051557A" w:rsidP="00926BF2">
            <w:pPr>
              <w:spacing w:before="16" w:line="258" w:lineRule="auto"/>
              <w:ind w:left="25" w:right="236"/>
              <w:rPr>
                <w:rFonts w:ascii="Arial" w:eastAsia="Arial" w:hAnsi="Arial" w:cs="Arial"/>
                <w:sz w:val="18"/>
                <w:szCs w:val="18"/>
              </w:rPr>
            </w:pPr>
            <w:r>
              <w:rPr>
                <w:rFonts w:ascii="Arial" w:eastAsia="Arial" w:hAnsi="Arial" w:cs="Arial"/>
                <w:sz w:val="18"/>
                <w:szCs w:val="18"/>
              </w:rPr>
              <w:t>positive and negative symptom, psychosocial and global functioning, treatment adherence</w:t>
            </w:r>
          </w:p>
        </w:tc>
      </w:tr>
      <w:tr w:rsidR="0051557A" w:rsidRPr="00774ABD" w:rsidTr="0051557A">
        <w:trPr>
          <w:trHeight w:hRule="exact" w:val="929"/>
        </w:trPr>
        <w:tc>
          <w:tcPr>
            <w:tcW w:w="1692"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Vaughan, 1992</w:t>
            </w:r>
          </w:p>
        </w:tc>
        <w:tc>
          <w:tcPr>
            <w:tcW w:w="662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Standard after-care which consisted of outpatient appointments every 2 to 4</w:t>
            </w:r>
          </w:p>
          <w:p w:rsidR="0051557A" w:rsidRDefault="0051557A" w:rsidP="00926BF2">
            <w:pPr>
              <w:spacing w:before="16"/>
              <w:ind w:left="25" w:right="-20"/>
              <w:rPr>
                <w:rFonts w:ascii="Arial" w:eastAsia="Arial" w:hAnsi="Arial" w:cs="Arial"/>
                <w:sz w:val="18"/>
                <w:szCs w:val="18"/>
              </w:rPr>
            </w:pPr>
            <w:r>
              <w:rPr>
                <w:rFonts w:ascii="Arial" w:eastAsia="Arial" w:hAnsi="Arial" w:cs="Arial"/>
                <w:sz w:val="18"/>
                <w:szCs w:val="18"/>
              </w:rPr>
              <w:t>weeks for medication and support</w:t>
            </w:r>
          </w:p>
        </w:tc>
        <w:tc>
          <w:tcPr>
            <w:tcW w:w="2933"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10 weekly sessions</w:t>
            </w:r>
          </w:p>
        </w:tc>
        <w:tc>
          <w:tcPr>
            <w:tcW w:w="2594" w:type="dxa"/>
            <w:tcBorders>
              <w:top w:val="single" w:sz="8" w:space="0" w:color="000000"/>
              <w:left w:val="single" w:sz="8" w:space="0" w:color="000000"/>
              <w:bottom w:val="single" w:sz="8" w:space="0" w:color="000000"/>
              <w:right w:val="single" w:sz="8" w:space="0" w:color="000000"/>
            </w:tcBorders>
          </w:tcPr>
          <w:p w:rsidR="0051557A" w:rsidRDefault="0051557A" w:rsidP="00926BF2">
            <w:pPr>
              <w:spacing w:line="203" w:lineRule="exact"/>
              <w:ind w:left="25" w:right="-20"/>
              <w:rPr>
                <w:rFonts w:ascii="Arial" w:eastAsia="Arial" w:hAnsi="Arial" w:cs="Arial"/>
                <w:sz w:val="18"/>
                <w:szCs w:val="18"/>
              </w:rPr>
            </w:pPr>
            <w:r>
              <w:rPr>
                <w:rFonts w:ascii="Arial" w:eastAsia="Arial" w:hAnsi="Arial" w:cs="Arial"/>
                <w:sz w:val="18"/>
                <w:szCs w:val="18"/>
              </w:rPr>
              <w:t>Relapse</w:t>
            </w:r>
          </w:p>
        </w:tc>
      </w:tr>
    </w:tbl>
    <w:p w:rsidR="0051557A" w:rsidRPr="006A4586" w:rsidRDefault="0051557A" w:rsidP="0051557A">
      <w:pPr>
        <w:spacing w:before="60" w:after="60"/>
        <w:rPr>
          <w:rFonts w:eastAsia="Times New Roman"/>
          <w:b/>
          <w:sz w:val="20"/>
          <w:szCs w:val="20"/>
        </w:rPr>
      </w:pPr>
      <w:r w:rsidRPr="006A4586">
        <w:rPr>
          <w:rFonts w:eastAsia="Times New Roman"/>
          <w:b/>
          <w:sz w:val="20"/>
          <w:szCs w:val="20"/>
        </w:rPr>
        <w:t>Please see Appendix B. Included Studies for full study references</w:t>
      </w:r>
    </w:p>
    <w:sectPr w:rsidR="0051557A" w:rsidRPr="006A4586" w:rsidSect="0079648D">
      <w:footerReference w:type="default" r:id="rId9"/>
      <w:pgSz w:w="15840" w:h="12240" w:orient="landscape" w:code="1"/>
      <w:pgMar w:top="980" w:right="720" w:bottom="576" w:left="720" w:header="720" w:footer="432"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526" w:rsidRDefault="006C3526" w:rsidP="00317EF8">
      <w:r>
        <w:separator/>
      </w:r>
    </w:p>
  </w:endnote>
  <w:endnote w:type="continuationSeparator" w:id="1">
    <w:p w:rsidR="006C3526" w:rsidRDefault="006C3526" w:rsidP="00317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0" w:rsidRDefault="00C72EC0" w:rsidP="00DB036F">
    <w:pPr>
      <w:pStyle w:val="Footer"/>
      <w:tabs>
        <w:tab w:val="left" w:pos="6120"/>
        <w:tab w:val="center" w:pos="7142"/>
      </w:tabs>
    </w:pPr>
    <w:r>
      <w:tab/>
    </w:r>
    <w:r>
      <w:tab/>
    </w:r>
    <w:r>
      <w:tab/>
      <w:t>E-</w:t>
    </w:r>
    <w:r w:rsidR="00E358DA">
      <w:fldChar w:fldCharType="begin"/>
    </w:r>
    <w:r>
      <w:instrText xml:space="preserve"> PAGE   \* MERGEFORMAT </w:instrText>
    </w:r>
    <w:r w:rsidR="00E358DA">
      <w:fldChar w:fldCharType="separate"/>
    </w:r>
    <w:r w:rsidR="00DE746C">
      <w:rPr>
        <w:noProof/>
      </w:rPr>
      <w:t>112</w:t>
    </w:r>
    <w:r w:rsidR="00E358DA">
      <w:rPr>
        <w:noProof/>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0" w:rsidRDefault="00C72EC0" w:rsidP="007B73D4">
    <w:pPr>
      <w:pStyle w:val="Footer"/>
      <w:tabs>
        <w:tab w:val="left" w:pos="6120"/>
        <w:tab w:val="center" w:pos="7142"/>
      </w:tabs>
    </w:pPr>
    <w:r>
      <w:tab/>
    </w:r>
    <w:r>
      <w:tab/>
    </w:r>
    <w:r>
      <w:tab/>
    </w:r>
    <w:r w:rsidR="007B73D4">
      <w:t>E</w:t>
    </w:r>
    <w:r>
      <w:t>-</w:t>
    </w:r>
    <w:r w:rsidR="00E358DA">
      <w:fldChar w:fldCharType="begin"/>
    </w:r>
    <w:r>
      <w:instrText xml:space="preserve"> PAGE   \* MERGEFORMAT </w:instrText>
    </w:r>
    <w:r w:rsidR="00E358DA">
      <w:fldChar w:fldCharType="separate"/>
    </w:r>
    <w:r w:rsidR="00DE746C">
      <w:rPr>
        <w:noProof/>
      </w:rPr>
      <w:t>113</w:t>
    </w:r>
    <w:r w:rsidR="00E358DA">
      <w:rPr>
        <w:noProof/>
      </w:rPr>
      <w:fldChar w:fldCharType="end"/>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526" w:rsidRDefault="006C3526" w:rsidP="00317EF8">
      <w:r>
        <w:separator/>
      </w:r>
    </w:p>
  </w:footnote>
  <w:footnote w:type="continuationSeparator" w:id="1">
    <w:p w:rsidR="006C3526" w:rsidRDefault="006C3526" w:rsidP="00317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9C3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17C52B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E6D88A9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A30EBAB6"/>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2C8673FA"/>
    <w:lvl w:ilvl="0">
      <w:start w:val="1"/>
      <w:numFmt w:val="decimal"/>
      <w:pStyle w:val="ListNumber2"/>
      <w:lvlText w:val="%1."/>
      <w:lvlJc w:val="left"/>
      <w:pPr>
        <w:tabs>
          <w:tab w:val="num" w:pos="720"/>
        </w:tabs>
        <w:ind w:left="720" w:hanging="360"/>
      </w:pPr>
    </w:lvl>
  </w:abstractNum>
  <w:abstractNum w:abstractNumId="5">
    <w:nsid w:val="FFFFFF80"/>
    <w:multiLevelType w:val="singleLevel"/>
    <w:tmpl w:val="E9B4635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290916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7368FF2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025CE8A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D4E0B84"/>
    <w:lvl w:ilvl="0">
      <w:start w:val="1"/>
      <w:numFmt w:val="decimal"/>
      <w:pStyle w:val="ListNumber"/>
      <w:lvlText w:val="%1."/>
      <w:lvlJc w:val="left"/>
      <w:pPr>
        <w:tabs>
          <w:tab w:val="num" w:pos="360"/>
        </w:tabs>
        <w:ind w:left="360" w:hanging="360"/>
      </w:pPr>
    </w:lvl>
  </w:abstractNum>
  <w:abstractNum w:abstractNumId="10">
    <w:nsid w:val="FFFFFF89"/>
    <w:multiLevelType w:val="singleLevel"/>
    <w:tmpl w:val="5C047BD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A3FAB"/>
    <w:multiLevelType w:val="hybridMultilevel"/>
    <w:tmpl w:val="E4A052AE"/>
    <w:lvl w:ilvl="0" w:tplc="6060B3B0">
      <w:start w:val="1"/>
      <w:numFmt w:val="decimal"/>
      <w:lvlText w:val="%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A806EED"/>
    <w:multiLevelType w:val="hybridMultilevel"/>
    <w:tmpl w:val="902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A22F2"/>
    <w:multiLevelType w:val="hybridMultilevel"/>
    <w:tmpl w:val="390C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6046A3"/>
    <w:multiLevelType w:val="hybridMultilevel"/>
    <w:tmpl w:val="9016371A"/>
    <w:lvl w:ilvl="0" w:tplc="602CEA78">
      <w:start w:val="1"/>
      <w:numFmt w:val="decimal"/>
      <w:lvlText w:val="%1."/>
      <w:lvlJc w:val="left"/>
      <w:pPr>
        <w:ind w:left="720" w:hanging="360"/>
      </w:pPr>
      <w:rPr>
        <w:rFonts w:ascii="Segoe UI" w:hAnsi="Segoe UI" w:cs="Segoe U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86179"/>
    <w:multiLevelType w:val="hybridMultilevel"/>
    <w:tmpl w:val="009E0D42"/>
    <w:lvl w:ilvl="0" w:tplc="915E29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75922"/>
    <w:multiLevelType w:val="hybridMultilevel"/>
    <w:tmpl w:val="C836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CD54BF"/>
    <w:multiLevelType w:val="hybridMultilevel"/>
    <w:tmpl w:val="466AD888"/>
    <w:lvl w:ilvl="0" w:tplc="28FCD232">
      <w:start w:val="1"/>
      <w:numFmt w:val="decimal"/>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90E27"/>
    <w:multiLevelType w:val="hybridMultilevel"/>
    <w:tmpl w:val="3326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34255"/>
    <w:multiLevelType w:val="hybridMultilevel"/>
    <w:tmpl w:val="D2D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A00A9"/>
    <w:multiLevelType w:val="hybridMultilevel"/>
    <w:tmpl w:val="A1F6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22A7D"/>
    <w:multiLevelType w:val="hybridMultilevel"/>
    <w:tmpl w:val="79E2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DE5628"/>
    <w:multiLevelType w:val="hybridMultilevel"/>
    <w:tmpl w:val="221257DC"/>
    <w:lvl w:ilvl="0" w:tplc="48CC0786">
      <w:start w:val="1"/>
      <w:numFmt w:val="decimal"/>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B32207"/>
    <w:multiLevelType w:val="hybridMultilevel"/>
    <w:tmpl w:val="1FC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34D77"/>
    <w:multiLevelType w:val="hybridMultilevel"/>
    <w:tmpl w:val="625E2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42D16"/>
    <w:multiLevelType w:val="hybridMultilevel"/>
    <w:tmpl w:val="1DA4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24"/>
  </w:num>
  <w:num w:numId="4">
    <w:abstractNumId w:val="14"/>
  </w:num>
  <w:num w:numId="5">
    <w:abstractNumId w:val="27"/>
  </w:num>
  <w:num w:numId="6">
    <w:abstractNumId w:val="22"/>
  </w:num>
  <w:num w:numId="7">
    <w:abstractNumId w:val="16"/>
  </w:num>
  <w:num w:numId="8">
    <w:abstractNumId w:val="13"/>
  </w:num>
  <w:num w:numId="9">
    <w:abstractNumId w:val="17"/>
  </w:num>
  <w:num w:numId="10">
    <w:abstractNumId w:val="21"/>
  </w:num>
  <w:num w:numId="11">
    <w:abstractNumId w:val="26"/>
  </w:num>
  <w:num w:numId="12">
    <w:abstractNumId w:val="25"/>
  </w:num>
  <w:num w:numId="13">
    <w:abstractNumId w:val="11"/>
  </w:num>
  <w:num w:numId="14">
    <w:abstractNumId w:val="0"/>
  </w:num>
  <w:num w:numId="15">
    <w:abstractNumId w:val="18"/>
  </w:num>
  <w:num w:numId="16">
    <w:abstractNumId w:val="15"/>
  </w:num>
  <w:num w:numId="17">
    <w:abstractNumId w:val="20"/>
  </w:num>
  <w:num w:numId="18">
    <w:abstractNumId w:val="19"/>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oNotTrackMoves/>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Suspended&gt;0&lt;/Suspended&gt;&lt;/ENInstantFormat&gt;"/>
    <w:docVar w:name="EN.Layout" w:val="&lt;ENLayout&gt;&lt;Style&gt;AHRQ EPC doi and PMID 20160401_PNW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f5s5d2wv95uezv20xept695e09fztav9v&quot;&gt;Schizophrenia Main ENL Final&lt;record-ids&gt;&lt;item&gt;1852&lt;/item&gt;&lt;item&gt;1868&lt;/item&gt;&lt;item&gt;1878&lt;/item&gt;&lt;item&gt;1950&lt;/item&gt;&lt;item&gt;1985&lt;/item&gt;&lt;item&gt;1998&lt;/item&gt;&lt;item&gt;2003&lt;/item&gt;&lt;item&gt;2004&lt;/item&gt;&lt;item&gt;2010&lt;/item&gt;&lt;item&gt;2056&lt;/item&gt;&lt;item&gt;2059&lt;/item&gt;&lt;item&gt;2061&lt;/item&gt;&lt;item&gt;2083&lt;/item&gt;&lt;item&gt;2108&lt;/item&gt;&lt;item&gt;2146&lt;/item&gt;&lt;item&gt;2148&lt;/item&gt;&lt;item&gt;2149&lt;/item&gt;&lt;item&gt;2175&lt;/item&gt;&lt;item&gt;2237&lt;/item&gt;&lt;item&gt;2274&lt;/item&gt;&lt;item&gt;2287&lt;/item&gt;&lt;item&gt;2288&lt;/item&gt;&lt;item&gt;2337&lt;/item&gt;&lt;item&gt;2340&lt;/item&gt;&lt;item&gt;2349&lt;/item&gt;&lt;item&gt;2353&lt;/item&gt;&lt;item&gt;2411&lt;/item&gt;&lt;item&gt;2412&lt;/item&gt;&lt;item&gt;2427&lt;/item&gt;&lt;item&gt;2438&lt;/item&gt;&lt;item&gt;2463&lt;/item&gt;&lt;item&gt;2472&lt;/item&gt;&lt;item&gt;2483&lt;/item&gt;&lt;item&gt;2490&lt;/item&gt;&lt;item&gt;2496&lt;/item&gt;&lt;item&gt;2497&lt;/item&gt;&lt;item&gt;2498&lt;/item&gt;&lt;item&gt;2549&lt;/item&gt;&lt;item&gt;2555&lt;/item&gt;&lt;item&gt;2580&lt;/item&gt;&lt;item&gt;2589&lt;/item&gt;&lt;item&gt;2651&lt;/item&gt;&lt;item&gt;2653&lt;/item&gt;&lt;item&gt;2687&lt;/item&gt;&lt;item&gt;2698&lt;/item&gt;&lt;item&gt;2725&lt;/item&gt;&lt;item&gt;2729&lt;/item&gt;&lt;item&gt;2730&lt;/item&gt;&lt;item&gt;2735&lt;/item&gt;&lt;item&gt;2748&lt;/item&gt;&lt;item&gt;2749&lt;/item&gt;&lt;item&gt;2756&lt;/item&gt;&lt;item&gt;2766&lt;/item&gt;&lt;item&gt;2780&lt;/item&gt;&lt;item&gt;2781&lt;/item&gt;&lt;item&gt;2788&lt;/item&gt;&lt;item&gt;2790&lt;/item&gt;&lt;item&gt;2792&lt;/item&gt;&lt;item&gt;3717&lt;/item&gt;&lt;item&gt;4688&lt;/item&gt;&lt;item&gt;4759&lt;/item&gt;&lt;item&gt;4768&lt;/item&gt;&lt;item&gt;4774&lt;/item&gt;&lt;item&gt;4775&lt;/item&gt;&lt;item&gt;4787&lt;/item&gt;&lt;item&gt;4790&lt;/item&gt;&lt;item&gt;4796&lt;/item&gt;&lt;item&gt;4814&lt;/item&gt;&lt;item&gt;4821&lt;/item&gt;&lt;item&gt;4824&lt;/item&gt;&lt;item&gt;4828&lt;/item&gt;&lt;item&gt;4832&lt;/item&gt;&lt;item&gt;4836&lt;/item&gt;&lt;item&gt;4850&lt;/item&gt;&lt;item&gt;4851&lt;/item&gt;&lt;item&gt;4852&lt;/item&gt;&lt;item&gt;4855&lt;/item&gt;&lt;item&gt;4856&lt;/item&gt;&lt;item&gt;4859&lt;/item&gt;&lt;item&gt;4871&lt;/item&gt;&lt;item&gt;4872&lt;/item&gt;&lt;item&gt;5077&lt;/item&gt;&lt;item&gt;5179&lt;/item&gt;&lt;item&gt;5186&lt;/item&gt;&lt;/record-ids&gt;&lt;/item&gt;&lt;/Libraries&gt;"/>
  </w:docVars>
  <w:rsids>
    <w:rsidRoot w:val="00D1288B"/>
    <w:rsid w:val="000050D0"/>
    <w:rsid w:val="00006486"/>
    <w:rsid w:val="00010477"/>
    <w:rsid w:val="00010727"/>
    <w:rsid w:val="00011E8B"/>
    <w:rsid w:val="00013132"/>
    <w:rsid w:val="00013DEC"/>
    <w:rsid w:val="00013E8A"/>
    <w:rsid w:val="0001549F"/>
    <w:rsid w:val="00015F2D"/>
    <w:rsid w:val="00023EF6"/>
    <w:rsid w:val="00024FB6"/>
    <w:rsid w:val="000276AB"/>
    <w:rsid w:val="00031024"/>
    <w:rsid w:val="000329A9"/>
    <w:rsid w:val="0003378A"/>
    <w:rsid w:val="00034534"/>
    <w:rsid w:val="00034B45"/>
    <w:rsid w:val="00041410"/>
    <w:rsid w:val="000418D5"/>
    <w:rsid w:val="00047139"/>
    <w:rsid w:val="000479DC"/>
    <w:rsid w:val="000512EF"/>
    <w:rsid w:val="00066FD4"/>
    <w:rsid w:val="000802AC"/>
    <w:rsid w:val="000828E0"/>
    <w:rsid w:val="00083829"/>
    <w:rsid w:val="000839BB"/>
    <w:rsid w:val="00091BE8"/>
    <w:rsid w:val="0009217F"/>
    <w:rsid w:val="00097504"/>
    <w:rsid w:val="000A2B9B"/>
    <w:rsid w:val="000A3E70"/>
    <w:rsid w:val="000B22DD"/>
    <w:rsid w:val="000B6AD3"/>
    <w:rsid w:val="000C16C0"/>
    <w:rsid w:val="000C2BAF"/>
    <w:rsid w:val="000C6E57"/>
    <w:rsid w:val="000D149C"/>
    <w:rsid w:val="000E5DB1"/>
    <w:rsid w:val="000E7A31"/>
    <w:rsid w:val="000F1096"/>
    <w:rsid w:val="000F3978"/>
    <w:rsid w:val="000F3FFF"/>
    <w:rsid w:val="00100070"/>
    <w:rsid w:val="001021CC"/>
    <w:rsid w:val="00105E52"/>
    <w:rsid w:val="001128DA"/>
    <w:rsid w:val="001147C8"/>
    <w:rsid w:val="00121DF6"/>
    <w:rsid w:val="0012763A"/>
    <w:rsid w:val="00127C51"/>
    <w:rsid w:val="00137186"/>
    <w:rsid w:val="0014025D"/>
    <w:rsid w:val="0015336C"/>
    <w:rsid w:val="00161946"/>
    <w:rsid w:val="001723C7"/>
    <w:rsid w:val="001749D3"/>
    <w:rsid w:val="00180836"/>
    <w:rsid w:val="00186C00"/>
    <w:rsid w:val="00192FC9"/>
    <w:rsid w:val="00193631"/>
    <w:rsid w:val="00195756"/>
    <w:rsid w:val="00195F0B"/>
    <w:rsid w:val="001A35F3"/>
    <w:rsid w:val="001A794E"/>
    <w:rsid w:val="001B2ED6"/>
    <w:rsid w:val="001B6008"/>
    <w:rsid w:val="001C296C"/>
    <w:rsid w:val="001C3A89"/>
    <w:rsid w:val="001D3866"/>
    <w:rsid w:val="001D4423"/>
    <w:rsid w:val="001D6F44"/>
    <w:rsid w:val="001E10DC"/>
    <w:rsid w:val="001E3666"/>
    <w:rsid w:val="001F5BCD"/>
    <w:rsid w:val="001F7864"/>
    <w:rsid w:val="00202773"/>
    <w:rsid w:val="00203F46"/>
    <w:rsid w:val="00204851"/>
    <w:rsid w:val="00206A6C"/>
    <w:rsid w:val="00210A53"/>
    <w:rsid w:val="0021200B"/>
    <w:rsid w:val="00223A33"/>
    <w:rsid w:val="0023578B"/>
    <w:rsid w:val="00240928"/>
    <w:rsid w:val="0024338C"/>
    <w:rsid w:val="00244668"/>
    <w:rsid w:val="002464AC"/>
    <w:rsid w:val="00247F82"/>
    <w:rsid w:val="00250AE8"/>
    <w:rsid w:val="00255B8E"/>
    <w:rsid w:val="00257D28"/>
    <w:rsid w:val="0026000C"/>
    <w:rsid w:val="00261C68"/>
    <w:rsid w:val="0026231B"/>
    <w:rsid w:val="00264C03"/>
    <w:rsid w:val="002660FC"/>
    <w:rsid w:val="00275BCC"/>
    <w:rsid w:val="0027614A"/>
    <w:rsid w:val="002835C6"/>
    <w:rsid w:val="00284CFC"/>
    <w:rsid w:val="00292710"/>
    <w:rsid w:val="00296B22"/>
    <w:rsid w:val="002A1586"/>
    <w:rsid w:val="002B3CBC"/>
    <w:rsid w:val="002E6AD5"/>
    <w:rsid w:val="002E7DD5"/>
    <w:rsid w:val="002F0791"/>
    <w:rsid w:val="002F0A0D"/>
    <w:rsid w:val="002F0B22"/>
    <w:rsid w:val="002F3EEC"/>
    <w:rsid w:val="002F47B4"/>
    <w:rsid w:val="002F57CC"/>
    <w:rsid w:val="002F6692"/>
    <w:rsid w:val="00300C8D"/>
    <w:rsid w:val="003047C7"/>
    <w:rsid w:val="00315019"/>
    <w:rsid w:val="00317EF8"/>
    <w:rsid w:val="00332AD1"/>
    <w:rsid w:val="003338F7"/>
    <w:rsid w:val="00334C4B"/>
    <w:rsid w:val="00340213"/>
    <w:rsid w:val="00347464"/>
    <w:rsid w:val="003627C3"/>
    <w:rsid w:val="003630E4"/>
    <w:rsid w:val="003672AA"/>
    <w:rsid w:val="0037316D"/>
    <w:rsid w:val="0037342C"/>
    <w:rsid w:val="00373513"/>
    <w:rsid w:val="00376DEC"/>
    <w:rsid w:val="00383CAF"/>
    <w:rsid w:val="00384534"/>
    <w:rsid w:val="00384BE5"/>
    <w:rsid w:val="00390320"/>
    <w:rsid w:val="003919DE"/>
    <w:rsid w:val="00397908"/>
    <w:rsid w:val="003A4E69"/>
    <w:rsid w:val="003A6208"/>
    <w:rsid w:val="003A6A17"/>
    <w:rsid w:val="003A6DC9"/>
    <w:rsid w:val="003B0DB9"/>
    <w:rsid w:val="003B1E25"/>
    <w:rsid w:val="003B2971"/>
    <w:rsid w:val="003B3681"/>
    <w:rsid w:val="003B5126"/>
    <w:rsid w:val="003C1B1D"/>
    <w:rsid w:val="003C395F"/>
    <w:rsid w:val="003D0717"/>
    <w:rsid w:val="003D1C0A"/>
    <w:rsid w:val="003D4B9D"/>
    <w:rsid w:val="003E66EC"/>
    <w:rsid w:val="003F160E"/>
    <w:rsid w:val="003F2B95"/>
    <w:rsid w:val="00401434"/>
    <w:rsid w:val="00401C15"/>
    <w:rsid w:val="00402FCA"/>
    <w:rsid w:val="004045BE"/>
    <w:rsid w:val="0040493F"/>
    <w:rsid w:val="00411FA8"/>
    <w:rsid w:val="004127A6"/>
    <w:rsid w:val="00414C7D"/>
    <w:rsid w:val="0042182E"/>
    <w:rsid w:val="00421BB5"/>
    <w:rsid w:val="00423232"/>
    <w:rsid w:val="00425DE2"/>
    <w:rsid w:val="00433AE5"/>
    <w:rsid w:val="00440809"/>
    <w:rsid w:val="0044785F"/>
    <w:rsid w:val="00450555"/>
    <w:rsid w:val="00452AB5"/>
    <w:rsid w:val="00454A35"/>
    <w:rsid w:val="00462168"/>
    <w:rsid w:val="00464DA5"/>
    <w:rsid w:val="00473207"/>
    <w:rsid w:val="004732C7"/>
    <w:rsid w:val="00481F76"/>
    <w:rsid w:val="00482F27"/>
    <w:rsid w:val="00492C5B"/>
    <w:rsid w:val="00494614"/>
    <w:rsid w:val="004958DE"/>
    <w:rsid w:val="0049719E"/>
    <w:rsid w:val="004A1C83"/>
    <w:rsid w:val="004C6CC2"/>
    <w:rsid w:val="004C6F31"/>
    <w:rsid w:val="004D09DC"/>
    <w:rsid w:val="004D7017"/>
    <w:rsid w:val="004E0DC4"/>
    <w:rsid w:val="004E61EE"/>
    <w:rsid w:val="004F07CA"/>
    <w:rsid w:val="005012CC"/>
    <w:rsid w:val="00501619"/>
    <w:rsid w:val="00505C03"/>
    <w:rsid w:val="00506791"/>
    <w:rsid w:val="00511366"/>
    <w:rsid w:val="0051523B"/>
    <w:rsid w:val="0051538B"/>
    <w:rsid w:val="0051557A"/>
    <w:rsid w:val="0052217B"/>
    <w:rsid w:val="00527504"/>
    <w:rsid w:val="005472A9"/>
    <w:rsid w:val="00547F91"/>
    <w:rsid w:val="005510CF"/>
    <w:rsid w:val="005515F7"/>
    <w:rsid w:val="00554450"/>
    <w:rsid w:val="00556177"/>
    <w:rsid w:val="00560120"/>
    <w:rsid w:val="0056191A"/>
    <w:rsid w:val="0056606F"/>
    <w:rsid w:val="00570BD0"/>
    <w:rsid w:val="00576BF2"/>
    <w:rsid w:val="00583C18"/>
    <w:rsid w:val="00585895"/>
    <w:rsid w:val="00587C9C"/>
    <w:rsid w:val="00590D7F"/>
    <w:rsid w:val="0059129C"/>
    <w:rsid w:val="00593E7E"/>
    <w:rsid w:val="00596F9A"/>
    <w:rsid w:val="005A1CC0"/>
    <w:rsid w:val="005A3F02"/>
    <w:rsid w:val="005A6A8C"/>
    <w:rsid w:val="005A6EB6"/>
    <w:rsid w:val="005B72DC"/>
    <w:rsid w:val="005C3184"/>
    <w:rsid w:val="005D25B7"/>
    <w:rsid w:val="005E2FCC"/>
    <w:rsid w:val="005E325D"/>
    <w:rsid w:val="005E6BFE"/>
    <w:rsid w:val="005F2BE4"/>
    <w:rsid w:val="005F4AED"/>
    <w:rsid w:val="005F72A9"/>
    <w:rsid w:val="00603F0C"/>
    <w:rsid w:val="00607043"/>
    <w:rsid w:val="0060778E"/>
    <w:rsid w:val="00621DA4"/>
    <w:rsid w:val="00621EDF"/>
    <w:rsid w:val="00631C95"/>
    <w:rsid w:val="00634341"/>
    <w:rsid w:val="00640186"/>
    <w:rsid w:val="00641656"/>
    <w:rsid w:val="00641CAD"/>
    <w:rsid w:val="00642BE4"/>
    <w:rsid w:val="00643DE7"/>
    <w:rsid w:val="0065325F"/>
    <w:rsid w:val="006564F8"/>
    <w:rsid w:val="00664117"/>
    <w:rsid w:val="00670120"/>
    <w:rsid w:val="00671CF4"/>
    <w:rsid w:val="00673DC3"/>
    <w:rsid w:val="0067691D"/>
    <w:rsid w:val="00680BCC"/>
    <w:rsid w:val="0068776D"/>
    <w:rsid w:val="00687FEC"/>
    <w:rsid w:val="006962FA"/>
    <w:rsid w:val="00697AA8"/>
    <w:rsid w:val="006A2564"/>
    <w:rsid w:val="006A3232"/>
    <w:rsid w:val="006A3B96"/>
    <w:rsid w:val="006A4586"/>
    <w:rsid w:val="006A5EFB"/>
    <w:rsid w:val="006A77A5"/>
    <w:rsid w:val="006B1B48"/>
    <w:rsid w:val="006B1F79"/>
    <w:rsid w:val="006B35D6"/>
    <w:rsid w:val="006B47E1"/>
    <w:rsid w:val="006B7304"/>
    <w:rsid w:val="006C3526"/>
    <w:rsid w:val="006C4D56"/>
    <w:rsid w:val="006D2062"/>
    <w:rsid w:val="006D26C3"/>
    <w:rsid w:val="006D6E27"/>
    <w:rsid w:val="006E0A23"/>
    <w:rsid w:val="006E1D07"/>
    <w:rsid w:val="006E3F60"/>
    <w:rsid w:val="006E61B1"/>
    <w:rsid w:val="0070220E"/>
    <w:rsid w:val="00703132"/>
    <w:rsid w:val="0071127E"/>
    <w:rsid w:val="0071131D"/>
    <w:rsid w:val="007118F4"/>
    <w:rsid w:val="00714749"/>
    <w:rsid w:val="0072791B"/>
    <w:rsid w:val="00732D65"/>
    <w:rsid w:val="00733A93"/>
    <w:rsid w:val="007360FF"/>
    <w:rsid w:val="0074120F"/>
    <w:rsid w:val="00741338"/>
    <w:rsid w:val="00741B65"/>
    <w:rsid w:val="007513C9"/>
    <w:rsid w:val="00752936"/>
    <w:rsid w:val="0075440E"/>
    <w:rsid w:val="007573BD"/>
    <w:rsid w:val="00763221"/>
    <w:rsid w:val="007653DD"/>
    <w:rsid w:val="007654FB"/>
    <w:rsid w:val="00767B77"/>
    <w:rsid w:val="00774ABD"/>
    <w:rsid w:val="00783EFB"/>
    <w:rsid w:val="007868FE"/>
    <w:rsid w:val="00786A58"/>
    <w:rsid w:val="00787CC8"/>
    <w:rsid w:val="0079003B"/>
    <w:rsid w:val="00790BEA"/>
    <w:rsid w:val="00793F68"/>
    <w:rsid w:val="00795488"/>
    <w:rsid w:val="0079648D"/>
    <w:rsid w:val="007974B3"/>
    <w:rsid w:val="007976D7"/>
    <w:rsid w:val="007A0F1C"/>
    <w:rsid w:val="007A48DA"/>
    <w:rsid w:val="007A4BF0"/>
    <w:rsid w:val="007B0FA8"/>
    <w:rsid w:val="007B1D0B"/>
    <w:rsid w:val="007B20C2"/>
    <w:rsid w:val="007B46E6"/>
    <w:rsid w:val="007B4A2C"/>
    <w:rsid w:val="007B5184"/>
    <w:rsid w:val="007B61A9"/>
    <w:rsid w:val="007B73D4"/>
    <w:rsid w:val="007C2037"/>
    <w:rsid w:val="007C2AD3"/>
    <w:rsid w:val="007C7EB2"/>
    <w:rsid w:val="007D05C4"/>
    <w:rsid w:val="007D2CCE"/>
    <w:rsid w:val="007D5A53"/>
    <w:rsid w:val="007E5861"/>
    <w:rsid w:val="007E5E05"/>
    <w:rsid w:val="007F1FA7"/>
    <w:rsid w:val="007F4829"/>
    <w:rsid w:val="007F5164"/>
    <w:rsid w:val="007F52F9"/>
    <w:rsid w:val="007F56B7"/>
    <w:rsid w:val="00800F60"/>
    <w:rsid w:val="00802399"/>
    <w:rsid w:val="008030CF"/>
    <w:rsid w:val="0080452D"/>
    <w:rsid w:val="00806806"/>
    <w:rsid w:val="00807AA7"/>
    <w:rsid w:val="008164DF"/>
    <w:rsid w:val="00846C09"/>
    <w:rsid w:val="00851080"/>
    <w:rsid w:val="00851F19"/>
    <w:rsid w:val="008555D3"/>
    <w:rsid w:val="008561DE"/>
    <w:rsid w:val="00860D07"/>
    <w:rsid w:val="00864E9E"/>
    <w:rsid w:val="008673BA"/>
    <w:rsid w:val="00870950"/>
    <w:rsid w:val="00871E8A"/>
    <w:rsid w:val="00877982"/>
    <w:rsid w:val="00880C17"/>
    <w:rsid w:val="0089175E"/>
    <w:rsid w:val="008943F7"/>
    <w:rsid w:val="00897E61"/>
    <w:rsid w:val="008A1DD9"/>
    <w:rsid w:val="008A1FC8"/>
    <w:rsid w:val="008A2174"/>
    <w:rsid w:val="008A64DF"/>
    <w:rsid w:val="008A677C"/>
    <w:rsid w:val="008B49A7"/>
    <w:rsid w:val="008B7815"/>
    <w:rsid w:val="008C2BE8"/>
    <w:rsid w:val="008C4D0A"/>
    <w:rsid w:val="008D0E42"/>
    <w:rsid w:val="008D6FD1"/>
    <w:rsid w:val="008E145F"/>
    <w:rsid w:val="008E58B3"/>
    <w:rsid w:val="008E5C74"/>
    <w:rsid w:val="008F3108"/>
    <w:rsid w:val="008F6979"/>
    <w:rsid w:val="008F7432"/>
    <w:rsid w:val="0090332A"/>
    <w:rsid w:val="00904DCF"/>
    <w:rsid w:val="00906F5E"/>
    <w:rsid w:val="00911ABC"/>
    <w:rsid w:val="009255C5"/>
    <w:rsid w:val="00926BF2"/>
    <w:rsid w:val="009307F2"/>
    <w:rsid w:val="009315ED"/>
    <w:rsid w:val="00935065"/>
    <w:rsid w:val="009360D9"/>
    <w:rsid w:val="00940E6A"/>
    <w:rsid w:val="0095176C"/>
    <w:rsid w:val="00960D3D"/>
    <w:rsid w:val="009630B3"/>
    <w:rsid w:val="00964311"/>
    <w:rsid w:val="00964BCF"/>
    <w:rsid w:val="0096511F"/>
    <w:rsid w:val="009671E4"/>
    <w:rsid w:val="00971FAA"/>
    <w:rsid w:val="00976356"/>
    <w:rsid w:val="0098356B"/>
    <w:rsid w:val="00987014"/>
    <w:rsid w:val="00994939"/>
    <w:rsid w:val="00995CEF"/>
    <w:rsid w:val="00997271"/>
    <w:rsid w:val="009B43F7"/>
    <w:rsid w:val="009C07BC"/>
    <w:rsid w:val="009C1780"/>
    <w:rsid w:val="009C2101"/>
    <w:rsid w:val="009C45B2"/>
    <w:rsid w:val="009C69B3"/>
    <w:rsid w:val="009D0839"/>
    <w:rsid w:val="009D1BEE"/>
    <w:rsid w:val="009D344D"/>
    <w:rsid w:val="009D3550"/>
    <w:rsid w:val="009D4FB9"/>
    <w:rsid w:val="009D5D75"/>
    <w:rsid w:val="009E5988"/>
    <w:rsid w:val="009E7F8A"/>
    <w:rsid w:val="009F2ECB"/>
    <w:rsid w:val="00A07C64"/>
    <w:rsid w:val="00A167C0"/>
    <w:rsid w:val="00A201A1"/>
    <w:rsid w:val="00A20743"/>
    <w:rsid w:val="00A22781"/>
    <w:rsid w:val="00A25CF4"/>
    <w:rsid w:val="00A324D7"/>
    <w:rsid w:val="00A334C9"/>
    <w:rsid w:val="00A34AC7"/>
    <w:rsid w:val="00A36698"/>
    <w:rsid w:val="00A431C8"/>
    <w:rsid w:val="00A53143"/>
    <w:rsid w:val="00A54FF3"/>
    <w:rsid w:val="00A557AC"/>
    <w:rsid w:val="00A57617"/>
    <w:rsid w:val="00A62BA6"/>
    <w:rsid w:val="00A64CA0"/>
    <w:rsid w:val="00A64FA5"/>
    <w:rsid w:val="00A66C24"/>
    <w:rsid w:val="00A67389"/>
    <w:rsid w:val="00A9161D"/>
    <w:rsid w:val="00A92747"/>
    <w:rsid w:val="00A933AE"/>
    <w:rsid w:val="00A96DFA"/>
    <w:rsid w:val="00AA3704"/>
    <w:rsid w:val="00AB0941"/>
    <w:rsid w:val="00AB5C58"/>
    <w:rsid w:val="00AC0573"/>
    <w:rsid w:val="00AC45A7"/>
    <w:rsid w:val="00AC6005"/>
    <w:rsid w:val="00AC7B67"/>
    <w:rsid w:val="00AD3E9B"/>
    <w:rsid w:val="00AE3FC3"/>
    <w:rsid w:val="00AE4650"/>
    <w:rsid w:val="00AE4684"/>
    <w:rsid w:val="00AF0FB4"/>
    <w:rsid w:val="00AF3702"/>
    <w:rsid w:val="00AF4F68"/>
    <w:rsid w:val="00AF5CCC"/>
    <w:rsid w:val="00AF5D98"/>
    <w:rsid w:val="00AF5F52"/>
    <w:rsid w:val="00AF69A6"/>
    <w:rsid w:val="00AF7982"/>
    <w:rsid w:val="00B02430"/>
    <w:rsid w:val="00B03967"/>
    <w:rsid w:val="00B05EC0"/>
    <w:rsid w:val="00B0643D"/>
    <w:rsid w:val="00B0746F"/>
    <w:rsid w:val="00B13310"/>
    <w:rsid w:val="00B14C0C"/>
    <w:rsid w:val="00B16EFD"/>
    <w:rsid w:val="00B17E1E"/>
    <w:rsid w:val="00B23EED"/>
    <w:rsid w:val="00B3263F"/>
    <w:rsid w:val="00B42F9C"/>
    <w:rsid w:val="00B5002D"/>
    <w:rsid w:val="00B50502"/>
    <w:rsid w:val="00B54D5C"/>
    <w:rsid w:val="00B61B02"/>
    <w:rsid w:val="00B6415D"/>
    <w:rsid w:val="00B6521D"/>
    <w:rsid w:val="00B744EA"/>
    <w:rsid w:val="00B81ABA"/>
    <w:rsid w:val="00B835D1"/>
    <w:rsid w:val="00B868D6"/>
    <w:rsid w:val="00B95F42"/>
    <w:rsid w:val="00B97997"/>
    <w:rsid w:val="00BA17AC"/>
    <w:rsid w:val="00BA1CAE"/>
    <w:rsid w:val="00BB1156"/>
    <w:rsid w:val="00BB4CBE"/>
    <w:rsid w:val="00BB5AB9"/>
    <w:rsid w:val="00BC1189"/>
    <w:rsid w:val="00BD7274"/>
    <w:rsid w:val="00BD7D75"/>
    <w:rsid w:val="00BE10AA"/>
    <w:rsid w:val="00BF0BE3"/>
    <w:rsid w:val="00BF505C"/>
    <w:rsid w:val="00C06000"/>
    <w:rsid w:val="00C0686C"/>
    <w:rsid w:val="00C07AEC"/>
    <w:rsid w:val="00C108A7"/>
    <w:rsid w:val="00C133CA"/>
    <w:rsid w:val="00C13561"/>
    <w:rsid w:val="00C15EA2"/>
    <w:rsid w:val="00C23546"/>
    <w:rsid w:val="00C240FC"/>
    <w:rsid w:val="00C27D37"/>
    <w:rsid w:val="00C30092"/>
    <w:rsid w:val="00C33705"/>
    <w:rsid w:val="00C37C6D"/>
    <w:rsid w:val="00C42778"/>
    <w:rsid w:val="00C42788"/>
    <w:rsid w:val="00C47837"/>
    <w:rsid w:val="00C51E7C"/>
    <w:rsid w:val="00C554AF"/>
    <w:rsid w:val="00C5686C"/>
    <w:rsid w:val="00C6333E"/>
    <w:rsid w:val="00C6776A"/>
    <w:rsid w:val="00C72EC0"/>
    <w:rsid w:val="00C75915"/>
    <w:rsid w:val="00C82C71"/>
    <w:rsid w:val="00C85BA1"/>
    <w:rsid w:val="00C87BBD"/>
    <w:rsid w:val="00C90148"/>
    <w:rsid w:val="00C96FE3"/>
    <w:rsid w:val="00CA0522"/>
    <w:rsid w:val="00CA47A6"/>
    <w:rsid w:val="00CA6367"/>
    <w:rsid w:val="00CB5D0F"/>
    <w:rsid w:val="00CB639A"/>
    <w:rsid w:val="00CD39E2"/>
    <w:rsid w:val="00CD4A5C"/>
    <w:rsid w:val="00CD7B5F"/>
    <w:rsid w:val="00CE3B74"/>
    <w:rsid w:val="00CE5793"/>
    <w:rsid w:val="00CE5F3A"/>
    <w:rsid w:val="00CE74E1"/>
    <w:rsid w:val="00CF53DF"/>
    <w:rsid w:val="00D00F7E"/>
    <w:rsid w:val="00D02DC4"/>
    <w:rsid w:val="00D02E4B"/>
    <w:rsid w:val="00D1288B"/>
    <w:rsid w:val="00D136FC"/>
    <w:rsid w:val="00D1774B"/>
    <w:rsid w:val="00D249BA"/>
    <w:rsid w:val="00D27E2F"/>
    <w:rsid w:val="00D34ED0"/>
    <w:rsid w:val="00D40FB3"/>
    <w:rsid w:val="00D44A52"/>
    <w:rsid w:val="00D457D0"/>
    <w:rsid w:val="00D4786F"/>
    <w:rsid w:val="00D51C8F"/>
    <w:rsid w:val="00D5635B"/>
    <w:rsid w:val="00D56957"/>
    <w:rsid w:val="00D60F82"/>
    <w:rsid w:val="00D61B52"/>
    <w:rsid w:val="00D62840"/>
    <w:rsid w:val="00D6634D"/>
    <w:rsid w:val="00D72D63"/>
    <w:rsid w:val="00D77192"/>
    <w:rsid w:val="00D777F8"/>
    <w:rsid w:val="00D806B3"/>
    <w:rsid w:val="00D818D9"/>
    <w:rsid w:val="00D83841"/>
    <w:rsid w:val="00D94703"/>
    <w:rsid w:val="00D94E36"/>
    <w:rsid w:val="00D95279"/>
    <w:rsid w:val="00D97F41"/>
    <w:rsid w:val="00DA2DDF"/>
    <w:rsid w:val="00DA2E25"/>
    <w:rsid w:val="00DA529B"/>
    <w:rsid w:val="00DB036F"/>
    <w:rsid w:val="00DB28E0"/>
    <w:rsid w:val="00DB2FF4"/>
    <w:rsid w:val="00DB56E6"/>
    <w:rsid w:val="00DB6698"/>
    <w:rsid w:val="00DB79F1"/>
    <w:rsid w:val="00DC4E66"/>
    <w:rsid w:val="00DD2279"/>
    <w:rsid w:val="00DD75BA"/>
    <w:rsid w:val="00DE0C40"/>
    <w:rsid w:val="00DE4758"/>
    <w:rsid w:val="00DE746C"/>
    <w:rsid w:val="00DF0649"/>
    <w:rsid w:val="00DF56F3"/>
    <w:rsid w:val="00DF63C1"/>
    <w:rsid w:val="00DF652E"/>
    <w:rsid w:val="00DF79B6"/>
    <w:rsid w:val="00E001D7"/>
    <w:rsid w:val="00E03470"/>
    <w:rsid w:val="00E06142"/>
    <w:rsid w:val="00E07337"/>
    <w:rsid w:val="00E16FE0"/>
    <w:rsid w:val="00E17B28"/>
    <w:rsid w:val="00E20110"/>
    <w:rsid w:val="00E21E9F"/>
    <w:rsid w:val="00E23BD2"/>
    <w:rsid w:val="00E25E8F"/>
    <w:rsid w:val="00E305A5"/>
    <w:rsid w:val="00E31CEB"/>
    <w:rsid w:val="00E3318D"/>
    <w:rsid w:val="00E338F9"/>
    <w:rsid w:val="00E358DA"/>
    <w:rsid w:val="00E41281"/>
    <w:rsid w:val="00E41E7C"/>
    <w:rsid w:val="00E514BD"/>
    <w:rsid w:val="00E5733A"/>
    <w:rsid w:val="00E57493"/>
    <w:rsid w:val="00E60008"/>
    <w:rsid w:val="00E61282"/>
    <w:rsid w:val="00E639E1"/>
    <w:rsid w:val="00E75622"/>
    <w:rsid w:val="00E86463"/>
    <w:rsid w:val="00E911F1"/>
    <w:rsid w:val="00E96BDA"/>
    <w:rsid w:val="00EA21A1"/>
    <w:rsid w:val="00EA49DD"/>
    <w:rsid w:val="00EA5AA8"/>
    <w:rsid w:val="00EB4D57"/>
    <w:rsid w:val="00EC121D"/>
    <w:rsid w:val="00EC59A1"/>
    <w:rsid w:val="00EC74B0"/>
    <w:rsid w:val="00ED6A26"/>
    <w:rsid w:val="00EE0231"/>
    <w:rsid w:val="00EE1DB9"/>
    <w:rsid w:val="00EE722B"/>
    <w:rsid w:val="00F07169"/>
    <w:rsid w:val="00F17DB9"/>
    <w:rsid w:val="00F20F33"/>
    <w:rsid w:val="00F24EB5"/>
    <w:rsid w:val="00F27A2E"/>
    <w:rsid w:val="00F3101E"/>
    <w:rsid w:val="00F34716"/>
    <w:rsid w:val="00F3630A"/>
    <w:rsid w:val="00F37271"/>
    <w:rsid w:val="00F37C49"/>
    <w:rsid w:val="00F41F9A"/>
    <w:rsid w:val="00F4443F"/>
    <w:rsid w:val="00F44C26"/>
    <w:rsid w:val="00F60D96"/>
    <w:rsid w:val="00F70243"/>
    <w:rsid w:val="00F708FE"/>
    <w:rsid w:val="00F7570E"/>
    <w:rsid w:val="00F75742"/>
    <w:rsid w:val="00F8192C"/>
    <w:rsid w:val="00F832B3"/>
    <w:rsid w:val="00F84CAA"/>
    <w:rsid w:val="00F852A4"/>
    <w:rsid w:val="00F95E5D"/>
    <w:rsid w:val="00FA418F"/>
    <w:rsid w:val="00FA6562"/>
    <w:rsid w:val="00FB0C79"/>
    <w:rsid w:val="00FB1B0A"/>
    <w:rsid w:val="00FC1301"/>
    <w:rsid w:val="00FC424D"/>
    <w:rsid w:val="00FC49A8"/>
    <w:rsid w:val="00FC64E5"/>
    <w:rsid w:val="00FC7785"/>
    <w:rsid w:val="00FD270D"/>
    <w:rsid w:val="00FD3637"/>
    <w:rsid w:val="00FD3659"/>
    <w:rsid w:val="00FD475B"/>
    <w:rsid w:val="00FD4E39"/>
    <w:rsid w:val="00FD6597"/>
    <w:rsid w:val="00FD6B47"/>
    <w:rsid w:val="00FE2B60"/>
    <w:rsid w:val="00FF1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87C9C"/>
    <w:rPr>
      <w:rFonts w:ascii="Times New Roman" w:hAnsi="Times New Roman"/>
      <w:sz w:val="22"/>
      <w:szCs w:val="22"/>
    </w:rPr>
  </w:style>
  <w:style w:type="paragraph" w:styleId="Heading1">
    <w:name w:val="heading 1"/>
    <w:basedOn w:val="Normal"/>
    <w:next w:val="Normal"/>
    <w:link w:val="Heading1Char"/>
    <w:uiPriority w:val="9"/>
    <w:qFormat/>
    <w:rsid w:val="00E57493"/>
    <w:pPr>
      <w:spacing w:after="60"/>
      <w:outlineLvl w:val="0"/>
    </w:pPr>
    <w:rPr>
      <w:rFonts w:ascii="Arial" w:eastAsia="Times New Roman" w:hAnsi="Arial" w:cs="Arial"/>
      <w:b/>
      <w:sz w:val="20"/>
      <w:szCs w:val="28"/>
    </w:rPr>
  </w:style>
  <w:style w:type="paragraph" w:styleId="Heading2">
    <w:name w:val="heading 2"/>
    <w:basedOn w:val="Normal"/>
    <w:next w:val="Normal"/>
    <w:link w:val="Heading2Char"/>
    <w:uiPriority w:val="9"/>
    <w:semiHidden/>
    <w:unhideWhenUsed/>
    <w:qFormat/>
    <w:rsid w:val="00DD75B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D75B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D75B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D75B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DD75BA"/>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DD75BA"/>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D75BA"/>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D75BA"/>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EF8"/>
    <w:pPr>
      <w:spacing w:after="60"/>
    </w:pPr>
    <w:rPr>
      <w:rFonts w:ascii="Arial" w:hAnsi="Arial" w:cs="Arial"/>
      <w:b/>
      <w:sz w:val="20"/>
      <w:szCs w:val="20"/>
    </w:rPr>
  </w:style>
  <w:style w:type="character" w:customStyle="1" w:styleId="HeaderChar">
    <w:name w:val="Header Char"/>
    <w:link w:val="Header"/>
    <w:uiPriority w:val="99"/>
    <w:rsid w:val="00317EF8"/>
    <w:rPr>
      <w:rFonts w:ascii="Arial" w:hAnsi="Arial" w:cs="Arial"/>
      <w:b/>
      <w:sz w:val="20"/>
      <w:szCs w:val="20"/>
    </w:rPr>
  </w:style>
  <w:style w:type="paragraph" w:styleId="Footer">
    <w:name w:val="footer"/>
    <w:basedOn w:val="Normal"/>
    <w:link w:val="FooterChar"/>
    <w:uiPriority w:val="99"/>
    <w:unhideWhenUsed/>
    <w:rsid w:val="00D1288B"/>
    <w:pPr>
      <w:widowControl w:val="0"/>
      <w:tabs>
        <w:tab w:val="center" w:pos="4680"/>
        <w:tab w:val="right" w:pos="9360"/>
      </w:tabs>
    </w:pPr>
  </w:style>
  <w:style w:type="character" w:customStyle="1" w:styleId="FooterChar">
    <w:name w:val="Footer Char"/>
    <w:basedOn w:val="DefaultParagraphFont"/>
    <w:link w:val="Footer"/>
    <w:uiPriority w:val="99"/>
    <w:rsid w:val="00D1288B"/>
  </w:style>
  <w:style w:type="table" w:styleId="TableGrid">
    <w:name w:val="Table Grid"/>
    <w:basedOn w:val="TableNormal"/>
    <w:uiPriority w:val="39"/>
    <w:rsid w:val="00591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1557A"/>
    <w:rPr>
      <w:sz w:val="16"/>
      <w:szCs w:val="16"/>
    </w:rPr>
  </w:style>
  <w:style w:type="paragraph" w:styleId="CommentText">
    <w:name w:val="annotation text"/>
    <w:basedOn w:val="Normal"/>
    <w:link w:val="CommentTextChar"/>
    <w:uiPriority w:val="99"/>
    <w:unhideWhenUsed/>
    <w:rsid w:val="0051557A"/>
    <w:rPr>
      <w:sz w:val="20"/>
      <w:szCs w:val="20"/>
    </w:rPr>
  </w:style>
  <w:style w:type="character" w:customStyle="1" w:styleId="CommentTextChar">
    <w:name w:val="Comment Text Char"/>
    <w:link w:val="CommentText"/>
    <w:uiPriority w:val="99"/>
    <w:rsid w:val="0051557A"/>
    <w:rPr>
      <w:sz w:val="20"/>
      <w:szCs w:val="20"/>
    </w:rPr>
  </w:style>
  <w:style w:type="paragraph" w:styleId="CommentSubject">
    <w:name w:val="annotation subject"/>
    <w:basedOn w:val="CommentText"/>
    <w:next w:val="CommentText"/>
    <w:link w:val="CommentSubjectChar"/>
    <w:uiPriority w:val="99"/>
    <w:semiHidden/>
    <w:unhideWhenUsed/>
    <w:rsid w:val="0051557A"/>
    <w:rPr>
      <w:b/>
      <w:bCs/>
    </w:rPr>
  </w:style>
  <w:style w:type="character" w:customStyle="1" w:styleId="CommentSubjectChar">
    <w:name w:val="Comment Subject Char"/>
    <w:link w:val="CommentSubject"/>
    <w:uiPriority w:val="99"/>
    <w:semiHidden/>
    <w:rsid w:val="0051557A"/>
    <w:rPr>
      <w:b/>
      <w:bCs/>
      <w:sz w:val="20"/>
      <w:szCs w:val="20"/>
    </w:rPr>
  </w:style>
  <w:style w:type="paragraph" w:styleId="BalloonText">
    <w:name w:val="Balloon Text"/>
    <w:basedOn w:val="Normal"/>
    <w:link w:val="BalloonTextChar"/>
    <w:uiPriority w:val="99"/>
    <w:semiHidden/>
    <w:unhideWhenUsed/>
    <w:rsid w:val="0051557A"/>
    <w:rPr>
      <w:rFonts w:ascii="Tahoma" w:hAnsi="Tahoma" w:cs="Tahoma"/>
      <w:sz w:val="16"/>
      <w:szCs w:val="16"/>
    </w:rPr>
  </w:style>
  <w:style w:type="character" w:customStyle="1" w:styleId="BalloonTextChar">
    <w:name w:val="Balloon Text Char"/>
    <w:link w:val="BalloonText"/>
    <w:uiPriority w:val="99"/>
    <w:semiHidden/>
    <w:rsid w:val="0051557A"/>
    <w:rPr>
      <w:rFonts w:ascii="Tahoma" w:hAnsi="Tahoma" w:cs="Tahoma"/>
      <w:sz w:val="16"/>
      <w:szCs w:val="16"/>
    </w:rPr>
  </w:style>
  <w:style w:type="character" w:customStyle="1" w:styleId="Heading1Char">
    <w:name w:val="Heading 1 Char"/>
    <w:link w:val="Heading1"/>
    <w:uiPriority w:val="9"/>
    <w:rsid w:val="00E57493"/>
    <w:rPr>
      <w:rFonts w:ascii="Arial" w:eastAsia="Times New Roman" w:hAnsi="Arial" w:cs="Arial"/>
      <w:b/>
      <w:sz w:val="20"/>
      <w:szCs w:val="28"/>
    </w:rPr>
  </w:style>
  <w:style w:type="paragraph" w:customStyle="1" w:styleId="ColorfulShading-Accent31">
    <w:name w:val="Colorful Shading - Accent 31"/>
    <w:basedOn w:val="Normal"/>
    <w:uiPriority w:val="34"/>
    <w:qFormat/>
    <w:rsid w:val="004D7017"/>
    <w:pPr>
      <w:spacing w:after="200" w:line="276" w:lineRule="auto"/>
      <w:ind w:left="720"/>
      <w:contextualSpacing/>
    </w:pPr>
    <w:rPr>
      <w:rFonts w:ascii="Calibri" w:hAnsi="Calibri"/>
    </w:rPr>
  </w:style>
  <w:style w:type="paragraph" w:customStyle="1" w:styleId="EndNoteBibliographyTitle">
    <w:name w:val="EndNote Bibliography Title"/>
    <w:basedOn w:val="Normal"/>
    <w:link w:val="EndNoteBibliographyTitleChar"/>
    <w:rsid w:val="004D7017"/>
    <w:pPr>
      <w:jc w:val="center"/>
    </w:pPr>
    <w:rPr>
      <w:rFonts w:eastAsia="Times New Roman"/>
      <w:noProof/>
      <w:sz w:val="24"/>
      <w:szCs w:val="20"/>
    </w:rPr>
  </w:style>
  <w:style w:type="character" w:customStyle="1" w:styleId="EndNoteBibliographyTitleChar">
    <w:name w:val="EndNote Bibliography Title Char"/>
    <w:link w:val="EndNoteBibliographyTitle"/>
    <w:rsid w:val="004D7017"/>
    <w:rPr>
      <w:rFonts w:ascii="Times New Roman" w:eastAsia="Times New Roman" w:hAnsi="Times New Roman"/>
      <w:noProof/>
      <w:sz w:val="24"/>
    </w:rPr>
  </w:style>
  <w:style w:type="paragraph" w:customStyle="1" w:styleId="EndNoteBibliography">
    <w:name w:val="EndNote Bibliography"/>
    <w:basedOn w:val="Normal"/>
    <w:link w:val="EndNoteBibliographyChar"/>
    <w:rsid w:val="004D7017"/>
    <w:rPr>
      <w:rFonts w:eastAsia="Times New Roman"/>
      <w:noProof/>
      <w:sz w:val="24"/>
      <w:szCs w:val="20"/>
    </w:rPr>
  </w:style>
  <w:style w:type="character" w:customStyle="1" w:styleId="EndNoteBibliographyChar">
    <w:name w:val="EndNote Bibliography Char"/>
    <w:link w:val="EndNoteBibliography"/>
    <w:rsid w:val="004D7017"/>
    <w:rPr>
      <w:rFonts w:ascii="Times New Roman" w:eastAsia="Times New Roman" w:hAnsi="Times New Roman"/>
      <w:noProof/>
      <w:sz w:val="24"/>
    </w:rPr>
  </w:style>
  <w:style w:type="character" w:styleId="Hyperlink">
    <w:name w:val="Hyperlink"/>
    <w:uiPriority w:val="99"/>
    <w:unhideWhenUsed/>
    <w:rsid w:val="004D7017"/>
    <w:rPr>
      <w:color w:val="0000FF"/>
      <w:u w:val="single"/>
    </w:rPr>
  </w:style>
  <w:style w:type="paragraph" w:styleId="PlainText">
    <w:name w:val="Plain Text"/>
    <w:basedOn w:val="Normal"/>
    <w:link w:val="PlainTextChar"/>
    <w:uiPriority w:val="99"/>
    <w:rsid w:val="004D7017"/>
    <w:rPr>
      <w:rFonts w:ascii="Courier New" w:eastAsia="Times New Roman" w:hAnsi="Courier New" w:cs="Courier New"/>
      <w:sz w:val="20"/>
      <w:szCs w:val="20"/>
    </w:rPr>
  </w:style>
  <w:style w:type="character" w:customStyle="1" w:styleId="PlainTextChar">
    <w:name w:val="Plain Text Char"/>
    <w:link w:val="PlainText"/>
    <w:uiPriority w:val="99"/>
    <w:rsid w:val="004D7017"/>
    <w:rPr>
      <w:rFonts w:ascii="Courier New" w:eastAsia="Times New Roman" w:hAnsi="Courier New" w:cs="Courier New"/>
      <w:sz w:val="20"/>
      <w:szCs w:val="20"/>
    </w:rPr>
  </w:style>
  <w:style w:type="paragraph" w:styleId="NormalWeb">
    <w:name w:val="Normal (Web)"/>
    <w:basedOn w:val="Normal"/>
    <w:rsid w:val="004D7017"/>
    <w:pPr>
      <w:spacing w:before="100" w:beforeAutospacing="1" w:after="100" w:afterAutospacing="1"/>
    </w:pPr>
    <w:rPr>
      <w:rFonts w:eastAsia="Times New Roman"/>
      <w:sz w:val="24"/>
      <w:szCs w:val="24"/>
    </w:rPr>
  </w:style>
  <w:style w:type="character" w:styleId="Strong">
    <w:name w:val="Strong"/>
    <w:qFormat/>
    <w:rsid w:val="004D7017"/>
    <w:rPr>
      <w:b/>
      <w:bCs/>
    </w:rPr>
  </w:style>
  <w:style w:type="paragraph" w:customStyle="1" w:styleId="LightGrid-Accent31">
    <w:name w:val="Light Grid - Accent 31"/>
    <w:basedOn w:val="Normal"/>
    <w:qFormat/>
    <w:rsid w:val="004D7017"/>
    <w:pPr>
      <w:ind w:left="720"/>
      <w:contextualSpacing/>
    </w:pPr>
    <w:rPr>
      <w:rFonts w:ascii="Calibri" w:hAnsi="Calibri"/>
      <w:sz w:val="24"/>
    </w:rPr>
  </w:style>
  <w:style w:type="paragraph" w:customStyle="1" w:styleId="TableText">
    <w:name w:val="Table Text"/>
    <w:basedOn w:val="Normal"/>
    <w:next w:val="Normal"/>
    <w:rsid w:val="004D7017"/>
    <w:pPr>
      <w:autoSpaceDE w:val="0"/>
      <w:autoSpaceDN w:val="0"/>
      <w:adjustRightInd w:val="0"/>
    </w:pPr>
    <w:rPr>
      <w:rFonts w:ascii="Arial" w:eastAsia="Times New Roman" w:hAnsi="Arial"/>
      <w:sz w:val="24"/>
      <w:szCs w:val="24"/>
    </w:rPr>
  </w:style>
  <w:style w:type="paragraph" w:customStyle="1" w:styleId="Level4Heading">
    <w:name w:val="Level4Heading"/>
    <w:qFormat/>
    <w:rsid w:val="004D7017"/>
    <w:pPr>
      <w:keepNext/>
      <w:spacing w:before="240"/>
      <w:outlineLvl w:val="4"/>
    </w:pPr>
    <w:rPr>
      <w:rFonts w:ascii="Times New Roman" w:eastAsia="Times New Roman" w:hAnsi="Times New Roman"/>
      <w:b/>
      <w:bCs/>
      <w:sz w:val="28"/>
      <w:szCs w:val="24"/>
    </w:rPr>
  </w:style>
  <w:style w:type="paragraph" w:customStyle="1" w:styleId="DarkList-Accent31">
    <w:name w:val="Dark List - Accent 31"/>
    <w:hidden/>
    <w:uiPriority w:val="99"/>
    <w:semiHidden/>
    <w:rsid w:val="004D7017"/>
    <w:rPr>
      <w:rFonts w:ascii="Times New Roman" w:eastAsia="Times New Roman" w:hAnsi="Times New Roman"/>
      <w:sz w:val="24"/>
    </w:rPr>
  </w:style>
  <w:style w:type="paragraph" w:customStyle="1" w:styleId="TableParagraph">
    <w:name w:val="Table Paragraph"/>
    <w:basedOn w:val="Normal"/>
    <w:uiPriority w:val="1"/>
    <w:qFormat/>
    <w:rsid w:val="009B43F7"/>
    <w:pPr>
      <w:widowControl w:val="0"/>
      <w:autoSpaceDE w:val="0"/>
      <w:autoSpaceDN w:val="0"/>
      <w:adjustRightInd w:val="0"/>
    </w:pPr>
    <w:rPr>
      <w:rFonts w:eastAsia="Times New Roman"/>
      <w:sz w:val="24"/>
      <w:szCs w:val="24"/>
    </w:rPr>
  </w:style>
  <w:style w:type="numbering" w:customStyle="1" w:styleId="NoList1">
    <w:name w:val="No List1"/>
    <w:next w:val="NoList"/>
    <w:uiPriority w:val="99"/>
    <w:semiHidden/>
    <w:unhideWhenUsed/>
    <w:rsid w:val="00300C8D"/>
  </w:style>
  <w:style w:type="table" w:customStyle="1" w:styleId="TableGrid1">
    <w:name w:val="Table Grid1"/>
    <w:basedOn w:val="TableNormal"/>
    <w:next w:val="TableGrid"/>
    <w:uiPriority w:val="39"/>
    <w:rsid w:val="0030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00C8D"/>
  </w:style>
  <w:style w:type="table" w:customStyle="1" w:styleId="TableGrid2">
    <w:name w:val="Table Grid2"/>
    <w:basedOn w:val="TableNormal"/>
    <w:next w:val="TableGrid"/>
    <w:uiPriority w:val="39"/>
    <w:rsid w:val="0030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00C8D"/>
  </w:style>
  <w:style w:type="table" w:customStyle="1" w:styleId="TableGrid11">
    <w:name w:val="Table Grid11"/>
    <w:basedOn w:val="TableNormal"/>
    <w:next w:val="TableGrid"/>
    <w:uiPriority w:val="39"/>
    <w:rsid w:val="0030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E74E1"/>
    <w:rPr>
      <w:sz w:val="20"/>
      <w:szCs w:val="20"/>
    </w:rPr>
  </w:style>
  <w:style w:type="character" w:customStyle="1" w:styleId="EndnoteTextChar">
    <w:name w:val="Endnote Text Char"/>
    <w:link w:val="EndnoteText"/>
    <w:uiPriority w:val="99"/>
    <w:semiHidden/>
    <w:rsid w:val="00CE74E1"/>
    <w:rPr>
      <w:rFonts w:ascii="Times New Roman" w:hAnsi="Times New Roman"/>
    </w:rPr>
  </w:style>
  <w:style w:type="character" w:styleId="EndnoteReference">
    <w:name w:val="endnote reference"/>
    <w:uiPriority w:val="99"/>
    <w:semiHidden/>
    <w:unhideWhenUsed/>
    <w:rsid w:val="00CE74E1"/>
    <w:rPr>
      <w:vertAlign w:val="superscript"/>
    </w:rPr>
  </w:style>
  <w:style w:type="paragraph" w:styleId="Revision">
    <w:name w:val="Revision"/>
    <w:hidden/>
    <w:uiPriority w:val="71"/>
    <w:rsid w:val="00494614"/>
    <w:rPr>
      <w:rFonts w:ascii="Times New Roman" w:hAnsi="Times New Roman"/>
      <w:sz w:val="22"/>
      <w:szCs w:val="22"/>
    </w:rPr>
  </w:style>
  <w:style w:type="paragraph" w:styleId="FootnoteText">
    <w:name w:val="footnote text"/>
    <w:basedOn w:val="Normal"/>
    <w:link w:val="FootnoteTextChar"/>
    <w:uiPriority w:val="99"/>
    <w:semiHidden/>
    <w:unhideWhenUsed/>
    <w:rsid w:val="00DB2FF4"/>
    <w:rPr>
      <w:sz w:val="20"/>
      <w:szCs w:val="20"/>
    </w:rPr>
  </w:style>
  <w:style w:type="character" w:customStyle="1" w:styleId="FootnoteTextChar">
    <w:name w:val="Footnote Text Char"/>
    <w:link w:val="FootnoteText"/>
    <w:uiPriority w:val="99"/>
    <w:semiHidden/>
    <w:rsid w:val="00DB2FF4"/>
    <w:rPr>
      <w:rFonts w:ascii="Times New Roman" w:hAnsi="Times New Roman"/>
    </w:rPr>
  </w:style>
  <w:style w:type="character" w:styleId="FootnoteReference">
    <w:name w:val="footnote reference"/>
    <w:uiPriority w:val="99"/>
    <w:semiHidden/>
    <w:unhideWhenUsed/>
    <w:rsid w:val="00DB2FF4"/>
    <w:rPr>
      <w:vertAlign w:val="superscript"/>
    </w:rPr>
  </w:style>
  <w:style w:type="paragraph" w:customStyle="1" w:styleId="ParagraphIndent">
    <w:name w:val="ParagraphIndent"/>
    <w:qFormat/>
    <w:rsid w:val="00FD475B"/>
    <w:pPr>
      <w:ind w:firstLine="360"/>
    </w:pPr>
    <w:rPr>
      <w:rFonts w:ascii="Times New Roman" w:hAnsi="Times New Roman"/>
      <w:color w:val="000000"/>
      <w:sz w:val="24"/>
      <w:szCs w:val="24"/>
    </w:rPr>
  </w:style>
  <w:style w:type="paragraph" w:customStyle="1" w:styleId="ParagraphNoIndent">
    <w:name w:val="ParagraphNoIndent"/>
    <w:qFormat/>
    <w:rsid w:val="00FD475B"/>
    <w:rPr>
      <w:rFonts w:ascii="Times New Roman" w:eastAsia="Times New Roman" w:hAnsi="Times New Roman"/>
      <w:bCs/>
      <w:sz w:val="24"/>
      <w:szCs w:val="24"/>
    </w:rPr>
  </w:style>
  <w:style w:type="paragraph" w:customStyle="1" w:styleId="ReportType">
    <w:name w:val="ReportType"/>
    <w:qFormat/>
    <w:rsid w:val="00FD475B"/>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FD475B"/>
    <w:rPr>
      <w:rFonts w:ascii="Arial" w:eastAsia="Times New Roman" w:hAnsi="Arial"/>
      <w:b/>
      <w:bCs/>
      <w:sz w:val="28"/>
      <w:szCs w:val="28"/>
    </w:rPr>
  </w:style>
  <w:style w:type="paragraph" w:customStyle="1" w:styleId="ReportTitle">
    <w:name w:val="ReportTitle"/>
    <w:uiPriority w:val="99"/>
    <w:qFormat/>
    <w:rsid w:val="00FD475B"/>
    <w:rPr>
      <w:rFonts w:ascii="Arial" w:eastAsia="Times New Roman" w:hAnsi="Arial"/>
      <w:b/>
      <w:bCs/>
      <w:sz w:val="36"/>
      <w:szCs w:val="36"/>
    </w:rPr>
  </w:style>
  <w:style w:type="paragraph" w:customStyle="1" w:styleId="PageNumber">
    <w:name w:val="PageNumber"/>
    <w:qFormat/>
    <w:rsid w:val="00FD475B"/>
    <w:pPr>
      <w:jc w:val="center"/>
    </w:pPr>
    <w:rPr>
      <w:rFonts w:ascii="Times New Roman" w:hAnsi="Times New Roman"/>
      <w:sz w:val="24"/>
      <w:szCs w:val="24"/>
    </w:rPr>
  </w:style>
  <w:style w:type="paragraph" w:customStyle="1" w:styleId="FrontMatterHead">
    <w:name w:val="FrontMatterHead"/>
    <w:qFormat/>
    <w:rsid w:val="00FD475B"/>
    <w:pPr>
      <w:keepNext/>
      <w:spacing w:before="240" w:after="60"/>
    </w:pPr>
    <w:rPr>
      <w:rFonts w:ascii="Arial" w:hAnsi="Arial" w:cs="Arial"/>
      <w:b/>
      <w:sz w:val="32"/>
      <w:szCs w:val="32"/>
    </w:rPr>
  </w:style>
  <w:style w:type="paragraph" w:customStyle="1" w:styleId="ChapterHeading">
    <w:name w:val="ChapterHeading"/>
    <w:qFormat/>
    <w:rsid w:val="00FD475B"/>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FD475B"/>
    <w:pPr>
      <w:keepNext/>
      <w:spacing w:before="240" w:after="60"/>
      <w:outlineLvl w:val="1"/>
    </w:pPr>
    <w:rPr>
      <w:rFonts w:ascii="Arial" w:eastAsia="Times New Roman" w:hAnsi="Arial"/>
      <w:b/>
      <w:bCs/>
      <w:sz w:val="32"/>
      <w:szCs w:val="24"/>
    </w:rPr>
  </w:style>
  <w:style w:type="paragraph" w:customStyle="1" w:styleId="Level2Heading">
    <w:name w:val="Level2Heading"/>
    <w:qFormat/>
    <w:rsid w:val="00FD475B"/>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FD475B"/>
    <w:pPr>
      <w:keepLines/>
      <w:spacing w:before="240" w:after="60"/>
    </w:pPr>
    <w:rPr>
      <w:rFonts w:ascii="Arial" w:eastAsia="Times New Roman" w:hAnsi="Arial" w:cs="Arial"/>
      <w:iCs/>
      <w:sz w:val="28"/>
      <w:szCs w:val="28"/>
    </w:rPr>
  </w:style>
  <w:style w:type="paragraph" w:customStyle="1" w:styleId="TableTitle">
    <w:name w:val="TableTitle"/>
    <w:qFormat/>
    <w:rsid w:val="00FD475B"/>
    <w:pPr>
      <w:keepNext/>
      <w:spacing w:before="240"/>
    </w:pPr>
    <w:rPr>
      <w:rFonts w:ascii="Arial" w:hAnsi="Arial"/>
      <w:b/>
      <w:color w:val="000000"/>
      <w:szCs w:val="24"/>
    </w:rPr>
  </w:style>
  <w:style w:type="paragraph" w:customStyle="1" w:styleId="TableNote">
    <w:name w:val="TableNote"/>
    <w:qFormat/>
    <w:rsid w:val="00FD475B"/>
    <w:pPr>
      <w:spacing w:after="240"/>
    </w:pPr>
    <w:rPr>
      <w:rFonts w:ascii="Times New Roman" w:eastAsia="Times New Roman" w:hAnsi="Times New Roman"/>
      <w:bCs/>
      <w:sz w:val="18"/>
      <w:szCs w:val="24"/>
    </w:rPr>
  </w:style>
  <w:style w:type="paragraph" w:customStyle="1" w:styleId="Reference">
    <w:name w:val="Reference"/>
    <w:qFormat/>
    <w:rsid w:val="00FD475B"/>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FD475B"/>
    <w:pPr>
      <w:keepNext/>
      <w:spacing w:before="240"/>
      <w:outlineLvl w:val="5"/>
    </w:pPr>
    <w:rPr>
      <w:rFonts w:ascii="Arial" w:eastAsia="Times New Roman" w:hAnsi="Arial"/>
      <w:b/>
      <w:bCs/>
      <w:sz w:val="24"/>
      <w:szCs w:val="24"/>
    </w:rPr>
  </w:style>
  <w:style w:type="paragraph" w:customStyle="1" w:styleId="Level3Heading">
    <w:name w:val="Level3Heading"/>
    <w:qFormat/>
    <w:rsid w:val="00FD475B"/>
    <w:pPr>
      <w:keepNext/>
      <w:spacing w:before="240"/>
      <w:outlineLvl w:val="3"/>
    </w:pPr>
    <w:rPr>
      <w:rFonts w:ascii="Arial" w:eastAsia="Times New Roman" w:hAnsi="Arial"/>
      <w:b/>
      <w:bCs/>
      <w:sz w:val="28"/>
      <w:szCs w:val="24"/>
    </w:rPr>
  </w:style>
  <w:style w:type="paragraph" w:customStyle="1" w:styleId="PreparedForText">
    <w:name w:val="PreparedForText"/>
    <w:qFormat/>
    <w:rsid w:val="00FD475B"/>
    <w:rPr>
      <w:rFonts w:ascii="Times New Roman" w:eastAsia="Times New Roman" w:hAnsi="Times New Roman"/>
      <w:bCs/>
      <w:sz w:val="24"/>
      <w:szCs w:val="24"/>
    </w:rPr>
  </w:style>
  <w:style w:type="paragraph" w:customStyle="1" w:styleId="ParagraphNoIndentBold">
    <w:name w:val="ParagraphNoIndentBold"/>
    <w:qFormat/>
    <w:rsid w:val="00FD475B"/>
    <w:rPr>
      <w:rFonts w:ascii="Times New Roman" w:eastAsia="Times New Roman" w:hAnsi="Times New Roman"/>
      <w:b/>
      <w:bCs/>
      <w:sz w:val="24"/>
      <w:szCs w:val="24"/>
    </w:rPr>
  </w:style>
  <w:style w:type="paragraph" w:customStyle="1" w:styleId="ContractNumber">
    <w:name w:val="ContractNumber"/>
    <w:next w:val="ParagraphNoIndent"/>
    <w:qFormat/>
    <w:rsid w:val="00FD475B"/>
    <w:rPr>
      <w:rFonts w:ascii="Times New Roman" w:eastAsia="Times New Roman" w:hAnsi="Times New Roman"/>
      <w:b/>
      <w:bCs/>
      <w:sz w:val="24"/>
      <w:szCs w:val="24"/>
    </w:rPr>
  </w:style>
  <w:style w:type="paragraph" w:customStyle="1" w:styleId="PreparedByText">
    <w:name w:val="PreparedByText"/>
    <w:qFormat/>
    <w:rsid w:val="00FD475B"/>
    <w:rPr>
      <w:rFonts w:ascii="Times New Roman" w:eastAsia="Times New Roman" w:hAnsi="Times New Roman"/>
      <w:bCs/>
      <w:sz w:val="24"/>
      <w:szCs w:val="24"/>
    </w:rPr>
  </w:style>
  <w:style w:type="paragraph" w:customStyle="1" w:styleId="Investigators">
    <w:name w:val="Investigators"/>
    <w:qFormat/>
    <w:rsid w:val="00FD475B"/>
    <w:rPr>
      <w:rFonts w:ascii="Times New Roman" w:eastAsia="Times New Roman" w:hAnsi="Times New Roman"/>
      <w:bCs/>
      <w:sz w:val="24"/>
      <w:szCs w:val="24"/>
    </w:rPr>
  </w:style>
  <w:style w:type="paragraph" w:customStyle="1" w:styleId="PublicationNumberDate">
    <w:name w:val="PublicationNumberDate"/>
    <w:qFormat/>
    <w:rsid w:val="00FD475B"/>
    <w:rPr>
      <w:rFonts w:ascii="Times New Roman" w:eastAsia="Times New Roman" w:hAnsi="Times New Roman"/>
      <w:b/>
      <w:bCs/>
      <w:sz w:val="24"/>
      <w:szCs w:val="24"/>
    </w:rPr>
  </w:style>
  <w:style w:type="paragraph" w:customStyle="1" w:styleId="SuggestedCitation">
    <w:name w:val="SuggestedCitation"/>
    <w:qFormat/>
    <w:rsid w:val="00FD475B"/>
    <w:rPr>
      <w:rFonts w:ascii="Times New Roman" w:eastAsia="Times New Roman" w:hAnsi="Times New Roman"/>
      <w:bCs/>
      <w:sz w:val="24"/>
      <w:szCs w:val="24"/>
    </w:rPr>
  </w:style>
  <w:style w:type="paragraph" w:customStyle="1" w:styleId="Contents">
    <w:name w:val="Contents"/>
    <w:qFormat/>
    <w:rsid w:val="00FD475B"/>
    <w:pPr>
      <w:keepNext/>
      <w:jc w:val="center"/>
    </w:pPr>
    <w:rPr>
      <w:rFonts w:ascii="Arial" w:hAnsi="Arial" w:cs="Arial"/>
      <w:b/>
      <w:sz w:val="36"/>
      <w:szCs w:val="32"/>
    </w:rPr>
  </w:style>
  <w:style w:type="paragraph" w:customStyle="1" w:styleId="ContentsSubhead">
    <w:name w:val="ContentsSubhead"/>
    <w:qFormat/>
    <w:rsid w:val="00FD475B"/>
    <w:pPr>
      <w:keepNext/>
      <w:spacing w:before="240"/>
    </w:pPr>
    <w:rPr>
      <w:rFonts w:ascii="Times New Roman" w:eastAsia="Times New Roman" w:hAnsi="Times New Roman"/>
      <w:b/>
      <w:bCs/>
      <w:sz w:val="24"/>
      <w:szCs w:val="28"/>
    </w:rPr>
  </w:style>
  <w:style w:type="paragraph" w:customStyle="1" w:styleId="Level6Heading">
    <w:name w:val="Level6Heading"/>
    <w:qFormat/>
    <w:rsid w:val="00FD475B"/>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FD475B"/>
    <w:pPr>
      <w:keepNext/>
    </w:pPr>
    <w:rPr>
      <w:rFonts w:ascii="Times New Roman" w:hAnsi="Times New Roman"/>
      <w:b/>
      <w:color w:val="000000"/>
      <w:sz w:val="24"/>
      <w:szCs w:val="24"/>
    </w:rPr>
  </w:style>
  <w:style w:type="paragraph" w:customStyle="1" w:styleId="Level8Heading">
    <w:name w:val="Level8Heading"/>
    <w:qFormat/>
    <w:rsid w:val="00FD475B"/>
    <w:pPr>
      <w:keepNext/>
    </w:pPr>
    <w:rPr>
      <w:rFonts w:ascii="Times New Roman" w:eastAsia="Times New Roman" w:hAnsi="Times New Roman"/>
      <w:bCs/>
      <w:i/>
      <w:sz w:val="24"/>
      <w:szCs w:val="24"/>
    </w:rPr>
  </w:style>
  <w:style w:type="paragraph" w:customStyle="1" w:styleId="Bullet1">
    <w:name w:val="Bullet1"/>
    <w:qFormat/>
    <w:rsid w:val="00FD475B"/>
    <w:pPr>
      <w:numPr>
        <w:numId w:val="17"/>
      </w:numPr>
    </w:pPr>
    <w:rPr>
      <w:rFonts w:ascii="Times New Roman" w:eastAsia="Times New Roman" w:hAnsi="Times New Roman"/>
      <w:bCs/>
      <w:sz w:val="24"/>
      <w:szCs w:val="24"/>
    </w:rPr>
  </w:style>
  <w:style w:type="paragraph" w:customStyle="1" w:styleId="Bullet2">
    <w:name w:val="Bullet2"/>
    <w:qFormat/>
    <w:rsid w:val="00FD475B"/>
    <w:pPr>
      <w:numPr>
        <w:ilvl w:val="1"/>
        <w:numId w:val="17"/>
      </w:numPr>
      <w:ind w:left="1080"/>
    </w:pPr>
    <w:rPr>
      <w:rFonts w:ascii="Times New Roman" w:eastAsia="Times New Roman" w:hAnsi="Times New Roman"/>
      <w:bCs/>
      <w:sz w:val="24"/>
      <w:szCs w:val="24"/>
    </w:rPr>
  </w:style>
  <w:style w:type="paragraph" w:customStyle="1" w:styleId="Studies1">
    <w:name w:val="Studies1"/>
    <w:qFormat/>
    <w:rsid w:val="00FD475B"/>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FD475B"/>
    <w:pPr>
      <w:numPr>
        <w:numId w:val="18"/>
      </w:numPr>
      <w:ind w:left="720"/>
    </w:pPr>
  </w:style>
  <w:style w:type="paragraph" w:customStyle="1" w:styleId="ReportSubtitle">
    <w:name w:val="ReportSubtitle"/>
    <w:qFormat/>
    <w:rsid w:val="00FD475B"/>
    <w:rPr>
      <w:rFonts w:ascii="Arial" w:eastAsia="Times New Roman" w:hAnsi="Arial"/>
      <w:b/>
      <w:bCs/>
      <w:sz w:val="24"/>
      <w:szCs w:val="24"/>
    </w:rPr>
  </w:style>
  <w:style w:type="paragraph" w:customStyle="1" w:styleId="FrontMatterSubhead">
    <w:name w:val="FrontMatterSubhead"/>
    <w:qFormat/>
    <w:rsid w:val="00FD475B"/>
    <w:pPr>
      <w:keepNext/>
      <w:spacing w:before="120"/>
    </w:pPr>
    <w:rPr>
      <w:rFonts w:ascii="Arial" w:hAnsi="Arial" w:cs="Arial"/>
      <w:b/>
      <w:sz w:val="24"/>
      <w:szCs w:val="32"/>
    </w:rPr>
  </w:style>
  <w:style w:type="paragraph" w:customStyle="1" w:styleId="AcronymList">
    <w:name w:val="AcronymList"/>
    <w:basedOn w:val="ParagraphNoIndent"/>
    <w:qFormat/>
    <w:rsid w:val="00FD475B"/>
    <w:pPr>
      <w:tabs>
        <w:tab w:val="left" w:pos="2160"/>
      </w:tabs>
      <w:spacing w:before="60"/>
    </w:pPr>
  </w:style>
  <w:style w:type="paragraph" w:styleId="Bibliography">
    <w:name w:val="Bibliography"/>
    <w:basedOn w:val="Normal"/>
    <w:next w:val="Normal"/>
    <w:uiPriority w:val="70"/>
    <w:rsid w:val="00DD75BA"/>
  </w:style>
  <w:style w:type="paragraph" w:styleId="BlockText">
    <w:name w:val="Block Text"/>
    <w:basedOn w:val="Normal"/>
    <w:uiPriority w:val="99"/>
    <w:semiHidden/>
    <w:unhideWhenUsed/>
    <w:rsid w:val="00DD75BA"/>
    <w:pPr>
      <w:spacing w:after="120"/>
      <w:ind w:left="1440" w:right="1440"/>
    </w:pPr>
  </w:style>
  <w:style w:type="paragraph" w:styleId="BodyText">
    <w:name w:val="Body Text"/>
    <w:basedOn w:val="Normal"/>
    <w:link w:val="BodyTextChar"/>
    <w:uiPriority w:val="99"/>
    <w:semiHidden/>
    <w:unhideWhenUsed/>
    <w:rsid w:val="00DD75BA"/>
    <w:pPr>
      <w:spacing w:after="120"/>
    </w:pPr>
  </w:style>
  <w:style w:type="character" w:customStyle="1" w:styleId="BodyTextChar">
    <w:name w:val="Body Text Char"/>
    <w:basedOn w:val="DefaultParagraphFont"/>
    <w:link w:val="BodyText"/>
    <w:uiPriority w:val="99"/>
    <w:semiHidden/>
    <w:rsid w:val="00DD75BA"/>
    <w:rPr>
      <w:rFonts w:ascii="Times New Roman" w:hAnsi="Times New Roman"/>
      <w:sz w:val="22"/>
      <w:szCs w:val="22"/>
    </w:rPr>
  </w:style>
  <w:style w:type="paragraph" w:styleId="BodyText2">
    <w:name w:val="Body Text 2"/>
    <w:basedOn w:val="Normal"/>
    <w:link w:val="BodyText2Char"/>
    <w:uiPriority w:val="99"/>
    <w:semiHidden/>
    <w:unhideWhenUsed/>
    <w:rsid w:val="00DD75BA"/>
    <w:pPr>
      <w:spacing w:after="120" w:line="480" w:lineRule="auto"/>
    </w:pPr>
  </w:style>
  <w:style w:type="character" w:customStyle="1" w:styleId="BodyText2Char">
    <w:name w:val="Body Text 2 Char"/>
    <w:basedOn w:val="DefaultParagraphFont"/>
    <w:link w:val="BodyText2"/>
    <w:uiPriority w:val="99"/>
    <w:semiHidden/>
    <w:rsid w:val="00DD75BA"/>
    <w:rPr>
      <w:rFonts w:ascii="Times New Roman" w:hAnsi="Times New Roman"/>
      <w:sz w:val="22"/>
      <w:szCs w:val="22"/>
    </w:rPr>
  </w:style>
  <w:style w:type="paragraph" w:styleId="BodyText3">
    <w:name w:val="Body Text 3"/>
    <w:basedOn w:val="Normal"/>
    <w:link w:val="BodyText3Char"/>
    <w:uiPriority w:val="99"/>
    <w:semiHidden/>
    <w:unhideWhenUsed/>
    <w:rsid w:val="00DD75BA"/>
    <w:pPr>
      <w:spacing w:after="120"/>
    </w:pPr>
    <w:rPr>
      <w:sz w:val="16"/>
      <w:szCs w:val="16"/>
    </w:rPr>
  </w:style>
  <w:style w:type="character" w:customStyle="1" w:styleId="BodyText3Char">
    <w:name w:val="Body Text 3 Char"/>
    <w:basedOn w:val="DefaultParagraphFont"/>
    <w:link w:val="BodyText3"/>
    <w:uiPriority w:val="99"/>
    <w:semiHidden/>
    <w:rsid w:val="00DD75BA"/>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D75BA"/>
    <w:pPr>
      <w:ind w:firstLine="210"/>
    </w:pPr>
  </w:style>
  <w:style w:type="character" w:customStyle="1" w:styleId="BodyTextFirstIndentChar">
    <w:name w:val="Body Text First Indent Char"/>
    <w:basedOn w:val="BodyTextChar"/>
    <w:link w:val="BodyTextFirstIndent"/>
    <w:uiPriority w:val="99"/>
    <w:semiHidden/>
    <w:rsid w:val="00DD75BA"/>
    <w:rPr>
      <w:rFonts w:ascii="Times New Roman" w:hAnsi="Times New Roman"/>
      <w:sz w:val="22"/>
      <w:szCs w:val="22"/>
    </w:rPr>
  </w:style>
  <w:style w:type="paragraph" w:styleId="BodyTextIndent">
    <w:name w:val="Body Text Indent"/>
    <w:basedOn w:val="Normal"/>
    <w:link w:val="BodyTextIndentChar"/>
    <w:uiPriority w:val="99"/>
    <w:semiHidden/>
    <w:unhideWhenUsed/>
    <w:rsid w:val="00DD75BA"/>
    <w:pPr>
      <w:spacing w:after="120"/>
      <w:ind w:left="360"/>
    </w:pPr>
  </w:style>
  <w:style w:type="character" w:customStyle="1" w:styleId="BodyTextIndentChar">
    <w:name w:val="Body Text Indent Char"/>
    <w:basedOn w:val="DefaultParagraphFont"/>
    <w:link w:val="BodyTextIndent"/>
    <w:uiPriority w:val="99"/>
    <w:semiHidden/>
    <w:rsid w:val="00DD75BA"/>
    <w:rPr>
      <w:rFonts w:ascii="Times New Roman" w:hAnsi="Times New Roman"/>
      <w:sz w:val="22"/>
      <w:szCs w:val="22"/>
    </w:rPr>
  </w:style>
  <w:style w:type="paragraph" w:styleId="BodyTextFirstIndent2">
    <w:name w:val="Body Text First Indent 2"/>
    <w:basedOn w:val="BodyTextIndent"/>
    <w:link w:val="BodyTextFirstIndent2Char"/>
    <w:uiPriority w:val="99"/>
    <w:semiHidden/>
    <w:unhideWhenUsed/>
    <w:rsid w:val="00DD75BA"/>
    <w:pPr>
      <w:ind w:firstLine="210"/>
    </w:pPr>
  </w:style>
  <w:style w:type="character" w:customStyle="1" w:styleId="BodyTextFirstIndent2Char">
    <w:name w:val="Body Text First Indent 2 Char"/>
    <w:basedOn w:val="BodyTextIndentChar"/>
    <w:link w:val="BodyTextFirstIndent2"/>
    <w:uiPriority w:val="99"/>
    <w:semiHidden/>
    <w:rsid w:val="00DD75BA"/>
    <w:rPr>
      <w:rFonts w:ascii="Times New Roman" w:hAnsi="Times New Roman"/>
      <w:sz w:val="22"/>
      <w:szCs w:val="22"/>
    </w:rPr>
  </w:style>
  <w:style w:type="paragraph" w:styleId="BodyTextIndent2">
    <w:name w:val="Body Text Indent 2"/>
    <w:basedOn w:val="Normal"/>
    <w:link w:val="BodyTextIndent2Char"/>
    <w:uiPriority w:val="99"/>
    <w:semiHidden/>
    <w:unhideWhenUsed/>
    <w:rsid w:val="00DD75BA"/>
    <w:pPr>
      <w:spacing w:after="120" w:line="480" w:lineRule="auto"/>
      <w:ind w:left="360"/>
    </w:pPr>
  </w:style>
  <w:style w:type="character" w:customStyle="1" w:styleId="BodyTextIndent2Char">
    <w:name w:val="Body Text Indent 2 Char"/>
    <w:basedOn w:val="DefaultParagraphFont"/>
    <w:link w:val="BodyTextIndent2"/>
    <w:uiPriority w:val="99"/>
    <w:semiHidden/>
    <w:rsid w:val="00DD75BA"/>
    <w:rPr>
      <w:rFonts w:ascii="Times New Roman" w:hAnsi="Times New Roman"/>
      <w:sz w:val="22"/>
      <w:szCs w:val="22"/>
    </w:rPr>
  </w:style>
  <w:style w:type="paragraph" w:styleId="BodyTextIndent3">
    <w:name w:val="Body Text Indent 3"/>
    <w:basedOn w:val="Normal"/>
    <w:link w:val="BodyTextIndent3Char"/>
    <w:uiPriority w:val="99"/>
    <w:semiHidden/>
    <w:unhideWhenUsed/>
    <w:rsid w:val="00DD75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75BA"/>
    <w:rPr>
      <w:rFonts w:ascii="Times New Roman" w:hAnsi="Times New Roman"/>
      <w:sz w:val="16"/>
      <w:szCs w:val="16"/>
    </w:rPr>
  </w:style>
  <w:style w:type="paragraph" w:styleId="Caption">
    <w:name w:val="caption"/>
    <w:basedOn w:val="Normal"/>
    <w:next w:val="Normal"/>
    <w:uiPriority w:val="35"/>
    <w:semiHidden/>
    <w:unhideWhenUsed/>
    <w:qFormat/>
    <w:rsid w:val="00DD75BA"/>
    <w:rPr>
      <w:b/>
      <w:bCs/>
      <w:sz w:val="20"/>
      <w:szCs w:val="20"/>
    </w:rPr>
  </w:style>
  <w:style w:type="paragraph" w:styleId="Closing">
    <w:name w:val="Closing"/>
    <w:basedOn w:val="Normal"/>
    <w:link w:val="ClosingChar"/>
    <w:uiPriority w:val="99"/>
    <w:semiHidden/>
    <w:unhideWhenUsed/>
    <w:rsid w:val="00DD75BA"/>
    <w:pPr>
      <w:ind w:left="4320"/>
    </w:pPr>
  </w:style>
  <w:style w:type="character" w:customStyle="1" w:styleId="ClosingChar">
    <w:name w:val="Closing Char"/>
    <w:basedOn w:val="DefaultParagraphFont"/>
    <w:link w:val="Closing"/>
    <w:uiPriority w:val="99"/>
    <w:semiHidden/>
    <w:rsid w:val="00DD75BA"/>
    <w:rPr>
      <w:rFonts w:ascii="Times New Roman" w:hAnsi="Times New Roman"/>
      <w:sz w:val="22"/>
      <w:szCs w:val="22"/>
    </w:rPr>
  </w:style>
  <w:style w:type="paragraph" w:styleId="Date">
    <w:name w:val="Date"/>
    <w:basedOn w:val="Normal"/>
    <w:next w:val="Normal"/>
    <w:link w:val="DateChar"/>
    <w:uiPriority w:val="99"/>
    <w:semiHidden/>
    <w:unhideWhenUsed/>
    <w:rsid w:val="00DD75BA"/>
  </w:style>
  <w:style w:type="character" w:customStyle="1" w:styleId="DateChar">
    <w:name w:val="Date Char"/>
    <w:basedOn w:val="DefaultParagraphFont"/>
    <w:link w:val="Date"/>
    <w:uiPriority w:val="99"/>
    <w:semiHidden/>
    <w:rsid w:val="00DD75BA"/>
    <w:rPr>
      <w:rFonts w:ascii="Times New Roman" w:hAnsi="Times New Roman"/>
      <w:sz w:val="22"/>
      <w:szCs w:val="22"/>
    </w:rPr>
  </w:style>
  <w:style w:type="paragraph" w:styleId="DocumentMap">
    <w:name w:val="Document Map"/>
    <w:basedOn w:val="Normal"/>
    <w:link w:val="DocumentMapChar"/>
    <w:uiPriority w:val="99"/>
    <w:semiHidden/>
    <w:unhideWhenUsed/>
    <w:rsid w:val="00DD75BA"/>
    <w:rPr>
      <w:rFonts w:ascii="Tahoma" w:hAnsi="Tahoma" w:cs="Tahoma"/>
      <w:sz w:val="16"/>
      <w:szCs w:val="16"/>
    </w:rPr>
  </w:style>
  <w:style w:type="character" w:customStyle="1" w:styleId="DocumentMapChar">
    <w:name w:val="Document Map Char"/>
    <w:basedOn w:val="DefaultParagraphFont"/>
    <w:link w:val="DocumentMap"/>
    <w:uiPriority w:val="99"/>
    <w:semiHidden/>
    <w:rsid w:val="00DD75BA"/>
    <w:rPr>
      <w:rFonts w:ascii="Tahoma" w:hAnsi="Tahoma" w:cs="Tahoma"/>
      <w:sz w:val="16"/>
      <w:szCs w:val="16"/>
    </w:rPr>
  </w:style>
  <w:style w:type="paragraph" w:styleId="E-mailSignature">
    <w:name w:val="E-mail Signature"/>
    <w:basedOn w:val="Normal"/>
    <w:link w:val="E-mailSignatureChar"/>
    <w:uiPriority w:val="99"/>
    <w:semiHidden/>
    <w:unhideWhenUsed/>
    <w:rsid w:val="00DD75BA"/>
  </w:style>
  <w:style w:type="character" w:customStyle="1" w:styleId="E-mailSignatureChar">
    <w:name w:val="E-mail Signature Char"/>
    <w:basedOn w:val="DefaultParagraphFont"/>
    <w:link w:val="E-mailSignature"/>
    <w:uiPriority w:val="99"/>
    <w:semiHidden/>
    <w:rsid w:val="00DD75BA"/>
    <w:rPr>
      <w:rFonts w:ascii="Times New Roman" w:hAnsi="Times New Roman"/>
      <w:sz w:val="22"/>
      <w:szCs w:val="22"/>
    </w:rPr>
  </w:style>
  <w:style w:type="paragraph" w:styleId="EnvelopeAddress">
    <w:name w:val="envelope address"/>
    <w:basedOn w:val="Normal"/>
    <w:uiPriority w:val="99"/>
    <w:semiHidden/>
    <w:unhideWhenUsed/>
    <w:rsid w:val="00DD75B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75BA"/>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DD75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75B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75B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D75B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D75B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DD75B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D75B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D75BA"/>
    <w:rPr>
      <w:rFonts w:asciiTheme="majorHAnsi" w:eastAsiaTheme="majorEastAsia" w:hAnsiTheme="majorHAnsi" w:cstheme="majorBidi"/>
      <w:sz w:val="22"/>
      <w:szCs w:val="22"/>
    </w:rPr>
  </w:style>
  <w:style w:type="paragraph" w:styleId="HTMLAddress">
    <w:name w:val="HTML Address"/>
    <w:basedOn w:val="Normal"/>
    <w:link w:val="HTMLAddressChar"/>
    <w:uiPriority w:val="99"/>
    <w:semiHidden/>
    <w:unhideWhenUsed/>
    <w:rsid w:val="00DD75BA"/>
    <w:rPr>
      <w:i/>
      <w:iCs/>
    </w:rPr>
  </w:style>
  <w:style w:type="character" w:customStyle="1" w:styleId="HTMLAddressChar">
    <w:name w:val="HTML Address Char"/>
    <w:basedOn w:val="DefaultParagraphFont"/>
    <w:link w:val="HTMLAddress"/>
    <w:uiPriority w:val="99"/>
    <w:semiHidden/>
    <w:rsid w:val="00DD75BA"/>
    <w:rPr>
      <w:rFonts w:ascii="Times New Roman" w:hAnsi="Times New Roman"/>
      <w:i/>
      <w:iCs/>
      <w:sz w:val="22"/>
      <w:szCs w:val="22"/>
    </w:rPr>
  </w:style>
  <w:style w:type="paragraph" w:styleId="HTMLPreformatted">
    <w:name w:val="HTML Preformatted"/>
    <w:basedOn w:val="Normal"/>
    <w:link w:val="HTMLPreformattedChar"/>
    <w:uiPriority w:val="99"/>
    <w:semiHidden/>
    <w:unhideWhenUsed/>
    <w:rsid w:val="00DD75B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D75BA"/>
    <w:rPr>
      <w:rFonts w:ascii="Courier New" w:hAnsi="Courier New" w:cs="Courier New"/>
    </w:rPr>
  </w:style>
  <w:style w:type="paragraph" w:styleId="Index1">
    <w:name w:val="index 1"/>
    <w:basedOn w:val="Normal"/>
    <w:next w:val="Normal"/>
    <w:autoRedefine/>
    <w:uiPriority w:val="99"/>
    <w:semiHidden/>
    <w:unhideWhenUsed/>
    <w:rsid w:val="00DD75BA"/>
    <w:pPr>
      <w:ind w:left="220" w:hanging="220"/>
    </w:pPr>
  </w:style>
  <w:style w:type="paragraph" w:styleId="Index2">
    <w:name w:val="index 2"/>
    <w:basedOn w:val="Normal"/>
    <w:next w:val="Normal"/>
    <w:autoRedefine/>
    <w:uiPriority w:val="99"/>
    <w:semiHidden/>
    <w:unhideWhenUsed/>
    <w:rsid w:val="00DD75BA"/>
    <w:pPr>
      <w:ind w:left="440" w:hanging="220"/>
    </w:pPr>
  </w:style>
  <w:style w:type="paragraph" w:styleId="Index3">
    <w:name w:val="index 3"/>
    <w:basedOn w:val="Normal"/>
    <w:next w:val="Normal"/>
    <w:autoRedefine/>
    <w:uiPriority w:val="99"/>
    <w:semiHidden/>
    <w:unhideWhenUsed/>
    <w:rsid w:val="00DD75BA"/>
    <w:pPr>
      <w:ind w:left="660" w:hanging="220"/>
    </w:pPr>
  </w:style>
  <w:style w:type="paragraph" w:styleId="Index4">
    <w:name w:val="index 4"/>
    <w:basedOn w:val="Normal"/>
    <w:next w:val="Normal"/>
    <w:autoRedefine/>
    <w:uiPriority w:val="99"/>
    <w:semiHidden/>
    <w:unhideWhenUsed/>
    <w:rsid w:val="00DD75BA"/>
    <w:pPr>
      <w:ind w:left="880" w:hanging="220"/>
    </w:pPr>
  </w:style>
  <w:style w:type="paragraph" w:styleId="Index5">
    <w:name w:val="index 5"/>
    <w:basedOn w:val="Normal"/>
    <w:next w:val="Normal"/>
    <w:autoRedefine/>
    <w:uiPriority w:val="99"/>
    <w:semiHidden/>
    <w:unhideWhenUsed/>
    <w:rsid w:val="00DD75BA"/>
    <w:pPr>
      <w:ind w:left="1100" w:hanging="220"/>
    </w:pPr>
  </w:style>
  <w:style w:type="paragraph" w:styleId="Index6">
    <w:name w:val="index 6"/>
    <w:basedOn w:val="Normal"/>
    <w:next w:val="Normal"/>
    <w:autoRedefine/>
    <w:uiPriority w:val="99"/>
    <w:semiHidden/>
    <w:unhideWhenUsed/>
    <w:rsid w:val="00DD75BA"/>
    <w:pPr>
      <w:ind w:left="1320" w:hanging="220"/>
    </w:pPr>
  </w:style>
  <w:style w:type="paragraph" w:styleId="Index7">
    <w:name w:val="index 7"/>
    <w:basedOn w:val="Normal"/>
    <w:next w:val="Normal"/>
    <w:autoRedefine/>
    <w:uiPriority w:val="99"/>
    <w:semiHidden/>
    <w:unhideWhenUsed/>
    <w:rsid w:val="00DD75BA"/>
    <w:pPr>
      <w:ind w:left="1540" w:hanging="220"/>
    </w:pPr>
  </w:style>
  <w:style w:type="paragraph" w:styleId="Index8">
    <w:name w:val="index 8"/>
    <w:basedOn w:val="Normal"/>
    <w:next w:val="Normal"/>
    <w:autoRedefine/>
    <w:uiPriority w:val="99"/>
    <w:semiHidden/>
    <w:unhideWhenUsed/>
    <w:rsid w:val="00DD75BA"/>
    <w:pPr>
      <w:ind w:left="1760" w:hanging="220"/>
    </w:pPr>
  </w:style>
  <w:style w:type="paragraph" w:styleId="Index9">
    <w:name w:val="index 9"/>
    <w:basedOn w:val="Normal"/>
    <w:next w:val="Normal"/>
    <w:autoRedefine/>
    <w:uiPriority w:val="99"/>
    <w:semiHidden/>
    <w:unhideWhenUsed/>
    <w:rsid w:val="00DD75BA"/>
    <w:pPr>
      <w:ind w:left="1980" w:hanging="220"/>
    </w:pPr>
  </w:style>
  <w:style w:type="paragraph" w:styleId="IndexHeading">
    <w:name w:val="index heading"/>
    <w:basedOn w:val="Normal"/>
    <w:next w:val="Index1"/>
    <w:uiPriority w:val="99"/>
    <w:semiHidden/>
    <w:unhideWhenUsed/>
    <w:rsid w:val="00DD75BA"/>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DD75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DD75BA"/>
    <w:rPr>
      <w:rFonts w:ascii="Times New Roman" w:hAnsi="Times New Roman"/>
      <w:b/>
      <w:bCs/>
      <w:i/>
      <w:iCs/>
      <w:color w:val="4F81BD" w:themeColor="accent1"/>
      <w:sz w:val="22"/>
      <w:szCs w:val="22"/>
    </w:rPr>
  </w:style>
  <w:style w:type="paragraph" w:styleId="List">
    <w:name w:val="List"/>
    <w:basedOn w:val="Normal"/>
    <w:uiPriority w:val="99"/>
    <w:semiHidden/>
    <w:unhideWhenUsed/>
    <w:rsid w:val="00DD75BA"/>
    <w:pPr>
      <w:ind w:left="360" w:hanging="360"/>
      <w:contextualSpacing/>
    </w:pPr>
  </w:style>
  <w:style w:type="paragraph" w:styleId="List2">
    <w:name w:val="List 2"/>
    <w:basedOn w:val="Normal"/>
    <w:uiPriority w:val="99"/>
    <w:semiHidden/>
    <w:unhideWhenUsed/>
    <w:rsid w:val="00DD75BA"/>
    <w:pPr>
      <w:ind w:left="720" w:hanging="360"/>
      <w:contextualSpacing/>
    </w:pPr>
  </w:style>
  <w:style w:type="paragraph" w:styleId="List3">
    <w:name w:val="List 3"/>
    <w:basedOn w:val="Normal"/>
    <w:uiPriority w:val="99"/>
    <w:semiHidden/>
    <w:unhideWhenUsed/>
    <w:rsid w:val="00DD75BA"/>
    <w:pPr>
      <w:ind w:left="1080" w:hanging="360"/>
      <w:contextualSpacing/>
    </w:pPr>
  </w:style>
  <w:style w:type="paragraph" w:styleId="List4">
    <w:name w:val="List 4"/>
    <w:basedOn w:val="Normal"/>
    <w:uiPriority w:val="99"/>
    <w:semiHidden/>
    <w:unhideWhenUsed/>
    <w:rsid w:val="00DD75BA"/>
    <w:pPr>
      <w:ind w:left="1440" w:hanging="360"/>
      <w:contextualSpacing/>
    </w:pPr>
  </w:style>
  <w:style w:type="paragraph" w:styleId="List5">
    <w:name w:val="List 5"/>
    <w:basedOn w:val="Normal"/>
    <w:uiPriority w:val="99"/>
    <w:semiHidden/>
    <w:unhideWhenUsed/>
    <w:rsid w:val="00DD75BA"/>
    <w:pPr>
      <w:ind w:left="1800" w:hanging="360"/>
      <w:contextualSpacing/>
    </w:pPr>
  </w:style>
  <w:style w:type="paragraph" w:styleId="ListBullet">
    <w:name w:val="List Bullet"/>
    <w:basedOn w:val="Normal"/>
    <w:uiPriority w:val="99"/>
    <w:semiHidden/>
    <w:unhideWhenUsed/>
    <w:rsid w:val="00DD75BA"/>
    <w:pPr>
      <w:numPr>
        <w:numId w:val="19"/>
      </w:numPr>
      <w:contextualSpacing/>
    </w:pPr>
  </w:style>
  <w:style w:type="paragraph" w:styleId="ListBullet2">
    <w:name w:val="List Bullet 2"/>
    <w:basedOn w:val="Normal"/>
    <w:uiPriority w:val="99"/>
    <w:semiHidden/>
    <w:unhideWhenUsed/>
    <w:rsid w:val="00DD75BA"/>
    <w:pPr>
      <w:numPr>
        <w:numId w:val="20"/>
      </w:numPr>
      <w:contextualSpacing/>
    </w:pPr>
  </w:style>
  <w:style w:type="paragraph" w:styleId="ListBullet3">
    <w:name w:val="List Bullet 3"/>
    <w:basedOn w:val="Normal"/>
    <w:uiPriority w:val="99"/>
    <w:semiHidden/>
    <w:unhideWhenUsed/>
    <w:rsid w:val="00DD75BA"/>
    <w:pPr>
      <w:numPr>
        <w:numId w:val="21"/>
      </w:numPr>
      <w:contextualSpacing/>
    </w:pPr>
  </w:style>
  <w:style w:type="paragraph" w:styleId="ListBullet4">
    <w:name w:val="List Bullet 4"/>
    <w:basedOn w:val="Normal"/>
    <w:uiPriority w:val="99"/>
    <w:semiHidden/>
    <w:unhideWhenUsed/>
    <w:rsid w:val="00DD75BA"/>
    <w:pPr>
      <w:numPr>
        <w:numId w:val="22"/>
      </w:numPr>
      <w:contextualSpacing/>
    </w:pPr>
  </w:style>
  <w:style w:type="paragraph" w:styleId="ListBullet5">
    <w:name w:val="List Bullet 5"/>
    <w:basedOn w:val="Normal"/>
    <w:uiPriority w:val="99"/>
    <w:semiHidden/>
    <w:unhideWhenUsed/>
    <w:rsid w:val="00DD75BA"/>
    <w:pPr>
      <w:numPr>
        <w:numId w:val="23"/>
      </w:numPr>
      <w:contextualSpacing/>
    </w:pPr>
  </w:style>
  <w:style w:type="paragraph" w:styleId="ListContinue">
    <w:name w:val="List Continue"/>
    <w:basedOn w:val="Normal"/>
    <w:uiPriority w:val="99"/>
    <w:semiHidden/>
    <w:unhideWhenUsed/>
    <w:rsid w:val="00DD75BA"/>
    <w:pPr>
      <w:spacing w:after="120"/>
      <w:ind w:left="360"/>
      <w:contextualSpacing/>
    </w:pPr>
  </w:style>
  <w:style w:type="paragraph" w:styleId="ListContinue2">
    <w:name w:val="List Continue 2"/>
    <w:basedOn w:val="Normal"/>
    <w:uiPriority w:val="99"/>
    <w:semiHidden/>
    <w:unhideWhenUsed/>
    <w:rsid w:val="00DD75BA"/>
    <w:pPr>
      <w:spacing w:after="120"/>
      <w:ind w:left="720"/>
      <w:contextualSpacing/>
    </w:pPr>
  </w:style>
  <w:style w:type="paragraph" w:styleId="ListContinue3">
    <w:name w:val="List Continue 3"/>
    <w:basedOn w:val="Normal"/>
    <w:uiPriority w:val="99"/>
    <w:semiHidden/>
    <w:unhideWhenUsed/>
    <w:rsid w:val="00DD75BA"/>
    <w:pPr>
      <w:spacing w:after="120"/>
      <w:ind w:left="1080"/>
      <w:contextualSpacing/>
    </w:pPr>
  </w:style>
  <w:style w:type="paragraph" w:styleId="ListContinue4">
    <w:name w:val="List Continue 4"/>
    <w:basedOn w:val="Normal"/>
    <w:uiPriority w:val="99"/>
    <w:semiHidden/>
    <w:unhideWhenUsed/>
    <w:rsid w:val="00DD75BA"/>
    <w:pPr>
      <w:spacing w:after="120"/>
      <w:ind w:left="1440"/>
      <w:contextualSpacing/>
    </w:pPr>
  </w:style>
  <w:style w:type="paragraph" w:styleId="ListContinue5">
    <w:name w:val="List Continue 5"/>
    <w:basedOn w:val="Normal"/>
    <w:uiPriority w:val="99"/>
    <w:semiHidden/>
    <w:unhideWhenUsed/>
    <w:rsid w:val="00DD75BA"/>
    <w:pPr>
      <w:spacing w:after="120"/>
      <w:ind w:left="1800"/>
      <w:contextualSpacing/>
    </w:pPr>
  </w:style>
  <w:style w:type="paragraph" w:styleId="ListNumber">
    <w:name w:val="List Number"/>
    <w:basedOn w:val="Normal"/>
    <w:uiPriority w:val="99"/>
    <w:semiHidden/>
    <w:unhideWhenUsed/>
    <w:rsid w:val="00DD75BA"/>
    <w:pPr>
      <w:numPr>
        <w:numId w:val="24"/>
      </w:numPr>
      <w:contextualSpacing/>
    </w:pPr>
  </w:style>
  <w:style w:type="paragraph" w:styleId="ListNumber2">
    <w:name w:val="List Number 2"/>
    <w:basedOn w:val="Normal"/>
    <w:uiPriority w:val="99"/>
    <w:semiHidden/>
    <w:unhideWhenUsed/>
    <w:rsid w:val="00DD75BA"/>
    <w:pPr>
      <w:numPr>
        <w:numId w:val="25"/>
      </w:numPr>
      <w:contextualSpacing/>
    </w:pPr>
  </w:style>
  <w:style w:type="paragraph" w:styleId="ListNumber3">
    <w:name w:val="List Number 3"/>
    <w:basedOn w:val="Normal"/>
    <w:uiPriority w:val="99"/>
    <w:semiHidden/>
    <w:unhideWhenUsed/>
    <w:rsid w:val="00DD75BA"/>
    <w:pPr>
      <w:numPr>
        <w:numId w:val="26"/>
      </w:numPr>
      <w:contextualSpacing/>
    </w:pPr>
  </w:style>
  <w:style w:type="paragraph" w:styleId="ListNumber4">
    <w:name w:val="List Number 4"/>
    <w:basedOn w:val="Normal"/>
    <w:uiPriority w:val="99"/>
    <w:semiHidden/>
    <w:unhideWhenUsed/>
    <w:rsid w:val="00DD75BA"/>
    <w:pPr>
      <w:numPr>
        <w:numId w:val="27"/>
      </w:numPr>
      <w:contextualSpacing/>
    </w:pPr>
  </w:style>
  <w:style w:type="paragraph" w:styleId="ListNumber5">
    <w:name w:val="List Number 5"/>
    <w:basedOn w:val="Normal"/>
    <w:uiPriority w:val="99"/>
    <w:semiHidden/>
    <w:unhideWhenUsed/>
    <w:rsid w:val="00DD75BA"/>
    <w:pPr>
      <w:numPr>
        <w:numId w:val="28"/>
      </w:numPr>
      <w:contextualSpacing/>
    </w:pPr>
  </w:style>
  <w:style w:type="paragraph" w:styleId="ListParagraph">
    <w:name w:val="List Paragraph"/>
    <w:basedOn w:val="Normal"/>
    <w:uiPriority w:val="72"/>
    <w:qFormat/>
    <w:rsid w:val="00DD75BA"/>
    <w:pPr>
      <w:ind w:left="720"/>
    </w:pPr>
  </w:style>
  <w:style w:type="paragraph" w:styleId="MacroText">
    <w:name w:val="macro"/>
    <w:link w:val="MacroTextChar"/>
    <w:uiPriority w:val="99"/>
    <w:semiHidden/>
    <w:unhideWhenUsed/>
    <w:rsid w:val="00DD75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DD75BA"/>
    <w:rPr>
      <w:rFonts w:ascii="Courier New" w:hAnsi="Courier New" w:cs="Courier New"/>
    </w:rPr>
  </w:style>
  <w:style w:type="paragraph" w:styleId="MessageHeader">
    <w:name w:val="Message Header"/>
    <w:basedOn w:val="Normal"/>
    <w:link w:val="MessageHeaderChar"/>
    <w:uiPriority w:val="99"/>
    <w:semiHidden/>
    <w:unhideWhenUsed/>
    <w:rsid w:val="00DD75B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75BA"/>
    <w:rPr>
      <w:rFonts w:asciiTheme="majorHAnsi" w:eastAsiaTheme="majorEastAsia" w:hAnsiTheme="majorHAnsi" w:cstheme="majorBidi"/>
      <w:sz w:val="24"/>
      <w:szCs w:val="24"/>
      <w:shd w:val="pct20" w:color="auto" w:fill="auto"/>
    </w:rPr>
  </w:style>
  <w:style w:type="paragraph" w:styleId="NoSpacing">
    <w:name w:val="No Spacing"/>
    <w:uiPriority w:val="99"/>
    <w:qFormat/>
    <w:rsid w:val="00DD75BA"/>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5934">
      <w:bodyDiv w:val="1"/>
      <w:marLeft w:val="0"/>
      <w:marRight w:val="0"/>
      <w:marTop w:val="0"/>
      <w:marBottom w:val="0"/>
      <w:divBdr>
        <w:top w:val="none" w:sz="0" w:space="0" w:color="auto"/>
        <w:left w:val="none" w:sz="0" w:space="0" w:color="auto"/>
        <w:bottom w:val="none" w:sz="0" w:space="0" w:color="auto"/>
        <w:right w:val="none" w:sz="0" w:space="0" w:color="auto"/>
      </w:divBdr>
    </w:div>
    <w:div w:id="389156422">
      <w:bodyDiv w:val="1"/>
      <w:marLeft w:val="0"/>
      <w:marRight w:val="0"/>
      <w:marTop w:val="0"/>
      <w:marBottom w:val="0"/>
      <w:divBdr>
        <w:top w:val="none" w:sz="0" w:space="0" w:color="auto"/>
        <w:left w:val="none" w:sz="0" w:space="0" w:color="auto"/>
        <w:bottom w:val="none" w:sz="0" w:space="0" w:color="auto"/>
        <w:right w:val="none" w:sz="0" w:space="0" w:color="auto"/>
      </w:divBdr>
      <w:divsChild>
        <w:div w:id="711076510">
          <w:marLeft w:val="0"/>
          <w:marRight w:val="0"/>
          <w:marTop w:val="0"/>
          <w:marBottom w:val="0"/>
          <w:divBdr>
            <w:top w:val="none" w:sz="0" w:space="0" w:color="auto"/>
            <w:left w:val="none" w:sz="0" w:space="0" w:color="auto"/>
            <w:bottom w:val="none" w:sz="0" w:space="0" w:color="auto"/>
            <w:right w:val="none" w:sz="0" w:space="0" w:color="auto"/>
          </w:divBdr>
          <w:divsChild>
            <w:div w:id="1380783643">
              <w:marLeft w:val="0"/>
              <w:marRight w:val="0"/>
              <w:marTop w:val="0"/>
              <w:marBottom w:val="0"/>
              <w:divBdr>
                <w:top w:val="none" w:sz="0" w:space="0" w:color="auto"/>
                <w:left w:val="none" w:sz="0" w:space="0" w:color="auto"/>
                <w:bottom w:val="none" w:sz="0" w:space="0" w:color="auto"/>
                <w:right w:val="none" w:sz="0" w:space="0" w:color="auto"/>
              </w:divBdr>
              <w:divsChild>
                <w:div w:id="1543056222">
                  <w:marLeft w:val="0"/>
                  <w:marRight w:val="0"/>
                  <w:marTop w:val="0"/>
                  <w:marBottom w:val="0"/>
                  <w:divBdr>
                    <w:top w:val="none" w:sz="0" w:space="0" w:color="auto"/>
                    <w:left w:val="none" w:sz="0" w:space="0" w:color="auto"/>
                    <w:bottom w:val="none" w:sz="0" w:space="0" w:color="auto"/>
                    <w:right w:val="none" w:sz="0" w:space="0" w:color="auto"/>
                  </w:divBdr>
                  <w:divsChild>
                    <w:div w:id="627316900">
                      <w:marLeft w:val="0"/>
                      <w:marRight w:val="0"/>
                      <w:marTop w:val="0"/>
                      <w:marBottom w:val="0"/>
                      <w:divBdr>
                        <w:top w:val="none" w:sz="0" w:space="0" w:color="auto"/>
                        <w:left w:val="none" w:sz="0" w:space="0" w:color="auto"/>
                        <w:bottom w:val="none" w:sz="0" w:space="0" w:color="auto"/>
                        <w:right w:val="none" w:sz="0" w:space="0" w:color="auto"/>
                      </w:divBdr>
                      <w:divsChild>
                        <w:div w:id="1422288060">
                          <w:marLeft w:val="0"/>
                          <w:marRight w:val="0"/>
                          <w:marTop w:val="0"/>
                          <w:marBottom w:val="0"/>
                          <w:divBdr>
                            <w:top w:val="none" w:sz="0" w:space="0" w:color="auto"/>
                            <w:left w:val="none" w:sz="0" w:space="0" w:color="auto"/>
                            <w:bottom w:val="none" w:sz="0" w:space="0" w:color="auto"/>
                            <w:right w:val="none" w:sz="0" w:space="0" w:color="auto"/>
                          </w:divBdr>
                          <w:divsChild>
                            <w:div w:id="500967752">
                              <w:marLeft w:val="0"/>
                              <w:marRight w:val="0"/>
                              <w:marTop w:val="0"/>
                              <w:marBottom w:val="0"/>
                              <w:divBdr>
                                <w:top w:val="none" w:sz="0" w:space="0" w:color="auto"/>
                                <w:left w:val="none" w:sz="0" w:space="0" w:color="auto"/>
                                <w:bottom w:val="none" w:sz="0" w:space="0" w:color="auto"/>
                                <w:right w:val="none" w:sz="0" w:space="0" w:color="auto"/>
                              </w:divBdr>
                              <w:divsChild>
                                <w:div w:id="1105341901">
                                  <w:marLeft w:val="0"/>
                                  <w:marRight w:val="0"/>
                                  <w:marTop w:val="0"/>
                                  <w:marBottom w:val="0"/>
                                  <w:divBdr>
                                    <w:top w:val="none" w:sz="0" w:space="0" w:color="auto"/>
                                    <w:left w:val="none" w:sz="0" w:space="0" w:color="auto"/>
                                    <w:bottom w:val="none" w:sz="0" w:space="0" w:color="auto"/>
                                    <w:right w:val="none" w:sz="0" w:space="0" w:color="auto"/>
                                  </w:divBdr>
                                  <w:divsChild>
                                    <w:div w:id="1616864011">
                                      <w:marLeft w:val="0"/>
                                      <w:marRight w:val="0"/>
                                      <w:marTop w:val="0"/>
                                      <w:marBottom w:val="0"/>
                                      <w:divBdr>
                                        <w:top w:val="none" w:sz="0" w:space="0" w:color="auto"/>
                                        <w:left w:val="none" w:sz="0" w:space="0" w:color="auto"/>
                                        <w:bottom w:val="none" w:sz="0" w:space="0" w:color="auto"/>
                                        <w:right w:val="none" w:sz="0" w:space="0" w:color="auto"/>
                                      </w:divBdr>
                                      <w:divsChild>
                                        <w:div w:id="1713269616">
                                          <w:marLeft w:val="0"/>
                                          <w:marRight w:val="0"/>
                                          <w:marTop w:val="0"/>
                                          <w:marBottom w:val="0"/>
                                          <w:divBdr>
                                            <w:top w:val="none" w:sz="0" w:space="0" w:color="auto"/>
                                            <w:left w:val="none" w:sz="0" w:space="0" w:color="auto"/>
                                            <w:bottom w:val="none" w:sz="0" w:space="0" w:color="auto"/>
                                            <w:right w:val="none" w:sz="0" w:space="0" w:color="auto"/>
                                          </w:divBdr>
                                          <w:divsChild>
                                            <w:div w:id="1649282058">
                                              <w:marLeft w:val="0"/>
                                              <w:marRight w:val="0"/>
                                              <w:marTop w:val="0"/>
                                              <w:marBottom w:val="0"/>
                                              <w:divBdr>
                                                <w:top w:val="none" w:sz="0" w:space="0" w:color="auto"/>
                                                <w:left w:val="none" w:sz="0" w:space="0" w:color="auto"/>
                                                <w:bottom w:val="none" w:sz="0" w:space="0" w:color="auto"/>
                                                <w:right w:val="none" w:sz="0" w:space="0" w:color="auto"/>
                                              </w:divBdr>
                                              <w:divsChild>
                                                <w:div w:id="1565798276">
                                                  <w:marLeft w:val="0"/>
                                                  <w:marRight w:val="0"/>
                                                  <w:marTop w:val="0"/>
                                                  <w:marBottom w:val="0"/>
                                                  <w:divBdr>
                                                    <w:top w:val="none" w:sz="0" w:space="0" w:color="auto"/>
                                                    <w:left w:val="none" w:sz="0" w:space="0" w:color="auto"/>
                                                    <w:bottom w:val="none" w:sz="0" w:space="0" w:color="auto"/>
                                                    <w:right w:val="none" w:sz="0" w:space="0" w:color="auto"/>
                                                  </w:divBdr>
                                                  <w:divsChild>
                                                    <w:div w:id="1319384434">
                                                      <w:marLeft w:val="0"/>
                                                      <w:marRight w:val="0"/>
                                                      <w:marTop w:val="0"/>
                                                      <w:marBottom w:val="0"/>
                                                      <w:divBdr>
                                                        <w:top w:val="none" w:sz="0" w:space="0" w:color="auto"/>
                                                        <w:left w:val="none" w:sz="0" w:space="0" w:color="auto"/>
                                                        <w:bottom w:val="none" w:sz="0" w:space="0" w:color="auto"/>
                                                        <w:right w:val="none" w:sz="0" w:space="0" w:color="auto"/>
                                                      </w:divBdr>
                                                      <w:divsChild>
                                                        <w:div w:id="1527718549">
                                                          <w:marLeft w:val="0"/>
                                                          <w:marRight w:val="0"/>
                                                          <w:marTop w:val="0"/>
                                                          <w:marBottom w:val="0"/>
                                                          <w:divBdr>
                                                            <w:top w:val="none" w:sz="0" w:space="0" w:color="auto"/>
                                                            <w:left w:val="none" w:sz="0" w:space="0" w:color="auto"/>
                                                            <w:bottom w:val="none" w:sz="0" w:space="0" w:color="auto"/>
                                                            <w:right w:val="none" w:sz="0" w:space="0" w:color="auto"/>
                                                          </w:divBdr>
                                                          <w:divsChild>
                                                            <w:div w:id="716899224">
                                                              <w:marLeft w:val="0"/>
                                                              <w:marRight w:val="68"/>
                                                              <w:marTop w:val="0"/>
                                                              <w:marBottom w:val="68"/>
                                                              <w:divBdr>
                                                                <w:top w:val="none" w:sz="0" w:space="0" w:color="auto"/>
                                                                <w:left w:val="none" w:sz="0" w:space="0" w:color="auto"/>
                                                                <w:bottom w:val="none" w:sz="0" w:space="0" w:color="auto"/>
                                                                <w:right w:val="none" w:sz="0" w:space="0" w:color="auto"/>
                                                              </w:divBdr>
                                                              <w:divsChild>
                                                                <w:div w:id="282807209">
                                                                  <w:marLeft w:val="0"/>
                                                                  <w:marRight w:val="0"/>
                                                                  <w:marTop w:val="0"/>
                                                                  <w:marBottom w:val="0"/>
                                                                  <w:divBdr>
                                                                    <w:top w:val="none" w:sz="0" w:space="0" w:color="auto"/>
                                                                    <w:left w:val="none" w:sz="0" w:space="0" w:color="auto"/>
                                                                    <w:bottom w:val="none" w:sz="0" w:space="0" w:color="auto"/>
                                                                    <w:right w:val="none" w:sz="0" w:space="0" w:color="auto"/>
                                                                  </w:divBdr>
                                                                  <w:divsChild>
                                                                    <w:div w:id="1495409870">
                                                                      <w:marLeft w:val="0"/>
                                                                      <w:marRight w:val="0"/>
                                                                      <w:marTop w:val="0"/>
                                                                      <w:marBottom w:val="0"/>
                                                                      <w:divBdr>
                                                                        <w:top w:val="none" w:sz="0" w:space="0" w:color="auto"/>
                                                                        <w:left w:val="none" w:sz="0" w:space="0" w:color="auto"/>
                                                                        <w:bottom w:val="none" w:sz="0" w:space="0" w:color="auto"/>
                                                                        <w:right w:val="none" w:sz="0" w:space="0" w:color="auto"/>
                                                                      </w:divBdr>
                                                                      <w:divsChild>
                                                                        <w:div w:id="1897202680">
                                                                          <w:marLeft w:val="0"/>
                                                                          <w:marRight w:val="0"/>
                                                                          <w:marTop w:val="0"/>
                                                                          <w:marBottom w:val="0"/>
                                                                          <w:divBdr>
                                                                            <w:top w:val="none" w:sz="0" w:space="0" w:color="auto"/>
                                                                            <w:left w:val="none" w:sz="0" w:space="0" w:color="auto"/>
                                                                            <w:bottom w:val="none" w:sz="0" w:space="0" w:color="auto"/>
                                                                            <w:right w:val="none" w:sz="0" w:space="0" w:color="auto"/>
                                                                          </w:divBdr>
                                                                          <w:divsChild>
                                                                            <w:div w:id="1571959821">
                                                                              <w:marLeft w:val="0"/>
                                                                              <w:marRight w:val="0"/>
                                                                              <w:marTop w:val="0"/>
                                                                              <w:marBottom w:val="0"/>
                                                                              <w:divBdr>
                                                                                <w:top w:val="none" w:sz="0" w:space="0" w:color="auto"/>
                                                                                <w:left w:val="none" w:sz="0" w:space="0" w:color="auto"/>
                                                                                <w:bottom w:val="none" w:sz="0" w:space="0" w:color="auto"/>
                                                                                <w:right w:val="none" w:sz="0" w:space="0" w:color="auto"/>
                                                                              </w:divBdr>
                                                                              <w:divsChild>
                                                                                <w:div w:id="1897936288">
                                                                                  <w:marLeft w:val="0"/>
                                                                                  <w:marRight w:val="0"/>
                                                                                  <w:marTop w:val="0"/>
                                                                                  <w:marBottom w:val="0"/>
                                                                                  <w:divBdr>
                                                                                    <w:top w:val="none" w:sz="0" w:space="0" w:color="auto"/>
                                                                                    <w:left w:val="none" w:sz="0" w:space="0" w:color="auto"/>
                                                                                    <w:bottom w:val="none" w:sz="0" w:space="0" w:color="auto"/>
                                                                                    <w:right w:val="none" w:sz="0" w:space="0" w:color="auto"/>
                                                                                  </w:divBdr>
                                                                                  <w:divsChild>
                                                                                    <w:div w:id="51200906">
                                                                                      <w:marLeft w:val="360"/>
                                                                                      <w:marRight w:val="0"/>
                                                                                      <w:marTop w:val="240"/>
                                                                                      <w:marBottom w:val="0"/>
                                                                                      <w:divBdr>
                                                                                        <w:top w:val="none" w:sz="0" w:space="0" w:color="auto"/>
                                                                                        <w:left w:val="none" w:sz="0" w:space="0" w:color="auto"/>
                                                                                        <w:bottom w:val="none" w:sz="0" w:space="0" w:color="auto"/>
                                                                                        <w:right w:val="none" w:sz="0" w:space="0" w:color="auto"/>
                                                                                      </w:divBdr>
                                                                                    </w:div>
                                                                                    <w:div w:id="94399946">
                                                                                      <w:marLeft w:val="360"/>
                                                                                      <w:marRight w:val="0"/>
                                                                                      <w:marTop w:val="240"/>
                                                                                      <w:marBottom w:val="0"/>
                                                                                      <w:divBdr>
                                                                                        <w:top w:val="none" w:sz="0" w:space="0" w:color="auto"/>
                                                                                        <w:left w:val="none" w:sz="0" w:space="0" w:color="auto"/>
                                                                                        <w:bottom w:val="none" w:sz="0" w:space="0" w:color="auto"/>
                                                                                        <w:right w:val="none" w:sz="0" w:space="0" w:color="auto"/>
                                                                                      </w:divBdr>
                                                                                    </w:div>
                                                                                    <w:div w:id="114299910">
                                                                                      <w:marLeft w:val="14"/>
                                                                                      <w:marRight w:val="0"/>
                                                                                      <w:marTop w:val="0"/>
                                                                                      <w:marBottom w:val="0"/>
                                                                                      <w:divBdr>
                                                                                        <w:top w:val="none" w:sz="0" w:space="0" w:color="auto"/>
                                                                                        <w:left w:val="none" w:sz="0" w:space="0" w:color="auto"/>
                                                                                        <w:bottom w:val="none" w:sz="0" w:space="0" w:color="auto"/>
                                                                                        <w:right w:val="none" w:sz="0" w:space="0" w:color="auto"/>
                                                                                      </w:divBdr>
                                                                                    </w:div>
                                                                                    <w:div w:id="124004720">
                                                                                      <w:marLeft w:val="20"/>
                                                                                      <w:marRight w:val="0"/>
                                                                                      <w:marTop w:val="0"/>
                                                                                      <w:marBottom w:val="0"/>
                                                                                      <w:divBdr>
                                                                                        <w:top w:val="none" w:sz="0" w:space="0" w:color="auto"/>
                                                                                        <w:left w:val="none" w:sz="0" w:space="0" w:color="auto"/>
                                                                                        <w:bottom w:val="none" w:sz="0" w:space="0" w:color="auto"/>
                                                                                        <w:right w:val="none" w:sz="0" w:space="0" w:color="auto"/>
                                                                                      </w:divBdr>
                                                                                    </w:div>
                                                                                    <w:div w:id="135727321">
                                                                                      <w:marLeft w:val="360"/>
                                                                                      <w:marRight w:val="0"/>
                                                                                      <w:marTop w:val="240"/>
                                                                                      <w:marBottom w:val="0"/>
                                                                                      <w:divBdr>
                                                                                        <w:top w:val="none" w:sz="0" w:space="0" w:color="auto"/>
                                                                                        <w:left w:val="none" w:sz="0" w:space="0" w:color="auto"/>
                                                                                        <w:bottom w:val="none" w:sz="0" w:space="0" w:color="auto"/>
                                                                                        <w:right w:val="none" w:sz="0" w:space="0" w:color="auto"/>
                                                                                      </w:divBdr>
                                                                                    </w:div>
                                                                                    <w:div w:id="139078971">
                                                                                      <w:marLeft w:val="360"/>
                                                                                      <w:marRight w:val="0"/>
                                                                                      <w:marTop w:val="280"/>
                                                                                      <w:marBottom w:val="280"/>
                                                                                      <w:divBdr>
                                                                                        <w:top w:val="none" w:sz="0" w:space="0" w:color="auto"/>
                                                                                        <w:left w:val="none" w:sz="0" w:space="0" w:color="auto"/>
                                                                                        <w:bottom w:val="none" w:sz="0" w:space="0" w:color="auto"/>
                                                                                        <w:right w:val="none" w:sz="0" w:space="0" w:color="auto"/>
                                                                                      </w:divBdr>
                                                                                    </w:div>
                                                                                    <w:div w:id="179202791">
                                                                                      <w:marLeft w:val="360"/>
                                                                                      <w:marRight w:val="0"/>
                                                                                      <w:marTop w:val="240"/>
                                                                                      <w:marBottom w:val="0"/>
                                                                                      <w:divBdr>
                                                                                        <w:top w:val="none" w:sz="0" w:space="0" w:color="auto"/>
                                                                                        <w:left w:val="none" w:sz="0" w:space="0" w:color="auto"/>
                                                                                        <w:bottom w:val="none" w:sz="0" w:space="0" w:color="auto"/>
                                                                                        <w:right w:val="none" w:sz="0" w:space="0" w:color="auto"/>
                                                                                      </w:divBdr>
                                                                                    </w:div>
                                                                                    <w:div w:id="190607506">
                                                                                      <w:marLeft w:val="360"/>
                                                                                      <w:marRight w:val="0"/>
                                                                                      <w:marTop w:val="240"/>
                                                                                      <w:marBottom w:val="0"/>
                                                                                      <w:divBdr>
                                                                                        <w:top w:val="none" w:sz="0" w:space="0" w:color="auto"/>
                                                                                        <w:left w:val="none" w:sz="0" w:space="0" w:color="auto"/>
                                                                                        <w:bottom w:val="none" w:sz="0" w:space="0" w:color="auto"/>
                                                                                        <w:right w:val="none" w:sz="0" w:space="0" w:color="auto"/>
                                                                                      </w:divBdr>
                                                                                    </w:div>
                                                                                    <w:div w:id="226379646">
                                                                                      <w:marLeft w:val="0"/>
                                                                                      <w:marRight w:val="0"/>
                                                                                      <w:marTop w:val="0"/>
                                                                                      <w:marBottom w:val="0"/>
                                                                                      <w:divBdr>
                                                                                        <w:top w:val="none" w:sz="0" w:space="0" w:color="auto"/>
                                                                                        <w:left w:val="none" w:sz="0" w:space="0" w:color="auto"/>
                                                                                        <w:bottom w:val="none" w:sz="0" w:space="0" w:color="auto"/>
                                                                                        <w:right w:val="none" w:sz="0" w:space="0" w:color="auto"/>
                                                                                      </w:divBdr>
                                                                                    </w:div>
                                                                                    <w:div w:id="229972071">
                                                                                      <w:marLeft w:val="360"/>
                                                                                      <w:marRight w:val="0"/>
                                                                                      <w:marTop w:val="240"/>
                                                                                      <w:marBottom w:val="0"/>
                                                                                      <w:divBdr>
                                                                                        <w:top w:val="none" w:sz="0" w:space="0" w:color="auto"/>
                                                                                        <w:left w:val="none" w:sz="0" w:space="0" w:color="auto"/>
                                                                                        <w:bottom w:val="none" w:sz="0" w:space="0" w:color="auto"/>
                                                                                        <w:right w:val="none" w:sz="0" w:space="0" w:color="auto"/>
                                                                                      </w:divBdr>
                                                                                    </w:div>
                                                                                    <w:div w:id="308025184">
                                                                                      <w:marLeft w:val="360"/>
                                                                                      <w:marRight w:val="0"/>
                                                                                      <w:marTop w:val="280"/>
                                                                                      <w:marBottom w:val="280"/>
                                                                                      <w:divBdr>
                                                                                        <w:top w:val="none" w:sz="0" w:space="0" w:color="auto"/>
                                                                                        <w:left w:val="none" w:sz="0" w:space="0" w:color="auto"/>
                                                                                        <w:bottom w:val="none" w:sz="0" w:space="0" w:color="auto"/>
                                                                                        <w:right w:val="none" w:sz="0" w:space="0" w:color="auto"/>
                                                                                      </w:divBdr>
                                                                                    </w:div>
                                                                                    <w:div w:id="340746030">
                                                                                      <w:marLeft w:val="380"/>
                                                                                      <w:marRight w:val="0"/>
                                                                                      <w:marTop w:val="280"/>
                                                                                      <w:marBottom w:val="280"/>
                                                                                      <w:divBdr>
                                                                                        <w:top w:val="none" w:sz="0" w:space="0" w:color="auto"/>
                                                                                        <w:left w:val="none" w:sz="0" w:space="0" w:color="auto"/>
                                                                                        <w:bottom w:val="none" w:sz="0" w:space="0" w:color="auto"/>
                                                                                        <w:right w:val="none" w:sz="0" w:space="0" w:color="auto"/>
                                                                                      </w:divBdr>
                                                                                    </w:div>
                                                                                    <w:div w:id="354307179">
                                                                                      <w:marLeft w:val="360"/>
                                                                                      <w:marRight w:val="0"/>
                                                                                      <w:marTop w:val="280"/>
                                                                                      <w:marBottom w:val="280"/>
                                                                                      <w:divBdr>
                                                                                        <w:top w:val="none" w:sz="0" w:space="0" w:color="auto"/>
                                                                                        <w:left w:val="none" w:sz="0" w:space="0" w:color="auto"/>
                                                                                        <w:bottom w:val="none" w:sz="0" w:space="0" w:color="auto"/>
                                                                                        <w:right w:val="none" w:sz="0" w:space="0" w:color="auto"/>
                                                                                      </w:divBdr>
                                                                                    </w:div>
                                                                                    <w:div w:id="394013683">
                                                                                      <w:marLeft w:val="0"/>
                                                                                      <w:marRight w:val="0"/>
                                                                                      <w:marTop w:val="0"/>
                                                                                      <w:marBottom w:val="0"/>
                                                                                      <w:divBdr>
                                                                                        <w:top w:val="none" w:sz="0" w:space="0" w:color="auto"/>
                                                                                        <w:left w:val="none" w:sz="0" w:space="0" w:color="auto"/>
                                                                                        <w:bottom w:val="none" w:sz="0" w:space="0" w:color="auto"/>
                                                                                        <w:right w:val="none" w:sz="0" w:space="0" w:color="auto"/>
                                                                                      </w:divBdr>
                                                                                    </w:div>
                                                                                    <w:div w:id="396977717">
                                                                                      <w:marLeft w:val="360"/>
                                                                                      <w:marRight w:val="0"/>
                                                                                      <w:marTop w:val="240"/>
                                                                                      <w:marBottom w:val="0"/>
                                                                                      <w:divBdr>
                                                                                        <w:top w:val="none" w:sz="0" w:space="0" w:color="auto"/>
                                                                                        <w:left w:val="none" w:sz="0" w:space="0" w:color="auto"/>
                                                                                        <w:bottom w:val="none" w:sz="0" w:space="0" w:color="auto"/>
                                                                                        <w:right w:val="none" w:sz="0" w:space="0" w:color="auto"/>
                                                                                      </w:divBdr>
                                                                                    </w:div>
                                                                                    <w:div w:id="431166820">
                                                                                      <w:marLeft w:val="360"/>
                                                                                      <w:marRight w:val="0"/>
                                                                                      <w:marTop w:val="280"/>
                                                                                      <w:marBottom w:val="280"/>
                                                                                      <w:divBdr>
                                                                                        <w:top w:val="none" w:sz="0" w:space="0" w:color="auto"/>
                                                                                        <w:left w:val="none" w:sz="0" w:space="0" w:color="auto"/>
                                                                                        <w:bottom w:val="none" w:sz="0" w:space="0" w:color="auto"/>
                                                                                        <w:right w:val="none" w:sz="0" w:space="0" w:color="auto"/>
                                                                                      </w:divBdr>
                                                                                    </w:div>
                                                                                    <w:div w:id="438795855">
                                                                                      <w:marLeft w:val="380"/>
                                                                                      <w:marRight w:val="0"/>
                                                                                      <w:marTop w:val="280"/>
                                                                                      <w:marBottom w:val="280"/>
                                                                                      <w:divBdr>
                                                                                        <w:top w:val="none" w:sz="0" w:space="0" w:color="auto"/>
                                                                                        <w:left w:val="none" w:sz="0" w:space="0" w:color="auto"/>
                                                                                        <w:bottom w:val="none" w:sz="0" w:space="0" w:color="auto"/>
                                                                                        <w:right w:val="none" w:sz="0" w:space="0" w:color="auto"/>
                                                                                      </w:divBdr>
                                                                                    </w:div>
                                                                                    <w:div w:id="477576583">
                                                                                      <w:marLeft w:val="360"/>
                                                                                      <w:marRight w:val="0"/>
                                                                                      <w:marTop w:val="280"/>
                                                                                      <w:marBottom w:val="280"/>
                                                                                      <w:divBdr>
                                                                                        <w:top w:val="none" w:sz="0" w:space="0" w:color="auto"/>
                                                                                        <w:left w:val="none" w:sz="0" w:space="0" w:color="auto"/>
                                                                                        <w:bottom w:val="none" w:sz="0" w:space="0" w:color="auto"/>
                                                                                        <w:right w:val="none" w:sz="0" w:space="0" w:color="auto"/>
                                                                                      </w:divBdr>
                                                                                    </w:div>
                                                                                    <w:div w:id="509372186">
                                                                                      <w:marLeft w:val="360"/>
                                                                                      <w:marRight w:val="0"/>
                                                                                      <w:marTop w:val="240"/>
                                                                                      <w:marBottom w:val="0"/>
                                                                                      <w:divBdr>
                                                                                        <w:top w:val="none" w:sz="0" w:space="0" w:color="auto"/>
                                                                                        <w:left w:val="none" w:sz="0" w:space="0" w:color="auto"/>
                                                                                        <w:bottom w:val="none" w:sz="0" w:space="0" w:color="auto"/>
                                                                                        <w:right w:val="none" w:sz="0" w:space="0" w:color="auto"/>
                                                                                      </w:divBdr>
                                                                                    </w:div>
                                                                                    <w:div w:id="573588336">
                                                                                      <w:marLeft w:val="360"/>
                                                                                      <w:marRight w:val="0"/>
                                                                                      <w:marTop w:val="240"/>
                                                                                      <w:marBottom w:val="0"/>
                                                                                      <w:divBdr>
                                                                                        <w:top w:val="none" w:sz="0" w:space="0" w:color="auto"/>
                                                                                        <w:left w:val="none" w:sz="0" w:space="0" w:color="auto"/>
                                                                                        <w:bottom w:val="none" w:sz="0" w:space="0" w:color="auto"/>
                                                                                        <w:right w:val="none" w:sz="0" w:space="0" w:color="auto"/>
                                                                                      </w:divBdr>
                                                                                    </w:div>
                                                                                    <w:div w:id="576211903">
                                                                                      <w:marLeft w:val="360"/>
                                                                                      <w:marRight w:val="0"/>
                                                                                      <w:marTop w:val="240"/>
                                                                                      <w:marBottom w:val="0"/>
                                                                                      <w:divBdr>
                                                                                        <w:top w:val="none" w:sz="0" w:space="0" w:color="auto"/>
                                                                                        <w:left w:val="none" w:sz="0" w:space="0" w:color="auto"/>
                                                                                        <w:bottom w:val="none" w:sz="0" w:space="0" w:color="auto"/>
                                                                                        <w:right w:val="none" w:sz="0" w:space="0" w:color="auto"/>
                                                                                      </w:divBdr>
                                                                                    </w:div>
                                                                                    <w:div w:id="607157236">
                                                                                      <w:marLeft w:val="360"/>
                                                                                      <w:marRight w:val="0"/>
                                                                                      <w:marTop w:val="280"/>
                                                                                      <w:marBottom w:val="280"/>
                                                                                      <w:divBdr>
                                                                                        <w:top w:val="none" w:sz="0" w:space="0" w:color="auto"/>
                                                                                        <w:left w:val="none" w:sz="0" w:space="0" w:color="auto"/>
                                                                                        <w:bottom w:val="none" w:sz="0" w:space="0" w:color="auto"/>
                                                                                        <w:right w:val="none" w:sz="0" w:space="0" w:color="auto"/>
                                                                                      </w:divBdr>
                                                                                    </w:div>
                                                                                    <w:div w:id="624586387">
                                                                                      <w:marLeft w:val="360"/>
                                                                                      <w:marRight w:val="0"/>
                                                                                      <w:marTop w:val="240"/>
                                                                                      <w:marBottom w:val="0"/>
                                                                                      <w:divBdr>
                                                                                        <w:top w:val="none" w:sz="0" w:space="0" w:color="auto"/>
                                                                                        <w:left w:val="none" w:sz="0" w:space="0" w:color="auto"/>
                                                                                        <w:bottom w:val="none" w:sz="0" w:space="0" w:color="auto"/>
                                                                                        <w:right w:val="none" w:sz="0" w:space="0" w:color="auto"/>
                                                                                      </w:divBdr>
                                                                                    </w:div>
                                                                                    <w:div w:id="649751735">
                                                                                      <w:marLeft w:val="360"/>
                                                                                      <w:marRight w:val="0"/>
                                                                                      <w:marTop w:val="240"/>
                                                                                      <w:marBottom w:val="0"/>
                                                                                      <w:divBdr>
                                                                                        <w:top w:val="none" w:sz="0" w:space="0" w:color="auto"/>
                                                                                        <w:left w:val="none" w:sz="0" w:space="0" w:color="auto"/>
                                                                                        <w:bottom w:val="none" w:sz="0" w:space="0" w:color="auto"/>
                                                                                        <w:right w:val="none" w:sz="0" w:space="0" w:color="auto"/>
                                                                                      </w:divBdr>
                                                                                    </w:div>
                                                                                    <w:div w:id="694228625">
                                                                                      <w:marLeft w:val="360"/>
                                                                                      <w:marRight w:val="0"/>
                                                                                      <w:marTop w:val="240"/>
                                                                                      <w:marBottom w:val="0"/>
                                                                                      <w:divBdr>
                                                                                        <w:top w:val="none" w:sz="0" w:space="0" w:color="auto"/>
                                                                                        <w:left w:val="none" w:sz="0" w:space="0" w:color="auto"/>
                                                                                        <w:bottom w:val="none" w:sz="0" w:space="0" w:color="auto"/>
                                                                                        <w:right w:val="none" w:sz="0" w:space="0" w:color="auto"/>
                                                                                      </w:divBdr>
                                                                                    </w:div>
                                                                                    <w:div w:id="705757449">
                                                                                      <w:marLeft w:val="360"/>
                                                                                      <w:marRight w:val="0"/>
                                                                                      <w:marTop w:val="280"/>
                                                                                      <w:marBottom w:val="280"/>
                                                                                      <w:divBdr>
                                                                                        <w:top w:val="none" w:sz="0" w:space="0" w:color="auto"/>
                                                                                        <w:left w:val="none" w:sz="0" w:space="0" w:color="auto"/>
                                                                                        <w:bottom w:val="none" w:sz="0" w:space="0" w:color="auto"/>
                                                                                        <w:right w:val="none" w:sz="0" w:space="0" w:color="auto"/>
                                                                                      </w:divBdr>
                                                                                    </w:div>
                                                                                    <w:div w:id="712268462">
                                                                                      <w:marLeft w:val="0"/>
                                                                                      <w:marRight w:val="0"/>
                                                                                      <w:marTop w:val="0"/>
                                                                                      <w:marBottom w:val="0"/>
                                                                                      <w:divBdr>
                                                                                        <w:top w:val="none" w:sz="0" w:space="0" w:color="auto"/>
                                                                                        <w:left w:val="none" w:sz="0" w:space="0" w:color="auto"/>
                                                                                        <w:bottom w:val="none" w:sz="0" w:space="0" w:color="auto"/>
                                                                                        <w:right w:val="none" w:sz="0" w:space="0" w:color="auto"/>
                                                                                      </w:divBdr>
                                                                                    </w:div>
                                                                                    <w:div w:id="720598663">
                                                                                      <w:marLeft w:val="360"/>
                                                                                      <w:marRight w:val="0"/>
                                                                                      <w:marTop w:val="240"/>
                                                                                      <w:marBottom w:val="0"/>
                                                                                      <w:divBdr>
                                                                                        <w:top w:val="none" w:sz="0" w:space="0" w:color="auto"/>
                                                                                        <w:left w:val="none" w:sz="0" w:space="0" w:color="auto"/>
                                                                                        <w:bottom w:val="none" w:sz="0" w:space="0" w:color="auto"/>
                                                                                        <w:right w:val="none" w:sz="0" w:space="0" w:color="auto"/>
                                                                                      </w:divBdr>
                                                                                    </w:div>
                                                                                    <w:div w:id="724253906">
                                                                                      <w:marLeft w:val="360"/>
                                                                                      <w:marRight w:val="0"/>
                                                                                      <w:marTop w:val="240"/>
                                                                                      <w:marBottom w:val="0"/>
                                                                                      <w:divBdr>
                                                                                        <w:top w:val="none" w:sz="0" w:space="0" w:color="auto"/>
                                                                                        <w:left w:val="none" w:sz="0" w:space="0" w:color="auto"/>
                                                                                        <w:bottom w:val="none" w:sz="0" w:space="0" w:color="auto"/>
                                                                                        <w:right w:val="none" w:sz="0" w:space="0" w:color="auto"/>
                                                                                      </w:divBdr>
                                                                                    </w:div>
                                                                                    <w:div w:id="725303442">
                                                                                      <w:marLeft w:val="360"/>
                                                                                      <w:marRight w:val="0"/>
                                                                                      <w:marTop w:val="280"/>
                                                                                      <w:marBottom w:val="280"/>
                                                                                      <w:divBdr>
                                                                                        <w:top w:val="none" w:sz="0" w:space="0" w:color="auto"/>
                                                                                        <w:left w:val="none" w:sz="0" w:space="0" w:color="auto"/>
                                                                                        <w:bottom w:val="none" w:sz="0" w:space="0" w:color="auto"/>
                                                                                        <w:right w:val="none" w:sz="0" w:space="0" w:color="auto"/>
                                                                                      </w:divBdr>
                                                                                    </w:div>
                                                                                    <w:div w:id="746535199">
                                                                                      <w:marLeft w:val="360"/>
                                                                                      <w:marRight w:val="0"/>
                                                                                      <w:marTop w:val="280"/>
                                                                                      <w:marBottom w:val="280"/>
                                                                                      <w:divBdr>
                                                                                        <w:top w:val="none" w:sz="0" w:space="0" w:color="auto"/>
                                                                                        <w:left w:val="none" w:sz="0" w:space="0" w:color="auto"/>
                                                                                        <w:bottom w:val="none" w:sz="0" w:space="0" w:color="auto"/>
                                                                                        <w:right w:val="none" w:sz="0" w:space="0" w:color="auto"/>
                                                                                      </w:divBdr>
                                                                                    </w:div>
                                                                                    <w:div w:id="751853727">
                                                                                      <w:marLeft w:val="360"/>
                                                                                      <w:marRight w:val="0"/>
                                                                                      <w:marTop w:val="240"/>
                                                                                      <w:marBottom w:val="0"/>
                                                                                      <w:divBdr>
                                                                                        <w:top w:val="none" w:sz="0" w:space="0" w:color="auto"/>
                                                                                        <w:left w:val="none" w:sz="0" w:space="0" w:color="auto"/>
                                                                                        <w:bottom w:val="none" w:sz="0" w:space="0" w:color="auto"/>
                                                                                        <w:right w:val="none" w:sz="0" w:space="0" w:color="auto"/>
                                                                                      </w:divBdr>
                                                                                    </w:div>
                                                                                    <w:div w:id="821774036">
                                                                                      <w:marLeft w:val="360"/>
                                                                                      <w:marRight w:val="0"/>
                                                                                      <w:marTop w:val="280"/>
                                                                                      <w:marBottom w:val="280"/>
                                                                                      <w:divBdr>
                                                                                        <w:top w:val="none" w:sz="0" w:space="0" w:color="auto"/>
                                                                                        <w:left w:val="none" w:sz="0" w:space="0" w:color="auto"/>
                                                                                        <w:bottom w:val="none" w:sz="0" w:space="0" w:color="auto"/>
                                                                                        <w:right w:val="none" w:sz="0" w:space="0" w:color="auto"/>
                                                                                      </w:divBdr>
                                                                                    </w:div>
                                                                                    <w:div w:id="823281469">
                                                                                      <w:marLeft w:val="360"/>
                                                                                      <w:marRight w:val="0"/>
                                                                                      <w:marTop w:val="240"/>
                                                                                      <w:marBottom w:val="0"/>
                                                                                      <w:divBdr>
                                                                                        <w:top w:val="none" w:sz="0" w:space="0" w:color="auto"/>
                                                                                        <w:left w:val="none" w:sz="0" w:space="0" w:color="auto"/>
                                                                                        <w:bottom w:val="none" w:sz="0" w:space="0" w:color="auto"/>
                                                                                        <w:right w:val="none" w:sz="0" w:space="0" w:color="auto"/>
                                                                                      </w:divBdr>
                                                                                    </w:div>
                                                                                    <w:div w:id="840968551">
                                                                                      <w:marLeft w:val="360"/>
                                                                                      <w:marRight w:val="0"/>
                                                                                      <w:marTop w:val="280"/>
                                                                                      <w:marBottom w:val="280"/>
                                                                                      <w:divBdr>
                                                                                        <w:top w:val="none" w:sz="0" w:space="0" w:color="auto"/>
                                                                                        <w:left w:val="none" w:sz="0" w:space="0" w:color="auto"/>
                                                                                        <w:bottom w:val="none" w:sz="0" w:space="0" w:color="auto"/>
                                                                                        <w:right w:val="none" w:sz="0" w:space="0" w:color="auto"/>
                                                                                      </w:divBdr>
                                                                                    </w:div>
                                                                                    <w:div w:id="874272934">
                                                                                      <w:marLeft w:val="360"/>
                                                                                      <w:marRight w:val="0"/>
                                                                                      <w:marTop w:val="240"/>
                                                                                      <w:marBottom w:val="0"/>
                                                                                      <w:divBdr>
                                                                                        <w:top w:val="none" w:sz="0" w:space="0" w:color="auto"/>
                                                                                        <w:left w:val="none" w:sz="0" w:space="0" w:color="auto"/>
                                                                                        <w:bottom w:val="none" w:sz="0" w:space="0" w:color="auto"/>
                                                                                        <w:right w:val="none" w:sz="0" w:space="0" w:color="auto"/>
                                                                                      </w:divBdr>
                                                                                    </w:div>
                                                                                    <w:div w:id="906189593">
                                                                                      <w:marLeft w:val="360"/>
                                                                                      <w:marRight w:val="0"/>
                                                                                      <w:marTop w:val="240"/>
                                                                                      <w:marBottom w:val="0"/>
                                                                                      <w:divBdr>
                                                                                        <w:top w:val="none" w:sz="0" w:space="0" w:color="auto"/>
                                                                                        <w:left w:val="none" w:sz="0" w:space="0" w:color="auto"/>
                                                                                        <w:bottom w:val="none" w:sz="0" w:space="0" w:color="auto"/>
                                                                                        <w:right w:val="none" w:sz="0" w:space="0" w:color="auto"/>
                                                                                      </w:divBdr>
                                                                                    </w:div>
                                                                                    <w:div w:id="999892812">
                                                                                      <w:marLeft w:val="360"/>
                                                                                      <w:marRight w:val="0"/>
                                                                                      <w:marTop w:val="280"/>
                                                                                      <w:marBottom w:val="280"/>
                                                                                      <w:divBdr>
                                                                                        <w:top w:val="none" w:sz="0" w:space="0" w:color="auto"/>
                                                                                        <w:left w:val="none" w:sz="0" w:space="0" w:color="auto"/>
                                                                                        <w:bottom w:val="none" w:sz="0" w:space="0" w:color="auto"/>
                                                                                        <w:right w:val="none" w:sz="0" w:space="0" w:color="auto"/>
                                                                                      </w:divBdr>
                                                                                    </w:div>
                                                                                    <w:div w:id="1004164580">
                                                                                      <w:marLeft w:val="360"/>
                                                                                      <w:marRight w:val="0"/>
                                                                                      <w:marTop w:val="280"/>
                                                                                      <w:marBottom w:val="280"/>
                                                                                      <w:divBdr>
                                                                                        <w:top w:val="none" w:sz="0" w:space="0" w:color="auto"/>
                                                                                        <w:left w:val="none" w:sz="0" w:space="0" w:color="auto"/>
                                                                                        <w:bottom w:val="none" w:sz="0" w:space="0" w:color="auto"/>
                                                                                        <w:right w:val="none" w:sz="0" w:space="0" w:color="auto"/>
                                                                                      </w:divBdr>
                                                                                    </w:div>
                                                                                    <w:div w:id="1004237043">
                                                                                      <w:marLeft w:val="14"/>
                                                                                      <w:marRight w:val="0"/>
                                                                                      <w:marTop w:val="0"/>
                                                                                      <w:marBottom w:val="0"/>
                                                                                      <w:divBdr>
                                                                                        <w:top w:val="none" w:sz="0" w:space="0" w:color="auto"/>
                                                                                        <w:left w:val="none" w:sz="0" w:space="0" w:color="auto"/>
                                                                                        <w:bottom w:val="none" w:sz="0" w:space="0" w:color="auto"/>
                                                                                        <w:right w:val="none" w:sz="0" w:space="0" w:color="auto"/>
                                                                                      </w:divBdr>
                                                                                    </w:div>
                                                                                    <w:div w:id="1026174858">
                                                                                      <w:marLeft w:val="360"/>
                                                                                      <w:marRight w:val="0"/>
                                                                                      <w:marTop w:val="280"/>
                                                                                      <w:marBottom w:val="280"/>
                                                                                      <w:divBdr>
                                                                                        <w:top w:val="none" w:sz="0" w:space="0" w:color="auto"/>
                                                                                        <w:left w:val="none" w:sz="0" w:space="0" w:color="auto"/>
                                                                                        <w:bottom w:val="none" w:sz="0" w:space="0" w:color="auto"/>
                                                                                        <w:right w:val="none" w:sz="0" w:space="0" w:color="auto"/>
                                                                                      </w:divBdr>
                                                                                    </w:div>
                                                                                    <w:div w:id="1036464687">
                                                                                      <w:marLeft w:val="360"/>
                                                                                      <w:marRight w:val="0"/>
                                                                                      <w:marTop w:val="240"/>
                                                                                      <w:marBottom w:val="0"/>
                                                                                      <w:divBdr>
                                                                                        <w:top w:val="none" w:sz="0" w:space="0" w:color="auto"/>
                                                                                        <w:left w:val="none" w:sz="0" w:space="0" w:color="auto"/>
                                                                                        <w:bottom w:val="none" w:sz="0" w:space="0" w:color="auto"/>
                                                                                        <w:right w:val="none" w:sz="0" w:space="0" w:color="auto"/>
                                                                                      </w:divBdr>
                                                                                    </w:div>
                                                                                    <w:div w:id="1070006487">
                                                                                      <w:marLeft w:val="360"/>
                                                                                      <w:marRight w:val="0"/>
                                                                                      <w:marTop w:val="240"/>
                                                                                      <w:marBottom w:val="0"/>
                                                                                      <w:divBdr>
                                                                                        <w:top w:val="none" w:sz="0" w:space="0" w:color="auto"/>
                                                                                        <w:left w:val="none" w:sz="0" w:space="0" w:color="auto"/>
                                                                                        <w:bottom w:val="none" w:sz="0" w:space="0" w:color="auto"/>
                                                                                        <w:right w:val="none" w:sz="0" w:space="0" w:color="auto"/>
                                                                                      </w:divBdr>
                                                                                    </w:div>
                                                                                    <w:div w:id="1075666575">
                                                                                      <w:marLeft w:val="360"/>
                                                                                      <w:marRight w:val="0"/>
                                                                                      <w:marTop w:val="280"/>
                                                                                      <w:marBottom w:val="280"/>
                                                                                      <w:divBdr>
                                                                                        <w:top w:val="none" w:sz="0" w:space="0" w:color="auto"/>
                                                                                        <w:left w:val="none" w:sz="0" w:space="0" w:color="auto"/>
                                                                                        <w:bottom w:val="none" w:sz="0" w:space="0" w:color="auto"/>
                                                                                        <w:right w:val="none" w:sz="0" w:space="0" w:color="auto"/>
                                                                                      </w:divBdr>
                                                                                    </w:div>
                                                                                    <w:div w:id="1083262119">
                                                                                      <w:marLeft w:val="360"/>
                                                                                      <w:marRight w:val="0"/>
                                                                                      <w:marTop w:val="240"/>
                                                                                      <w:marBottom w:val="0"/>
                                                                                      <w:divBdr>
                                                                                        <w:top w:val="none" w:sz="0" w:space="0" w:color="auto"/>
                                                                                        <w:left w:val="none" w:sz="0" w:space="0" w:color="auto"/>
                                                                                        <w:bottom w:val="none" w:sz="0" w:space="0" w:color="auto"/>
                                                                                        <w:right w:val="none" w:sz="0" w:space="0" w:color="auto"/>
                                                                                      </w:divBdr>
                                                                                    </w:div>
                                                                                    <w:div w:id="1085035291">
                                                                                      <w:marLeft w:val="360"/>
                                                                                      <w:marRight w:val="0"/>
                                                                                      <w:marTop w:val="280"/>
                                                                                      <w:marBottom w:val="280"/>
                                                                                      <w:divBdr>
                                                                                        <w:top w:val="none" w:sz="0" w:space="0" w:color="auto"/>
                                                                                        <w:left w:val="none" w:sz="0" w:space="0" w:color="auto"/>
                                                                                        <w:bottom w:val="none" w:sz="0" w:space="0" w:color="auto"/>
                                                                                        <w:right w:val="none" w:sz="0" w:space="0" w:color="auto"/>
                                                                                      </w:divBdr>
                                                                                    </w:div>
                                                                                    <w:div w:id="1095587850">
                                                                                      <w:marLeft w:val="380"/>
                                                                                      <w:marRight w:val="0"/>
                                                                                      <w:marTop w:val="280"/>
                                                                                      <w:marBottom w:val="280"/>
                                                                                      <w:divBdr>
                                                                                        <w:top w:val="none" w:sz="0" w:space="0" w:color="auto"/>
                                                                                        <w:left w:val="none" w:sz="0" w:space="0" w:color="auto"/>
                                                                                        <w:bottom w:val="none" w:sz="0" w:space="0" w:color="auto"/>
                                                                                        <w:right w:val="none" w:sz="0" w:space="0" w:color="auto"/>
                                                                                      </w:divBdr>
                                                                                    </w:div>
                                                                                    <w:div w:id="1097872911">
                                                                                      <w:marLeft w:val="360"/>
                                                                                      <w:marRight w:val="0"/>
                                                                                      <w:marTop w:val="240"/>
                                                                                      <w:marBottom w:val="0"/>
                                                                                      <w:divBdr>
                                                                                        <w:top w:val="none" w:sz="0" w:space="0" w:color="auto"/>
                                                                                        <w:left w:val="none" w:sz="0" w:space="0" w:color="auto"/>
                                                                                        <w:bottom w:val="none" w:sz="0" w:space="0" w:color="auto"/>
                                                                                        <w:right w:val="none" w:sz="0" w:space="0" w:color="auto"/>
                                                                                      </w:divBdr>
                                                                                    </w:div>
                                                                                    <w:div w:id="1143698979">
                                                                                      <w:marLeft w:val="360"/>
                                                                                      <w:marRight w:val="0"/>
                                                                                      <w:marTop w:val="280"/>
                                                                                      <w:marBottom w:val="280"/>
                                                                                      <w:divBdr>
                                                                                        <w:top w:val="none" w:sz="0" w:space="0" w:color="auto"/>
                                                                                        <w:left w:val="none" w:sz="0" w:space="0" w:color="auto"/>
                                                                                        <w:bottom w:val="none" w:sz="0" w:space="0" w:color="auto"/>
                                                                                        <w:right w:val="none" w:sz="0" w:space="0" w:color="auto"/>
                                                                                      </w:divBdr>
                                                                                    </w:div>
                                                                                    <w:div w:id="1155802261">
                                                                                      <w:marLeft w:val="360"/>
                                                                                      <w:marRight w:val="0"/>
                                                                                      <w:marTop w:val="240"/>
                                                                                      <w:marBottom w:val="60"/>
                                                                                      <w:divBdr>
                                                                                        <w:top w:val="none" w:sz="0" w:space="0" w:color="auto"/>
                                                                                        <w:left w:val="none" w:sz="0" w:space="0" w:color="auto"/>
                                                                                        <w:bottom w:val="none" w:sz="0" w:space="0" w:color="auto"/>
                                                                                        <w:right w:val="none" w:sz="0" w:space="0" w:color="auto"/>
                                                                                      </w:divBdr>
                                                                                    </w:div>
                                                                                    <w:div w:id="1164588864">
                                                                                      <w:marLeft w:val="360"/>
                                                                                      <w:marRight w:val="0"/>
                                                                                      <w:marTop w:val="240"/>
                                                                                      <w:marBottom w:val="0"/>
                                                                                      <w:divBdr>
                                                                                        <w:top w:val="none" w:sz="0" w:space="0" w:color="auto"/>
                                                                                        <w:left w:val="none" w:sz="0" w:space="0" w:color="auto"/>
                                                                                        <w:bottom w:val="none" w:sz="0" w:space="0" w:color="auto"/>
                                                                                        <w:right w:val="none" w:sz="0" w:space="0" w:color="auto"/>
                                                                                      </w:divBdr>
                                                                                    </w:div>
                                                                                    <w:div w:id="1220552938">
                                                                                      <w:marLeft w:val="360"/>
                                                                                      <w:marRight w:val="0"/>
                                                                                      <w:marTop w:val="280"/>
                                                                                      <w:marBottom w:val="280"/>
                                                                                      <w:divBdr>
                                                                                        <w:top w:val="none" w:sz="0" w:space="0" w:color="auto"/>
                                                                                        <w:left w:val="none" w:sz="0" w:space="0" w:color="auto"/>
                                                                                        <w:bottom w:val="none" w:sz="0" w:space="0" w:color="auto"/>
                                                                                        <w:right w:val="none" w:sz="0" w:space="0" w:color="auto"/>
                                                                                      </w:divBdr>
                                                                                    </w:div>
                                                                                    <w:div w:id="1228029254">
                                                                                      <w:marLeft w:val="360"/>
                                                                                      <w:marRight w:val="0"/>
                                                                                      <w:marTop w:val="240"/>
                                                                                      <w:marBottom w:val="0"/>
                                                                                      <w:divBdr>
                                                                                        <w:top w:val="none" w:sz="0" w:space="0" w:color="auto"/>
                                                                                        <w:left w:val="none" w:sz="0" w:space="0" w:color="auto"/>
                                                                                        <w:bottom w:val="none" w:sz="0" w:space="0" w:color="auto"/>
                                                                                        <w:right w:val="none" w:sz="0" w:space="0" w:color="auto"/>
                                                                                      </w:divBdr>
                                                                                    </w:div>
                                                                                    <w:div w:id="1233203105">
                                                                                      <w:marLeft w:val="360"/>
                                                                                      <w:marRight w:val="0"/>
                                                                                      <w:marTop w:val="280"/>
                                                                                      <w:marBottom w:val="280"/>
                                                                                      <w:divBdr>
                                                                                        <w:top w:val="none" w:sz="0" w:space="0" w:color="auto"/>
                                                                                        <w:left w:val="none" w:sz="0" w:space="0" w:color="auto"/>
                                                                                        <w:bottom w:val="none" w:sz="0" w:space="0" w:color="auto"/>
                                                                                        <w:right w:val="none" w:sz="0" w:space="0" w:color="auto"/>
                                                                                      </w:divBdr>
                                                                                    </w:div>
                                                                                    <w:div w:id="1262837479">
                                                                                      <w:marLeft w:val="360"/>
                                                                                      <w:marRight w:val="0"/>
                                                                                      <w:marTop w:val="280"/>
                                                                                      <w:marBottom w:val="280"/>
                                                                                      <w:divBdr>
                                                                                        <w:top w:val="none" w:sz="0" w:space="0" w:color="auto"/>
                                                                                        <w:left w:val="none" w:sz="0" w:space="0" w:color="auto"/>
                                                                                        <w:bottom w:val="none" w:sz="0" w:space="0" w:color="auto"/>
                                                                                        <w:right w:val="none" w:sz="0" w:space="0" w:color="auto"/>
                                                                                      </w:divBdr>
                                                                                    </w:div>
                                                                                    <w:div w:id="1269391357">
                                                                                      <w:marLeft w:val="360"/>
                                                                                      <w:marRight w:val="0"/>
                                                                                      <w:marTop w:val="240"/>
                                                                                      <w:marBottom w:val="0"/>
                                                                                      <w:divBdr>
                                                                                        <w:top w:val="none" w:sz="0" w:space="0" w:color="auto"/>
                                                                                        <w:left w:val="none" w:sz="0" w:space="0" w:color="auto"/>
                                                                                        <w:bottom w:val="none" w:sz="0" w:space="0" w:color="auto"/>
                                                                                        <w:right w:val="none" w:sz="0" w:space="0" w:color="auto"/>
                                                                                      </w:divBdr>
                                                                                    </w:div>
                                                                                    <w:div w:id="1314144206">
                                                                                      <w:marLeft w:val="360"/>
                                                                                      <w:marRight w:val="0"/>
                                                                                      <w:marTop w:val="240"/>
                                                                                      <w:marBottom w:val="0"/>
                                                                                      <w:divBdr>
                                                                                        <w:top w:val="none" w:sz="0" w:space="0" w:color="auto"/>
                                                                                        <w:left w:val="none" w:sz="0" w:space="0" w:color="auto"/>
                                                                                        <w:bottom w:val="none" w:sz="0" w:space="0" w:color="auto"/>
                                                                                        <w:right w:val="none" w:sz="0" w:space="0" w:color="auto"/>
                                                                                      </w:divBdr>
                                                                                    </w:div>
                                                                                    <w:div w:id="1323121222">
                                                                                      <w:marLeft w:val="0"/>
                                                                                      <w:marRight w:val="0"/>
                                                                                      <w:marTop w:val="0"/>
                                                                                      <w:marBottom w:val="0"/>
                                                                                      <w:divBdr>
                                                                                        <w:top w:val="none" w:sz="0" w:space="0" w:color="auto"/>
                                                                                        <w:left w:val="none" w:sz="0" w:space="0" w:color="auto"/>
                                                                                        <w:bottom w:val="none" w:sz="0" w:space="0" w:color="auto"/>
                                                                                        <w:right w:val="none" w:sz="0" w:space="0" w:color="auto"/>
                                                                                      </w:divBdr>
                                                                                    </w:div>
                                                                                    <w:div w:id="1339694576">
                                                                                      <w:marLeft w:val="360"/>
                                                                                      <w:marRight w:val="0"/>
                                                                                      <w:marTop w:val="0"/>
                                                                                      <w:marBottom w:val="0"/>
                                                                                      <w:divBdr>
                                                                                        <w:top w:val="none" w:sz="0" w:space="0" w:color="auto"/>
                                                                                        <w:left w:val="none" w:sz="0" w:space="0" w:color="auto"/>
                                                                                        <w:bottom w:val="none" w:sz="0" w:space="0" w:color="auto"/>
                                                                                        <w:right w:val="none" w:sz="0" w:space="0" w:color="auto"/>
                                                                                      </w:divBdr>
                                                                                    </w:div>
                                                                                    <w:div w:id="1350064256">
                                                                                      <w:marLeft w:val="360"/>
                                                                                      <w:marRight w:val="0"/>
                                                                                      <w:marTop w:val="240"/>
                                                                                      <w:marBottom w:val="0"/>
                                                                                      <w:divBdr>
                                                                                        <w:top w:val="none" w:sz="0" w:space="0" w:color="auto"/>
                                                                                        <w:left w:val="none" w:sz="0" w:space="0" w:color="auto"/>
                                                                                        <w:bottom w:val="none" w:sz="0" w:space="0" w:color="auto"/>
                                                                                        <w:right w:val="none" w:sz="0" w:space="0" w:color="auto"/>
                                                                                      </w:divBdr>
                                                                                    </w:div>
                                                                                    <w:div w:id="1373992107">
                                                                                      <w:marLeft w:val="0"/>
                                                                                      <w:marRight w:val="0"/>
                                                                                      <w:marTop w:val="0"/>
                                                                                      <w:marBottom w:val="0"/>
                                                                                      <w:divBdr>
                                                                                        <w:top w:val="none" w:sz="0" w:space="0" w:color="auto"/>
                                                                                        <w:left w:val="none" w:sz="0" w:space="0" w:color="auto"/>
                                                                                        <w:bottom w:val="none" w:sz="0" w:space="0" w:color="auto"/>
                                                                                        <w:right w:val="none" w:sz="0" w:space="0" w:color="auto"/>
                                                                                      </w:divBdr>
                                                                                    </w:div>
                                                                                    <w:div w:id="1381830228">
                                                                                      <w:marLeft w:val="360"/>
                                                                                      <w:marRight w:val="0"/>
                                                                                      <w:marTop w:val="240"/>
                                                                                      <w:marBottom w:val="0"/>
                                                                                      <w:divBdr>
                                                                                        <w:top w:val="none" w:sz="0" w:space="0" w:color="auto"/>
                                                                                        <w:left w:val="none" w:sz="0" w:space="0" w:color="auto"/>
                                                                                        <w:bottom w:val="none" w:sz="0" w:space="0" w:color="auto"/>
                                                                                        <w:right w:val="none" w:sz="0" w:space="0" w:color="auto"/>
                                                                                      </w:divBdr>
                                                                                    </w:div>
                                                                                    <w:div w:id="1465930708">
                                                                                      <w:marLeft w:val="360"/>
                                                                                      <w:marRight w:val="0"/>
                                                                                      <w:marTop w:val="280"/>
                                                                                      <w:marBottom w:val="280"/>
                                                                                      <w:divBdr>
                                                                                        <w:top w:val="none" w:sz="0" w:space="0" w:color="auto"/>
                                                                                        <w:left w:val="none" w:sz="0" w:space="0" w:color="auto"/>
                                                                                        <w:bottom w:val="none" w:sz="0" w:space="0" w:color="auto"/>
                                                                                        <w:right w:val="none" w:sz="0" w:space="0" w:color="auto"/>
                                                                                      </w:divBdr>
                                                                                    </w:div>
                                                                                    <w:div w:id="1481725518">
                                                                                      <w:marLeft w:val="380"/>
                                                                                      <w:marRight w:val="0"/>
                                                                                      <w:marTop w:val="280"/>
                                                                                      <w:marBottom w:val="280"/>
                                                                                      <w:divBdr>
                                                                                        <w:top w:val="none" w:sz="0" w:space="0" w:color="auto"/>
                                                                                        <w:left w:val="none" w:sz="0" w:space="0" w:color="auto"/>
                                                                                        <w:bottom w:val="none" w:sz="0" w:space="0" w:color="auto"/>
                                                                                        <w:right w:val="none" w:sz="0" w:space="0" w:color="auto"/>
                                                                                      </w:divBdr>
                                                                                    </w:div>
                                                                                    <w:div w:id="1490439304">
                                                                                      <w:marLeft w:val="360"/>
                                                                                      <w:marRight w:val="0"/>
                                                                                      <w:marTop w:val="240"/>
                                                                                      <w:marBottom w:val="0"/>
                                                                                      <w:divBdr>
                                                                                        <w:top w:val="none" w:sz="0" w:space="0" w:color="auto"/>
                                                                                        <w:left w:val="none" w:sz="0" w:space="0" w:color="auto"/>
                                                                                        <w:bottom w:val="none" w:sz="0" w:space="0" w:color="auto"/>
                                                                                        <w:right w:val="none" w:sz="0" w:space="0" w:color="auto"/>
                                                                                      </w:divBdr>
                                                                                    </w:div>
                                                                                    <w:div w:id="1505821559">
                                                                                      <w:marLeft w:val="360"/>
                                                                                      <w:marRight w:val="0"/>
                                                                                      <w:marTop w:val="240"/>
                                                                                      <w:marBottom w:val="0"/>
                                                                                      <w:divBdr>
                                                                                        <w:top w:val="none" w:sz="0" w:space="0" w:color="auto"/>
                                                                                        <w:left w:val="none" w:sz="0" w:space="0" w:color="auto"/>
                                                                                        <w:bottom w:val="none" w:sz="0" w:space="0" w:color="auto"/>
                                                                                        <w:right w:val="none" w:sz="0" w:space="0" w:color="auto"/>
                                                                                      </w:divBdr>
                                                                                    </w:div>
                                                                                    <w:div w:id="1511068605">
                                                                                      <w:marLeft w:val="360"/>
                                                                                      <w:marRight w:val="0"/>
                                                                                      <w:marTop w:val="240"/>
                                                                                      <w:marBottom w:val="0"/>
                                                                                      <w:divBdr>
                                                                                        <w:top w:val="none" w:sz="0" w:space="0" w:color="auto"/>
                                                                                        <w:left w:val="none" w:sz="0" w:space="0" w:color="auto"/>
                                                                                        <w:bottom w:val="none" w:sz="0" w:space="0" w:color="auto"/>
                                                                                        <w:right w:val="none" w:sz="0" w:space="0" w:color="auto"/>
                                                                                      </w:divBdr>
                                                                                    </w:div>
                                                                                    <w:div w:id="1589848789">
                                                                                      <w:marLeft w:val="360"/>
                                                                                      <w:marRight w:val="0"/>
                                                                                      <w:marTop w:val="280"/>
                                                                                      <w:marBottom w:val="280"/>
                                                                                      <w:divBdr>
                                                                                        <w:top w:val="none" w:sz="0" w:space="0" w:color="auto"/>
                                                                                        <w:left w:val="none" w:sz="0" w:space="0" w:color="auto"/>
                                                                                        <w:bottom w:val="none" w:sz="0" w:space="0" w:color="auto"/>
                                                                                        <w:right w:val="none" w:sz="0" w:space="0" w:color="auto"/>
                                                                                      </w:divBdr>
                                                                                    </w:div>
                                                                                    <w:div w:id="1684429138">
                                                                                      <w:marLeft w:val="360"/>
                                                                                      <w:marRight w:val="0"/>
                                                                                      <w:marTop w:val="280"/>
                                                                                      <w:marBottom w:val="280"/>
                                                                                      <w:divBdr>
                                                                                        <w:top w:val="none" w:sz="0" w:space="0" w:color="auto"/>
                                                                                        <w:left w:val="none" w:sz="0" w:space="0" w:color="auto"/>
                                                                                        <w:bottom w:val="none" w:sz="0" w:space="0" w:color="auto"/>
                                                                                        <w:right w:val="none" w:sz="0" w:space="0" w:color="auto"/>
                                                                                      </w:divBdr>
                                                                                    </w:div>
                                                                                    <w:div w:id="1685983521">
                                                                                      <w:marLeft w:val="360"/>
                                                                                      <w:marRight w:val="0"/>
                                                                                      <w:marTop w:val="0"/>
                                                                                      <w:marBottom w:val="0"/>
                                                                                      <w:divBdr>
                                                                                        <w:top w:val="none" w:sz="0" w:space="0" w:color="auto"/>
                                                                                        <w:left w:val="none" w:sz="0" w:space="0" w:color="auto"/>
                                                                                        <w:bottom w:val="none" w:sz="0" w:space="0" w:color="auto"/>
                                                                                        <w:right w:val="none" w:sz="0" w:space="0" w:color="auto"/>
                                                                                      </w:divBdr>
                                                                                    </w:div>
                                                                                    <w:div w:id="1708944492">
                                                                                      <w:marLeft w:val="360"/>
                                                                                      <w:marRight w:val="0"/>
                                                                                      <w:marTop w:val="240"/>
                                                                                      <w:marBottom w:val="0"/>
                                                                                      <w:divBdr>
                                                                                        <w:top w:val="none" w:sz="0" w:space="0" w:color="auto"/>
                                                                                        <w:left w:val="none" w:sz="0" w:space="0" w:color="auto"/>
                                                                                        <w:bottom w:val="none" w:sz="0" w:space="0" w:color="auto"/>
                                                                                        <w:right w:val="none" w:sz="0" w:space="0" w:color="auto"/>
                                                                                      </w:divBdr>
                                                                                    </w:div>
                                                                                    <w:div w:id="1730961029">
                                                                                      <w:marLeft w:val="360"/>
                                                                                      <w:marRight w:val="0"/>
                                                                                      <w:marTop w:val="280"/>
                                                                                      <w:marBottom w:val="280"/>
                                                                                      <w:divBdr>
                                                                                        <w:top w:val="none" w:sz="0" w:space="0" w:color="auto"/>
                                                                                        <w:left w:val="none" w:sz="0" w:space="0" w:color="auto"/>
                                                                                        <w:bottom w:val="none" w:sz="0" w:space="0" w:color="auto"/>
                                                                                        <w:right w:val="none" w:sz="0" w:space="0" w:color="auto"/>
                                                                                      </w:divBdr>
                                                                                    </w:div>
                                                                                    <w:div w:id="1773356516">
                                                                                      <w:marLeft w:val="0"/>
                                                                                      <w:marRight w:val="0"/>
                                                                                      <w:marTop w:val="0"/>
                                                                                      <w:marBottom w:val="0"/>
                                                                                      <w:divBdr>
                                                                                        <w:top w:val="none" w:sz="0" w:space="0" w:color="auto"/>
                                                                                        <w:left w:val="none" w:sz="0" w:space="0" w:color="auto"/>
                                                                                        <w:bottom w:val="none" w:sz="0" w:space="0" w:color="auto"/>
                                                                                        <w:right w:val="none" w:sz="0" w:space="0" w:color="auto"/>
                                                                                      </w:divBdr>
                                                                                    </w:div>
                                                                                    <w:div w:id="1886943528">
                                                                                      <w:marLeft w:val="360"/>
                                                                                      <w:marRight w:val="0"/>
                                                                                      <w:marTop w:val="240"/>
                                                                                      <w:marBottom w:val="0"/>
                                                                                      <w:divBdr>
                                                                                        <w:top w:val="none" w:sz="0" w:space="0" w:color="auto"/>
                                                                                        <w:left w:val="none" w:sz="0" w:space="0" w:color="auto"/>
                                                                                        <w:bottom w:val="none" w:sz="0" w:space="0" w:color="auto"/>
                                                                                        <w:right w:val="none" w:sz="0" w:space="0" w:color="auto"/>
                                                                                      </w:divBdr>
                                                                                    </w:div>
                                                                                    <w:div w:id="1917812428">
                                                                                      <w:marLeft w:val="360"/>
                                                                                      <w:marRight w:val="0"/>
                                                                                      <w:marTop w:val="280"/>
                                                                                      <w:marBottom w:val="280"/>
                                                                                      <w:divBdr>
                                                                                        <w:top w:val="none" w:sz="0" w:space="0" w:color="auto"/>
                                                                                        <w:left w:val="none" w:sz="0" w:space="0" w:color="auto"/>
                                                                                        <w:bottom w:val="none" w:sz="0" w:space="0" w:color="auto"/>
                                                                                        <w:right w:val="none" w:sz="0" w:space="0" w:color="auto"/>
                                                                                      </w:divBdr>
                                                                                    </w:div>
                                                                                    <w:div w:id="1975866772">
                                                                                      <w:marLeft w:val="360"/>
                                                                                      <w:marRight w:val="0"/>
                                                                                      <w:marTop w:val="240"/>
                                                                                      <w:marBottom w:val="0"/>
                                                                                      <w:divBdr>
                                                                                        <w:top w:val="none" w:sz="0" w:space="0" w:color="auto"/>
                                                                                        <w:left w:val="none" w:sz="0" w:space="0" w:color="auto"/>
                                                                                        <w:bottom w:val="none" w:sz="0" w:space="0" w:color="auto"/>
                                                                                        <w:right w:val="none" w:sz="0" w:space="0" w:color="auto"/>
                                                                                      </w:divBdr>
                                                                                    </w:div>
                                                                                    <w:div w:id="2027096194">
                                                                                      <w:marLeft w:val="0"/>
                                                                                      <w:marRight w:val="0"/>
                                                                                      <w:marTop w:val="0"/>
                                                                                      <w:marBottom w:val="0"/>
                                                                                      <w:divBdr>
                                                                                        <w:top w:val="none" w:sz="0" w:space="0" w:color="auto"/>
                                                                                        <w:left w:val="none" w:sz="0" w:space="0" w:color="auto"/>
                                                                                        <w:bottom w:val="none" w:sz="0" w:space="0" w:color="auto"/>
                                                                                        <w:right w:val="none" w:sz="0" w:space="0" w:color="auto"/>
                                                                                      </w:divBdr>
                                                                                    </w:div>
                                                                                    <w:div w:id="2060742207">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63526">
      <w:bodyDiv w:val="1"/>
      <w:marLeft w:val="0"/>
      <w:marRight w:val="0"/>
      <w:marTop w:val="0"/>
      <w:marBottom w:val="0"/>
      <w:divBdr>
        <w:top w:val="none" w:sz="0" w:space="0" w:color="auto"/>
        <w:left w:val="none" w:sz="0" w:space="0" w:color="auto"/>
        <w:bottom w:val="none" w:sz="0" w:space="0" w:color="auto"/>
        <w:right w:val="none" w:sz="0" w:space="0" w:color="auto"/>
      </w:divBdr>
    </w:div>
    <w:div w:id="190409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63300-6311-4FB7-9F26-861BF3F8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27166</CharactersWithSpaces>
  <SharedDoc>false</SharedDoc>
  <HLinks>
    <vt:vector size="12" baseType="variant">
      <vt:variant>
        <vt:i4>5767193</vt:i4>
      </vt:variant>
      <vt:variant>
        <vt:i4>1013</vt:i4>
      </vt:variant>
      <vt:variant>
        <vt:i4>0</vt:i4>
      </vt:variant>
      <vt:variant>
        <vt:i4>5</vt:i4>
      </vt:variant>
      <vt:variant>
        <vt:lpwstr>C:\Users\jenae.benns\AppData\Local\Microsoft\Windows\Temporary Internet Files\Content.IE5\5Z79PZ98\www.effectivehealthcare.ahrq.gov\reports\final.cfm</vt:lpwstr>
      </vt:variant>
      <vt:variant>
        <vt:lpwstr/>
      </vt:variant>
      <vt:variant>
        <vt:i4>5374014</vt:i4>
      </vt:variant>
      <vt:variant>
        <vt:i4>1010</vt:i4>
      </vt:variant>
      <vt:variant>
        <vt:i4>0</vt:i4>
      </vt:variant>
      <vt:variant>
        <vt:i4>5</vt:i4>
      </vt:variant>
      <vt:variant>
        <vt:lpwstr>http://www.ohsu.edu/xd/research/centers-institutes/evidence-based-practice-center/drug-effectiveness-review-project/upload/SGA_final-update-4-report_Nov-2013_version-2.pdf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OHSU</dc:creator>
  <cp:lastModifiedBy>Venture</cp:lastModifiedBy>
  <cp:revision>4</cp:revision>
  <cp:lastPrinted>2017-04-26T19:30:00Z</cp:lastPrinted>
  <dcterms:created xsi:type="dcterms:W3CDTF">2018-03-03T11:19:00Z</dcterms:created>
  <dcterms:modified xsi:type="dcterms:W3CDTF">2018-03-05T04:31:00Z</dcterms:modified>
</cp:coreProperties>
</file>