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4305B" w14:textId="77777777" w:rsidR="009F77C4" w:rsidRDefault="009F77C4" w:rsidP="009F77C4">
      <w:pPr>
        <w:spacing w:line="246" w:lineRule="exact"/>
        <w:ind w:left="20" w:right="-5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Table E42. Data abstraction of systematic reviews of traction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1877"/>
        <w:gridCol w:w="2066"/>
        <w:gridCol w:w="1577"/>
        <w:gridCol w:w="2698"/>
        <w:gridCol w:w="1939"/>
        <w:gridCol w:w="1860"/>
      </w:tblGrid>
      <w:tr w:rsidR="009F77C4" w:rsidRPr="00A72930" w14:paraId="30680240" w14:textId="77777777" w:rsidTr="00B51439">
        <w:trPr>
          <w:trHeight w:hRule="exact" w:val="989"/>
        </w:trPr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FE7A8" w14:textId="77777777" w:rsidR="009F77C4" w:rsidRPr="00A72930" w:rsidRDefault="009F77C4" w:rsidP="00B51439">
            <w:pPr>
              <w:widowControl w:val="0"/>
              <w:spacing w:before="7" w:line="140" w:lineRule="exact"/>
              <w:rPr>
                <w:sz w:val="14"/>
                <w:szCs w:val="14"/>
              </w:rPr>
            </w:pPr>
          </w:p>
          <w:p w14:paraId="3446CE4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B64671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5D4B4E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C2CD4EF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 Year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1DEEA" w14:textId="77777777" w:rsidR="009F77C4" w:rsidRPr="00A72930" w:rsidRDefault="009F77C4" w:rsidP="00B51439">
            <w:pPr>
              <w:widowControl w:val="0"/>
              <w:spacing w:before="7" w:line="140" w:lineRule="exact"/>
              <w:rPr>
                <w:sz w:val="14"/>
                <w:szCs w:val="14"/>
              </w:rPr>
            </w:pPr>
          </w:p>
          <w:p w14:paraId="0001AE3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B8573C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9B8A16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B14753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Comparison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06F94" w14:textId="77777777" w:rsidR="009F77C4" w:rsidRPr="00A72930" w:rsidRDefault="009F77C4" w:rsidP="00B51439">
            <w:pPr>
              <w:widowControl w:val="0"/>
              <w:spacing w:before="7" w:line="140" w:lineRule="exact"/>
              <w:rPr>
                <w:sz w:val="14"/>
                <w:szCs w:val="14"/>
              </w:rPr>
            </w:pPr>
          </w:p>
          <w:p w14:paraId="1F25630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853AF7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D80735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3D52F6B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Data Sources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8BD71" w14:textId="77777777" w:rsidR="009F77C4" w:rsidRPr="00A72930" w:rsidRDefault="009F77C4" w:rsidP="00B51439">
            <w:pPr>
              <w:widowControl w:val="0"/>
              <w:spacing w:before="2" w:line="110" w:lineRule="exact"/>
              <w:rPr>
                <w:sz w:val="11"/>
                <w:szCs w:val="11"/>
              </w:rPr>
            </w:pPr>
          </w:p>
          <w:p w14:paraId="2CD859E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2FE32E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CF2EFE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Number and</w:t>
            </w:r>
          </w:p>
          <w:p w14:paraId="3EE9542C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Type of Studies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EE6B1" w14:textId="77777777" w:rsidR="009F77C4" w:rsidRPr="00A72930" w:rsidRDefault="009F77C4" w:rsidP="00B51439">
            <w:pPr>
              <w:widowControl w:val="0"/>
              <w:spacing w:before="2" w:line="110" w:lineRule="exact"/>
              <w:rPr>
                <w:sz w:val="11"/>
                <w:szCs w:val="11"/>
              </w:rPr>
            </w:pPr>
          </w:p>
          <w:p w14:paraId="25F4CB7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B2DC8A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67697C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Interventions and Number of</w:t>
            </w:r>
          </w:p>
          <w:p w14:paraId="6EA8F46B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Patients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5B23E" w14:textId="77777777" w:rsidR="009F77C4" w:rsidRPr="00A72930" w:rsidRDefault="009F77C4" w:rsidP="00B51439">
            <w:pPr>
              <w:widowControl w:val="0"/>
              <w:spacing w:before="41" w:line="272" w:lineRule="auto"/>
              <w:ind w:left="25" w:right="20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Methods for Rating Methodological Quality of Primary Studies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3DAA6" w14:textId="77777777" w:rsidR="009F77C4" w:rsidRPr="00A72930" w:rsidRDefault="009F77C4" w:rsidP="00B51439">
            <w:pPr>
              <w:widowControl w:val="0"/>
              <w:spacing w:before="41" w:line="272" w:lineRule="auto"/>
              <w:ind w:left="25" w:right="17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Methods for Synthesizing Results of Primary Studies</w:t>
            </w:r>
          </w:p>
        </w:tc>
      </w:tr>
      <w:tr w:rsidR="009F77C4" w:rsidRPr="00A72930" w14:paraId="4E0E82BF" w14:textId="77777777" w:rsidTr="00B51439">
        <w:trPr>
          <w:trHeight w:hRule="exact" w:val="7925"/>
        </w:trPr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B12F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Wegner, 2013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34CA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Traction vs. sham,</w:t>
            </w:r>
          </w:p>
          <w:p w14:paraId="24212C24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68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placebo or no treatment</w:t>
            </w:r>
          </w:p>
          <w:p w14:paraId="27A729C3" w14:textId="77777777" w:rsidR="009F77C4" w:rsidRPr="00A72930" w:rsidRDefault="009F77C4" w:rsidP="00B51439">
            <w:pPr>
              <w:widowControl w:val="0"/>
              <w:spacing w:line="258" w:lineRule="auto"/>
              <w:ind w:left="25" w:right="20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Traction vs. other active treatments One type of traction vs. another type of traction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9D8A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MEDLINE, CCRCT,</w:t>
            </w:r>
          </w:p>
          <w:p w14:paraId="55F9956C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EMBASE, CINAHL, Cochrane Back Group Specialized Register (all through August 2012)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63BC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32 RCTs</w:t>
            </w:r>
          </w:p>
          <w:p w14:paraId="358F4E0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(n=2,762)</w:t>
            </w:r>
          </w:p>
          <w:p w14:paraId="55B23AFD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-1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Traction vs. sham, placebo or no treatment: 13 trials Traction vs. other treatments: 15 trials</w:t>
            </w:r>
          </w:p>
          <w:p w14:paraId="318DD5D3" w14:textId="77777777" w:rsidR="009F77C4" w:rsidRPr="00A72930" w:rsidRDefault="009F77C4" w:rsidP="00B51439">
            <w:pPr>
              <w:widowControl w:val="0"/>
              <w:spacing w:line="258" w:lineRule="auto"/>
              <w:ind w:left="25" w:right="25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Traction vs. traction: 5 trials</w:t>
            </w:r>
          </w:p>
          <w:p w14:paraId="2950D84B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1D868A84" w14:textId="77777777" w:rsidR="009F77C4" w:rsidRPr="00A72930" w:rsidRDefault="009F77C4" w:rsidP="00B51439">
            <w:pPr>
              <w:widowControl w:val="0"/>
              <w:spacing w:line="258" w:lineRule="auto"/>
              <w:ind w:left="25" w:right="16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Chronic LBP: 10 trials</w:t>
            </w:r>
          </w:p>
          <w:p w14:paraId="4D7CB88D" w14:textId="77777777" w:rsidR="009F77C4" w:rsidRPr="00A72930" w:rsidRDefault="009F77C4" w:rsidP="00B51439">
            <w:pPr>
              <w:widowControl w:val="0"/>
              <w:spacing w:line="258" w:lineRule="auto"/>
              <w:ind w:left="25" w:right="12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Subacute LBP: 1 trial</w:t>
            </w:r>
          </w:p>
          <w:p w14:paraId="44C0E7D1" w14:textId="77777777" w:rsidR="009F77C4" w:rsidRPr="00A72930" w:rsidRDefault="009F77C4" w:rsidP="00B51439">
            <w:pPr>
              <w:widowControl w:val="0"/>
              <w:spacing w:line="258" w:lineRule="auto"/>
              <w:ind w:left="25" w:right="3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Mixed acute, subacute and chronic: 17 trials Unspecified duration of LBP: 5 trials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A1AA9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A. Traction</w:t>
            </w:r>
          </w:p>
          <w:p w14:paraId="482DA826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54" w:firstLine="15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A1. Traction + physiotherapy B. Sham, placebo or no treatment</w:t>
            </w:r>
          </w:p>
          <w:p w14:paraId="1A98A315" w14:textId="77777777" w:rsidR="009F77C4" w:rsidRPr="00A72930" w:rsidRDefault="009F77C4" w:rsidP="00B51439">
            <w:pPr>
              <w:widowControl w:val="0"/>
              <w:ind w:left="17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B1. Physiotherapy alone</w:t>
            </w:r>
          </w:p>
          <w:p w14:paraId="6CB517F8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C. Other interventions (exercise, interferential therapy, massage,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balneotherapy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57FE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Cochrane Back</w:t>
            </w:r>
          </w:p>
          <w:p w14:paraId="22E88FA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Review Group criteria</w:t>
            </w:r>
          </w:p>
          <w:p w14:paraId="4EDC695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(2009)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2F13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Qualitative synthesis</w:t>
            </w:r>
          </w:p>
          <w:p w14:paraId="69ADDD45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(due to heterogeneity of outcomes reported) including study risk of bias; results pooled (qualitative analysis) when possible</w:t>
            </w:r>
          </w:p>
        </w:tc>
      </w:tr>
    </w:tbl>
    <w:p w14:paraId="1DBABBB2" w14:textId="77777777" w:rsidR="009F77C4" w:rsidRPr="00A72930" w:rsidRDefault="009F77C4" w:rsidP="009F77C4">
      <w:pPr>
        <w:widowControl w:val="0"/>
        <w:sectPr w:rsidR="009F77C4" w:rsidRPr="00A72930" w:rsidSect="00DE7F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nextColumn"/>
          <w:pgSz w:w="15840" w:h="12240" w:orient="landscape"/>
          <w:pgMar w:top="1060" w:right="1180" w:bottom="280" w:left="980" w:header="846" w:footer="432" w:gutter="0"/>
          <w:paperSrc w:first="15" w:other="15"/>
          <w:pgNumType w:start="283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7570"/>
        <w:gridCol w:w="2743"/>
        <w:gridCol w:w="977"/>
        <w:gridCol w:w="1277"/>
      </w:tblGrid>
      <w:tr w:rsidR="009F77C4" w:rsidRPr="00A72930" w14:paraId="1D7BE2C7" w14:textId="77777777" w:rsidTr="00B51439">
        <w:trPr>
          <w:trHeight w:hRule="exact" w:val="989"/>
        </w:trPr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F5B21" w14:textId="77777777" w:rsidR="009F77C4" w:rsidRPr="00A72930" w:rsidRDefault="009F77C4" w:rsidP="00B51439">
            <w:pPr>
              <w:widowControl w:val="0"/>
              <w:spacing w:before="7" w:line="140" w:lineRule="exact"/>
              <w:rPr>
                <w:sz w:val="14"/>
                <w:szCs w:val="14"/>
              </w:rPr>
            </w:pPr>
          </w:p>
          <w:p w14:paraId="0B17D51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C5572A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51C07B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F62022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 Year</w:t>
            </w:r>
          </w:p>
        </w:tc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87A5C" w14:textId="77777777" w:rsidR="009F77C4" w:rsidRPr="00A72930" w:rsidRDefault="009F77C4" w:rsidP="00B51439">
            <w:pPr>
              <w:widowControl w:val="0"/>
              <w:spacing w:before="2" w:line="150" w:lineRule="exact"/>
              <w:rPr>
                <w:sz w:val="15"/>
                <w:szCs w:val="15"/>
              </w:rPr>
            </w:pPr>
          </w:p>
          <w:p w14:paraId="707B1B7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DD9DB2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9B869A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2BA6F1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447AE" w14:textId="77777777" w:rsidR="009F77C4" w:rsidRPr="00A72930" w:rsidRDefault="009F77C4" w:rsidP="00B51439">
            <w:pPr>
              <w:widowControl w:val="0"/>
              <w:spacing w:before="2" w:line="150" w:lineRule="exact"/>
              <w:rPr>
                <w:sz w:val="15"/>
                <w:szCs w:val="15"/>
              </w:rPr>
            </w:pPr>
          </w:p>
          <w:p w14:paraId="477EA9E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14854D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EEB7AB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AD0C589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Adverse Events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6CB92" w14:textId="77777777" w:rsidR="009F77C4" w:rsidRPr="00A72930" w:rsidRDefault="009F77C4" w:rsidP="00B51439">
            <w:pPr>
              <w:widowControl w:val="0"/>
              <w:spacing w:before="2" w:line="110" w:lineRule="exact"/>
              <w:rPr>
                <w:sz w:val="11"/>
                <w:szCs w:val="11"/>
              </w:rPr>
            </w:pPr>
          </w:p>
          <w:p w14:paraId="0F2C7FB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92CB45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30E9F02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Quality</w:t>
            </w:r>
          </w:p>
          <w:p w14:paraId="62F6D4CF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Rating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EF52D" w14:textId="77777777" w:rsidR="009F77C4" w:rsidRPr="00A72930" w:rsidRDefault="009F77C4" w:rsidP="00B51439">
            <w:pPr>
              <w:widowControl w:val="0"/>
              <w:spacing w:before="2" w:line="150" w:lineRule="exact"/>
              <w:rPr>
                <w:sz w:val="15"/>
                <w:szCs w:val="15"/>
              </w:rPr>
            </w:pPr>
          </w:p>
          <w:p w14:paraId="1A20800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BDBC38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8EA484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EE4757B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9F77C4" w:rsidRPr="00A72930" w14:paraId="6E262146" w14:textId="77777777" w:rsidTr="00B51439">
        <w:trPr>
          <w:trHeight w:hRule="exact" w:val="7925"/>
        </w:trPr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79FC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Wegner, 2013</w:t>
            </w:r>
          </w:p>
        </w:tc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91A3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vs. B</w:t>
            </w:r>
          </w:p>
          <w:p w14:paraId="57F06F8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Difference in LBP population with or without radiation</w:t>
            </w:r>
          </w:p>
          <w:p w14:paraId="3DF44273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80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Pain, 3-5 weeks (2 trials): -18.49 (95% CI -24.12 to -12.87) Pain, 6-12 weeks (1 trial): 0.30 (95% CI -9.91 to 10.51) Pain, 6 months (1 trial): -0.5 (95% CI -11.55 to 10.55)</w:t>
            </w:r>
          </w:p>
          <w:p w14:paraId="5EA6018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Pain, 1 year (1 trial): -9.10 (95% CI -19.32 to 1.12)</w:t>
            </w:r>
          </w:p>
          <w:p w14:paraId="21958A63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91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Functional status, 3-5 weeks (1 trial): -1.30 (95% CI -2.90 to 0.30) Functional status, 6-12 weeks (1 trial): 0.10 (95% CI -1.76 to 1.96) Functional status, 6 months (1 trial): 0.70 (95% CI -1.16 to 2.56) Global improvement, 3-5 weeks (2 trials): -0.03 (95% CI -0.17 to 0.12)</w:t>
            </w:r>
          </w:p>
          <w:p w14:paraId="00EAB27D" w14:textId="77777777" w:rsidR="009F77C4" w:rsidRPr="00A72930" w:rsidRDefault="009F77C4" w:rsidP="00B51439">
            <w:pPr>
              <w:widowControl w:val="0"/>
              <w:spacing w:line="258" w:lineRule="auto"/>
              <w:ind w:left="25" w:right="187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Global improvement, 6-12 weeks (2 trials): 0.03 (95% CI -0.12 to 0.18) Global improvement, 6 months (1 trial): 0.02 (95% CI -0.14 to 0.18) Return to work, 3-5 weeks (1 trial): -1.80 (95% CI -5.51 to 1.91)</w:t>
            </w:r>
          </w:p>
          <w:p w14:paraId="46CE1391" w14:textId="77777777" w:rsidR="009F77C4" w:rsidRPr="00A72930" w:rsidRDefault="009F77C4" w:rsidP="00B51439">
            <w:pPr>
              <w:widowControl w:val="0"/>
              <w:spacing w:line="258" w:lineRule="auto"/>
              <w:ind w:left="25" w:right="224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Return to work, 6-12 weeks (1 trial): -4.30 (95% CI -14.71 to 6.11) Return to work, 6 months (1 trial): -8.00 (95% CI -26.99 to 10.99)</w:t>
            </w:r>
          </w:p>
          <w:p w14:paraId="6AD17751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00DB5B56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Difference in LBP population with radiation</w:t>
            </w:r>
          </w:p>
          <w:p w14:paraId="7A4B9DE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Pain, 1-2 weeks (2 trials): 2.93 (95% CI -14.73 to 20.59)</w:t>
            </w:r>
          </w:p>
          <w:p w14:paraId="41F662F8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86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Global improvement, 1-2 weeks (4 trials): 0.13 (95% CI 0.04 to 0.22) Global improvement, 3-5 weeks (2 trials): 0.27 (95% CI 0.12 to 0.43) Global improvement, 12-16 weeks (1 trial): 0.06 (95% CI -0.16 to 0.28) Return to work, 2 years (1 trial): 0.15 (95% CI -0.15 to 0.45)</w:t>
            </w:r>
          </w:p>
          <w:p w14:paraId="243F8941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34814F31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Difference in LBP population without radiation</w:t>
            </w:r>
          </w:p>
          <w:p w14:paraId="5FC7D6B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 intensity, 12-16 weeks: -4.00 (95% CI -17.65 to 9.65)</w:t>
            </w:r>
          </w:p>
          <w:p w14:paraId="1084914F" w14:textId="77777777" w:rsidR="009F77C4" w:rsidRPr="00A72930" w:rsidRDefault="009F77C4" w:rsidP="00B51439">
            <w:pPr>
              <w:widowControl w:val="0"/>
              <w:spacing w:before="19" w:line="220" w:lineRule="exact"/>
            </w:pPr>
          </w:p>
          <w:p w14:paraId="48C735FA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vs. A (one traction type versus another)</w:t>
            </w:r>
          </w:p>
          <w:p w14:paraId="1D6E8D1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Difference in LBP population with or without radiation</w:t>
            </w:r>
          </w:p>
          <w:p w14:paraId="352779F5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8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Global improvement, 1-2 weeks: -0.08 (95% CI -0.46 to 0.30; static traction vs. intermittent traction); 0.53 (95% CI 0.32 to 0.73; auto traction vs. mechanical traction)</w:t>
            </w:r>
          </w:p>
          <w:p w14:paraId="467E743C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7C3DFF8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Difference in LBP population with radiation</w:t>
            </w:r>
          </w:p>
          <w:p w14:paraId="7180E72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Pain, 1-2 weeks (3 trials): 6.58 (-2.77 to 15.93)</w:t>
            </w:r>
          </w:p>
          <w:p w14:paraId="7930F92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Global improvement, 1-2 weeks (1 trial): -0.16 (-0.40 to 0.09)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3C86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Adverse events were reported in</w:t>
            </w:r>
          </w:p>
          <w:p w14:paraId="65BBF2E7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40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11/32 studies; 4 reported no adverse events.</w:t>
            </w:r>
          </w:p>
          <w:p w14:paraId="76627FCD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vs. B</w:t>
            </w:r>
          </w:p>
          <w:p w14:paraId="3BCDCD4A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1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Aggravation of symptoms (2 trials): 24% (9/38) vs. 20% (4/20); RR 1.18 (95% CI 0.42 to</w:t>
            </w:r>
          </w:p>
          <w:p w14:paraId="6149666C" w14:textId="77777777" w:rsidR="009F77C4" w:rsidRPr="00A72930" w:rsidRDefault="009F77C4" w:rsidP="00B51439">
            <w:pPr>
              <w:widowControl w:val="0"/>
              <w:spacing w:line="258" w:lineRule="auto"/>
              <w:ind w:left="25" w:right="-1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3.37); 12% (5/43) vs. 2% (1/43); RR 5.00 (95% CI 0.61 to 41) Subsequent surgery (1 trial): 9% (7/82) vs. 0% (0/60); RR 11 (95% CI 0.64 to 189)</w:t>
            </w:r>
          </w:p>
          <w:p w14:paraId="57EB3591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7572F0F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vs. A</w:t>
            </w:r>
          </w:p>
          <w:p w14:paraId="55920B4A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1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Increased pain (2 trials): Inversion vs. conventional traction - 79% (11/14) vs. 15% (2/13); RR 5.11 (95% CI 1.39 to</w:t>
            </w:r>
          </w:p>
          <w:p w14:paraId="5EC8097F" w14:textId="77777777" w:rsidR="009F77C4" w:rsidRPr="00A72930" w:rsidRDefault="009F77C4" w:rsidP="00B51439">
            <w:pPr>
              <w:widowControl w:val="0"/>
              <w:spacing w:line="258" w:lineRule="auto"/>
              <w:ind w:left="25" w:right="11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19); Static vs. intermittent traction - 31% (4/13) vs. 15% (2/13); RR 2.00 (95% CI 0.44 to</w:t>
            </w:r>
          </w:p>
          <w:p w14:paraId="3B21316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9.08)</w:t>
            </w:r>
          </w:p>
          <w:p w14:paraId="0370A485" w14:textId="77777777" w:rsidR="009F77C4" w:rsidRPr="00A72930" w:rsidRDefault="009F77C4" w:rsidP="00B51439">
            <w:pPr>
              <w:widowControl w:val="0"/>
              <w:spacing w:before="19" w:line="220" w:lineRule="exact"/>
            </w:pPr>
          </w:p>
          <w:p w14:paraId="136437F8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A1 vs. B1</w:t>
            </w:r>
          </w:p>
          <w:p w14:paraId="06C3DAA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Worsening of symptoms (1 trial):</w:t>
            </w:r>
          </w:p>
          <w:p w14:paraId="22A8A71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25% (5/21) vs. 37% (8/21); RR</w:t>
            </w:r>
          </w:p>
          <w:p w14:paraId="3B1EF67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0.63 (95% CI 0.24 to 1.60)</w:t>
            </w:r>
          </w:p>
          <w:p w14:paraId="2DE14C21" w14:textId="77777777" w:rsidR="009F77C4" w:rsidRPr="00A72930" w:rsidRDefault="009F77C4" w:rsidP="00B51439">
            <w:pPr>
              <w:widowControl w:val="0"/>
              <w:spacing w:before="19" w:line="220" w:lineRule="exact"/>
            </w:pPr>
          </w:p>
          <w:p w14:paraId="37326A3A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vs. C</w:t>
            </w:r>
          </w:p>
          <w:p w14:paraId="2421FD8D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6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Temporary deterioration (1 trial): Traction vs. exercise - 17% (4/24) vs. 15% (4/26); RR 1.08 (95% CI 0.30 to 3.86)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8D2D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CE93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Results not</w:t>
            </w:r>
          </w:p>
          <w:p w14:paraId="10DC4A96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9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stratified according to duration of LBP</w:t>
            </w:r>
          </w:p>
        </w:tc>
      </w:tr>
    </w:tbl>
    <w:p w14:paraId="47D770E4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15"/>
          <w:footerReference w:type="default" r:id="rId16"/>
          <w:type w:val="nextColumn"/>
          <w:pgSz w:w="15840" w:h="12240" w:orient="landscape"/>
          <w:pgMar w:top="1060" w:right="620" w:bottom="280" w:left="980" w:header="846" w:footer="432" w:gutter="0"/>
          <w:paperSrc w:first="15" w:other="15"/>
          <w:cols w:space="720"/>
        </w:sectPr>
      </w:pPr>
    </w:p>
    <w:tbl>
      <w:tblPr>
        <w:tblW w:w="14002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8377"/>
        <w:gridCol w:w="1936"/>
        <w:gridCol w:w="977"/>
        <w:gridCol w:w="1277"/>
      </w:tblGrid>
      <w:tr w:rsidR="009F77C4" w:rsidRPr="00A72930" w14:paraId="2A48D19E" w14:textId="77777777" w:rsidTr="00B51439">
        <w:trPr>
          <w:trHeight w:hRule="exact" w:val="989"/>
        </w:trPr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2BB69" w14:textId="77777777" w:rsidR="009F77C4" w:rsidRPr="00A72930" w:rsidRDefault="009F77C4" w:rsidP="00B51439">
            <w:pPr>
              <w:widowControl w:val="0"/>
              <w:spacing w:before="7" w:line="140" w:lineRule="exact"/>
              <w:rPr>
                <w:sz w:val="14"/>
                <w:szCs w:val="14"/>
              </w:rPr>
            </w:pPr>
          </w:p>
          <w:p w14:paraId="7CAC8A2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23CE04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4758D4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CB93262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 Year</w:t>
            </w:r>
          </w:p>
        </w:tc>
        <w:tc>
          <w:tcPr>
            <w:tcW w:w="8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ED1B6" w14:textId="77777777" w:rsidR="009F77C4" w:rsidRPr="00A72930" w:rsidRDefault="009F77C4" w:rsidP="00B51439">
            <w:pPr>
              <w:widowControl w:val="0"/>
              <w:spacing w:before="2" w:line="150" w:lineRule="exact"/>
              <w:rPr>
                <w:sz w:val="15"/>
                <w:szCs w:val="15"/>
              </w:rPr>
            </w:pPr>
          </w:p>
          <w:p w14:paraId="6450137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F07F96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FF896B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EBB260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EA6D3" w14:textId="77777777" w:rsidR="009F77C4" w:rsidRPr="00A72930" w:rsidRDefault="009F77C4" w:rsidP="00B51439">
            <w:pPr>
              <w:widowControl w:val="0"/>
              <w:spacing w:before="2" w:line="150" w:lineRule="exact"/>
              <w:rPr>
                <w:sz w:val="15"/>
                <w:szCs w:val="15"/>
              </w:rPr>
            </w:pPr>
          </w:p>
          <w:p w14:paraId="23429CA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D81A99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2549CD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310BAE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Adverse Events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F9DAB" w14:textId="77777777" w:rsidR="009F77C4" w:rsidRPr="00A72930" w:rsidRDefault="009F77C4" w:rsidP="00B51439">
            <w:pPr>
              <w:widowControl w:val="0"/>
              <w:spacing w:before="2" w:line="110" w:lineRule="exact"/>
              <w:rPr>
                <w:sz w:val="11"/>
                <w:szCs w:val="11"/>
              </w:rPr>
            </w:pPr>
          </w:p>
          <w:p w14:paraId="24B080D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24C3EA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20C787D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Quality</w:t>
            </w:r>
          </w:p>
          <w:p w14:paraId="13773BDD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Rating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048B4" w14:textId="77777777" w:rsidR="009F77C4" w:rsidRPr="00A72930" w:rsidRDefault="009F77C4" w:rsidP="00B51439">
            <w:pPr>
              <w:widowControl w:val="0"/>
              <w:spacing w:before="2" w:line="150" w:lineRule="exact"/>
              <w:rPr>
                <w:sz w:val="15"/>
                <w:szCs w:val="15"/>
              </w:rPr>
            </w:pPr>
          </w:p>
          <w:p w14:paraId="1D31FCC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1BC356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C590CE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F50D00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9F77C4" w:rsidRPr="00A72930" w14:paraId="7B87B047" w14:textId="77777777" w:rsidTr="00B51439">
        <w:trPr>
          <w:trHeight w:hRule="exact" w:val="8473"/>
        </w:trPr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E5BA9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Wegner, 2013</w:t>
            </w:r>
          </w:p>
          <w:p w14:paraId="442F444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(cont.)</w:t>
            </w:r>
          </w:p>
        </w:tc>
        <w:tc>
          <w:tcPr>
            <w:tcW w:w="8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A2DA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A1 vs. B1</w:t>
            </w:r>
          </w:p>
          <w:p w14:paraId="72956648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95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Difference in LBP population with or without radiation Pain, 1-2 weeks (1 trial): 0.00 (95% CI -7.61 to 7.61) Pain, 12-16 weeks (1 trial): 5.00 (95% CI -5.67 to 15.67) Functional status, 1-2 weeks (1 trial): 3.90 (-1.91 to 9.71)</w:t>
            </w:r>
          </w:p>
          <w:p w14:paraId="6881CE77" w14:textId="77777777" w:rsidR="009F77C4" w:rsidRPr="00A72930" w:rsidRDefault="009F77C4" w:rsidP="00B51439">
            <w:pPr>
              <w:widowControl w:val="0"/>
              <w:spacing w:line="258" w:lineRule="auto"/>
              <w:ind w:left="25" w:right="19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Functional status, 12-16 weeks (1 trial): 4.00 (95% CI -2.78 to 10.78) Global improvement, 1-2 weeks (1 trial): 0.05 (95% CI -0.25 to 0.35) Global improvement, 12-16 weeks (1 trial): 0.53 (95% CI 0.28 to 0.79)</w:t>
            </w:r>
          </w:p>
          <w:p w14:paraId="56DAA43D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1CDB9F6A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Difference in LBP population with radiation</w:t>
            </w:r>
          </w:p>
          <w:p w14:paraId="307F6486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06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Pain, 1-2 weeks (2 trials): -7.96 (95% CI -16.53 to 0.61) Pain, 6 weeks (1 trial): 2.00 (95% CI -10.02 to 14.02)</w:t>
            </w:r>
          </w:p>
          <w:p w14:paraId="2240394E" w14:textId="77777777" w:rsidR="009F77C4" w:rsidRPr="00A72930" w:rsidRDefault="009F77C4" w:rsidP="00B51439">
            <w:pPr>
              <w:widowControl w:val="0"/>
              <w:spacing w:line="258" w:lineRule="auto"/>
              <w:ind w:left="25" w:right="2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Functional status, 1-2 weeks (2 trials): -0.08 (95% CI -0.49 to 0.32) Functional status, 6-12 weeks (1 trial): 0.14 (95% CI -0.35 to 0.63) Functional status, 12-16 weeks (1 trial): 0.43 (95% CI -0.30 to 1.16) Functional status, 6 months (1 trial): 0.18 (95% CI -0.54 to 0.90)</w:t>
            </w:r>
          </w:p>
          <w:p w14:paraId="14E329E6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Global improvement: No pooled estimates for any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timepoint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. Results from three individual</w:t>
            </w:r>
          </w:p>
          <w:p w14:paraId="69CB17B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trials showed no significant difference between groups from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timepoints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ranging from 1-2 to 12-</w:t>
            </w:r>
          </w:p>
          <w:p w14:paraId="2F5AE74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16 weeks.</w:t>
            </w:r>
          </w:p>
          <w:p w14:paraId="4D66A5E5" w14:textId="77777777" w:rsidR="009F77C4" w:rsidRPr="00A72930" w:rsidRDefault="009F77C4" w:rsidP="00B51439">
            <w:pPr>
              <w:widowControl w:val="0"/>
              <w:spacing w:before="16" w:line="308" w:lineRule="auto"/>
              <w:ind w:left="25" w:right="224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Return to work, 3-5 weeks (1 trial): OR 1.41 (95% CI 0.61 to 3.28) A vs. C</w:t>
            </w:r>
          </w:p>
          <w:p w14:paraId="75F710A3" w14:textId="77777777" w:rsidR="009F77C4" w:rsidRPr="00A72930" w:rsidRDefault="009F77C4" w:rsidP="00B51439">
            <w:pPr>
              <w:widowControl w:val="0"/>
              <w:spacing w:line="165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position w:val="1"/>
                <w:sz w:val="18"/>
                <w:szCs w:val="18"/>
              </w:rPr>
              <w:t>Difference in LBP population with or without radiation</w:t>
            </w:r>
          </w:p>
          <w:p w14:paraId="2246443D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5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Pain: No pooled estimates for any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timepoint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. Results from four individual trials were mixed for all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timepoints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ranging from 1-2 weeks to 1 year</w:t>
            </w:r>
          </w:p>
          <w:p w14:paraId="7CB497C5" w14:textId="77777777" w:rsidR="009F77C4" w:rsidRPr="00A72930" w:rsidRDefault="009F77C4" w:rsidP="00B51439">
            <w:pPr>
              <w:widowControl w:val="0"/>
              <w:spacing w:line="258" w:lineRule="auto"/>
              <w:ind w:left="25" w:right="196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Functional status, 1-2 weeks (1 trial): -0.06 (95% CI -0.40 to 0.27) Functional status, 3-5 weeks (1 trial): 0.20 (95% CI -0.05 to 0.46) Functional status, 12-16 weeks (2 trials): -0.03 (95% CI -0.26 to 0.21) Functional status, 6 months (1 trial): 0.15 (95% CI -0.16 to 0.45) Functional status, 1 year (1 trial): 0.04 (95% CI -0.25 to 0.34)</w:t>
            </w:r>
          </w:p>
          <w:p w14:paraId="372F68F0" w14:textId="77777777" w:rsidR="009F77C4" w:rsidRPr="00A72930" w:rsidRDefault="009F77C4" w:rsidP="00B51439">
            <w:pPr>
              <w:widowControl w:val="0"/>
              <w:spacing w:line="258" w:lineRule="auto"/>
              <w:ind w:left="25" w:right="36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Global improvement: No pooled estimates for any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timepoint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. Results from three individual trials were mixed for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timepoints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ranging from 1-2 to 12-16 weeks.</w:t>
            </w:r>
          </w:p>
          <w:p w14:paraId="30D98925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246F0EA2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Difference in LBP population with radiation</w:t>
            </w:r>
          </w:p>
          <w:p w14:paraId="53912D8C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1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Pain: No pooled estimates for any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timepoint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. Results from two individual trials showed no significant difference between groups from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timepoints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ranging from 1-2 to 12-16 weeks. Functional status: No pooled estimates for any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timepoint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. Results from two individual trials showed no significant difference between groups from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timepoints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ranging from 1-2 to 12-16 weeks.</w:t>
            </w:r>
          </w:p>
          <w:p w14:paraId="038D45C1" w14:textId="77777777" w:rsidR="009F77C4" w:rsidRPr="00A72930" w:rsidRDefault="009F77C4" w:rsidP="00B51439">
            <w:pPr>
              <w:widowControl w:val="0"/>
              <w:spacing w:line="258" w:lineRule="auto"/>
              <w:ind w:left="25" w:right="6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Global improvement: No pooled estimates for any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timepoint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. Results from two individual trials showed no significant difference between groups from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timepoints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ranging from 1-2 and 3-5 weeks.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9B42F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25C52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C892F" w14:textId="77777777" w:rsidR="009F77C4" w:rsidRPr="00A72930" w:rsidRDefault="009F77C4" w:rsidP="00B51439">
            <w:pPr>
              <w:widowControl w:val="0"/>
            </w:pPr>
          </w:p>
        </w:tc>
      </w:tr>
    </w:tbl>
    <w:p w14:paraId="1F829CB0" w14:textId="77777777" w:rsidR="009F77C4" w:rsidRPr="00A72930" w:rsidRDefault="009F77C4" w:rsidP="009F77C4">
      <w:pPr>
        <w:rPr>
          <w:rFonts w:ascii="Times New Roman" w:hAnsi="Times New Roman"/>
          <w:b/>
        </w:rPr>
      </w:pPr>
      <w:r w:rsidRPr="00A72930">
        <w:rPr>
          <w:rFonts w:ascii="Times New Roman" w:hAnsi="Times New Roman"/>
          <w:b/>
        </w:rPr>
        <w:t>Please see Appendix C. Included Studies for full study references.</w:t>
      </w:r>
      <w:bookmarkStart w:id="0" w:name="_GoBack"/>
      <w:bookmarkEnd w:id="0"/>
    </w:p>
    <w:sectPr w:rsidR="009F77C4" w:rsidRPr="00A72930" w:rsidSect="002953C1">
      <w:headerReference w:type="default" r:id="rId17"/>
      <w:footerReference w:type="default" r:id="rId18"/>
      <w:type w:val="nextColumn"/>
      <w:pgSz w:w="15840" w:h="12240" w:orient="landscape"/>
      <w:pgMar w:top="1060" w:right="1600" w:bottom="280" w:left="980" w:header="846" w:footer="432" w:gutter="0"/>
      <w:paperSrc w:first="15" w:other="15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E90F92" w15:done="0"/>
  <w15:commentEx w15:paraId="079DCB43" w15:done="0"/>
  <w15:commentEx w15:paraId="60E5A552" w15:done="0"/>
  <w15:commentEx w15:paraId="2B601D80" w15:done="0"/>
  <w15:commentEx w15:paraId="2204B20C" w15:done="0"/>
  <w15:commentEx w15:paraId="5EB83C3F" w15:done="0"/>
  <w15:commentEx w15:paraId="1A843815" w15:done="0"/>
  <w15:commentEx w15:paraId="612FCD91" w15:done="0"/>
  <w15:commentEx w15:paraId="40221A3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77EA75" w14:textId="77777777" w:rsidR="00C56E0C" w:rsidRDefault="00C56E0C">
      <w:r>
        <w:separator/>
      </w:r>
    </w:p>
  </w:endnote>
  <w:endnote w:type="continuationSeparator" w:id="0">
    <w:p w14:paraId="6563EA00" w14:textId="77777777" w:rsidR="00C56E0C" w:rsidRDefault="00C5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7EAD1" w14:textId="77777777" w:rsidR="008D0961" w:rsidRDefault="008D09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39BA1" w14:textId="77777777" w:rsidR="00DE7FDE" w:rsidRDefault="00DE7FDE" w:rsidP="00DE7FDE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128871363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755610">
          <w:rPr>
            <w:rFonts w:ascii="Times New Roman" w:hAnsi="Times New Roman"/>
            <w:noProof/>
            <w:szCs w:val="24"/>
          </w:rPr>
          <w:t>283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3A19D" w14:textId="77777777" w:rsidR="008D0961" w:rsidRDefault="008D096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C7473" w14:textId="77777777" w:rsidR="008D0961" w:rsidRDefault="008D0961" w:rsidP="00DE7FDE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471746813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755610">
          <w:rPr>
            <w:rFonts w:ascii="Times New Roman" w:hAnsi="Times New Roman"/>
            <w:noProof/>
            <w:szCs w:val="24"/>
          </w:rPr>
          <w:t>284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859B0" w14:textId="77777777" w:rsidR="0020192F" w:rsidRDefault="0020192F" w:rsidP="0020192F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079748815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755610">
          <w:rPr>
            <w:rFonts w:ascii="Times New Roman" w:hAnsi="Times New Roman"/>
            <w:noProof/>
            <w:szCs w:val="24"/>
          </w:rPr>
          <w:t>285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81592" w14:textId="77777777" w:rsidR="00C56E0C" w:rsidRDefault="00C56E0C">
      <w:r>
        <w:separator/>
      </w:r>
    </w:p>
  </w:footnote>
  <w:footnote w:type="continuationSeparator" w:id="0">
    <w:p w14:paraId="1B560420" w14:textId="77777777" w:rsidR="00C56E0C" w:rsidRDefault="00C56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63B4C" w14:textId="77777777" w:rsidR="008D0961" w:rsidRDefault="008D09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7A501" w14:textId="77777777" w:rsidR="009F77C4" w:rsidRDefault="009F77C4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1" locked="0" layoutInCell="1" allowOverlap="1" wp14:anchorId="432C04B9" wp14:editId="0ABDFF55">
              <wp:simplePos x="0" y="0"/>
              <wp:positionH relativeFrom="page">
                <wp:posOffset>685165</wp:posOffset>
              </wp:positionH>
              <wp:positionV relativeFrom="page">
                <wp:posOffset>445135</wp:posOffset>
              </wp:positionV>
              <wp:extent cx="4284345" cy="245110"/>
              <wp:effectExtent l="0" t="0" r="2540" b="0"/>
              <wp:wrapNone/>
              <wp:docPr id="50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434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C99D4" w14:textId="77777777" w:rsidR="009F77C4" w:rsidRDefault="009F77C4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3.95pt;margin-top:35.05pt;width:337.35pt;height:19.3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" filled="f" stroked="f">
              <v:textbox inset="0,0,0,0">
                <w:txbxContent>
                  <w:p w14:paraId="26CC99D4" w14:textId="77777777" w:rsidR="009F77C4" w:rsidRDefault="009F77C4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B9D88" w14:textId="77777777" w:rsidR="008D0961" w:rsidRDefault="008D096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4E3A0" w14:textId="77777777" w:rsidR="00CD27F8" w:rsidRDefault="00CD27F8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0464" behindDoc="1" locked="0" layoutInCell="1" allowOverlap="1" wp14:anchorId="388D69D6" wp14:editId="2422021F">
              <wp:simplePos x="0" y="0"/>
              <wp:positionH relativeFrom="page">
                <wp:posOffset>685165</wp:posOffset>
              </wp:positionH>
              <wp:positionV relativeFrom="page">
                <wp:posOffset>445135</wp:posOffset>
              </wp:positionV>
              <wp:extent cx="4284345" cy="245110"/>
              <wp:effectExtent l="0" t="0" r="254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434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9CC42A" w14:textId="77777777" w:rsidR="00CD27F8" w:rsidRDefault="00CD27F8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.95pt;margin-top:35.05pt;width:337.35pt;height:19.3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qhZsQIAALE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" filled="f" stroked="f">
              <v:textbox inset="0,0,0,0">
                <w:txbxContent>
                  <w:p w14:paraId="299CC42A" w14:textId="77777777" w:rsidR="00CD27F8" w:rsidRDefault="00CD27F8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6C5CC" w14:textId="77777777" w:rsidR="004A2DB4" w:rsidRDefault="004A2DB4" w:rsidP="004A2DB4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1" locked="0" layoutInCell="1" allowOverlap="1" wp14:anchorId="350EE9B1" wp14:editId="18280930">
              <wp:simplePos x="0" y="0"/>
              <wp:positionH relativeFrom="page">
                <wp:posOffset>685165</wp:posOffset>
              </wp:positionH>
              <wp:positionV relativeFrom="page">
                <wp:posOffset>461010</wp:posOffset>
              </wp:positionV>
              <wp:extent cx="4729480" cy="229235"/>
              <wp:effectExtent l="0" t="3810" r="0" b="0"/>
              <wp:wrapNone/>
              <wp:docPr id="105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948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A70851" w14:textId="77777777" w:rsidR="004A2DB4" w:rsidRDefault="004A2DB4" w:rsidP="004A2DB4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.95pt;margin-top:36.3pt;width:372.4pt;height:18.0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wsKsQIAALM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" filled="f" stroked="f">
              <v:textbox inset="0,0,0,0">
                <w:txbxContent>
                  <w:p w14:paraId="1DA70851" w14:textId="77777777" w:rsidR="004A2DB4" w:rsidRDefault="004A2DB4" w:rsidP="004A2DB4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B80"/>
    <w:multiLevelType w:val="hybridMultilevel"/>
    <w:tmpl w:val="5DCE07C6"/>
    <w:lvl w:ilvl="0" w:tplc="401010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62B7"/>
    <w:multiLevelType w:val="hybridMultilevel"/>
    <w:tmpl w:val="AE348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B3E15"/>
    <w:multiLevelType w:val="hybridMultilevel"/>
    <w:tmpl w:val="B58C7244"/>
    <w:lvl w:ilvl="0" w:tplc="BCB853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87D0D"/>
    <w:multiLevelType w:val="hybridMultilevel"/>
    <w:tmpl w:val="C34846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F68C7"/>
    <w:multiLevelType w:val="hybridMultilevel"/>
    <w:tmpl w:val="97B20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8A1265"/>
    <w:multiLevelType w:val="hybridMultilevel"/>
    <w:tmpl w:val="BA909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291236"/>
    <w:multiLevelType w:val="hybridMultilevel"/>
    <w:tmpl w:val="32847E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62DFE"/>
    <w:multiLevelType w:val="hybridMultilevel"/>
    <w:tmpl w:val="28129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21005"/>
    <w:multiLevelType w:val="hybridMultilevel"/>
    <w:tmpl w:val="9FD89D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85AC8"/>
    <w:multiLevelType w:val="hybridMultilevel"/>
    <w:tmpl w:val="16CE5F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31A47"/>
    <w:multiLevelType w:val="hybridMultilevel"/>
    <w:tmpl w:val="B9A2F5B2"/>
    <w:lvl w:ilvl="0" w:tplc="5A9CA1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24A62"/>
    <w:multiLevelType w:val="hybridMultilevel"/>
    <w:tmpl w:val="8342D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6534F"/>
    <w:multiLevelType w:val="hybridMultilevel"/>
    <w:tmpl w:val="58E83B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CC2D5F"/>
    <w:multiLevelType w:val="hybridMultilevel"/>
    <w:tmpl w:val="8902A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FE6450"/>
    <w:multiLevelType w:val="hybridMultilevel"/>
    <w:tmpl w:val="1564EF70"/>
    <w:lvl w:ilvl="0" w:tplc="AB9E3A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D48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C177D20"/>
    <w:multiLevelType w:val="hybridMultilevel"/>
    <w:tmpl w:val="76CCF8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47073"/>
    <w:multiLevelType w:val="hybridMultilevel"/>
    <w:tmpl w:val="634A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F1BA1"/>
    <w:multiLevelType w:val="hybridMultilevel"/>
    <w:tmpl w:val="2E389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0379C"/>
    <w:multiLevelType w:val="hybridMultilevel"/>
    <w:tmpl w:val="40B4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5346EE"/>
    <w:multiLevelType w:val="hybridMultilevel"/>
    <w:tmpl w:val="A560F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B1C77"/>
    <w:multiLevelType w:val="hybridMultilevel"/>
    <w:tmpl w:val="8F869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A001E"/>
    <w:multiLevelType w:val="hybridMultilevel"/>
    <w:tmpl w:val="572A6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C94156"/>
    <w:multiLevelType w:val="hybridMultilevel"/>
    <w:tmpl w:val="F49EF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AA7370"/>
    <w:multiLevelType w:val="hybridMultilevel"/>
    <w:tmpl w:val="7B0C0CD2"/>
    <w:lvl w:ilvl="0" w:tplc="3C5E30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E45C1"/>
    <w:multiLevelType w:val="hybridMultilevel"/>
    <w:tmpl w:val="5D1A01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D72C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D2F1F44"/>
    <w:multiLevelType w:val="hybridMultilevel"/>
    <w:tmpl w:val="2A56A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71E0C"/>
    <w:multiLevelType w:val="hybridMultilevel"/>
    <w:tmpl w:val="8F08BD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835D6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0274A7F"/>
    <w:multiLevelType w:val="hybridMultilevel"/>
    <w:tmpl w:val="10E6928E"/>
    <w:lvl w:ilvl="0" w:tplc="F97CA8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C7D91"/>
    <w:multiLevelType w:val="hybridMultilevel"/>
    <w:tmpl w:val="C5E8CD34"/>
    <w:lvl w:ilvl="0" w:tplc="E256807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E6838"/>
    <w:multiLevelType w:val="hybridMultilevel"/>
    <w:tmpl w:val="1D8E4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756F55"/>
    <w:multiLevelType w:val="hybridMultilevel"/>
    <w:tmpl w:val="6F66315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8"/>
  </w:num>
  <w:num w:numId="3">
    <w:abstractNumId w:val="21"/>
  </w:num>
  <w:num w:numId="4">
    <w:abstractNumId w:val="20"/>
  </w:num>
  <w:num w:numId="5">
    <w:abstractNumId w:val="14"/>
  </w:num>
  <w:num w:numId="6">
    <w:abstractNumId w:val="23"/>
  </w:num>
  <w:num w:numId="7">
    <w:abstractNumId w:val="3"/>
  </w:num>
  <w:num w:numId="8">
    <w:abstractNumId w:val="17"/>
  </w:num>
  <w:num w:numId="9">
    <w:abstractNumId w:val="28"/>
  </w:num>
  <w:num w:numId="10">
    <w:abstractNumId w:val="13"/>
  </w:num>
  <w:num w:numId="11">
    <w:abstractNumId w:val="10"/>
  </w:num>
  <w:num w:numId="12">
    <w:abstractNumId w:val="30"/>
  </w:num>
  <w:num w:numId="13">
    <w:abstractNumId w:val="6"/>
  </w:num>
  <w:num w:numId="14">
    <w:abstractNumId w:val="31"/>
  </w:num>
  <w:num w:numId="15">
    <w:abstractNumId w:val="5"/>
  </w:num>
  <w:num w:numId="16">
    <w:abstractNumId w:val="9"/>
  </w:num>
  <w:num w:numId="17">
    <w:abstractNumId w:val="34"/>
  </w:num>
  <w:num w:numId="18">
    <w:abstractNumId w:val="22"/>
  </w:num>
  <w:num w:numId="19">
    <w:abstractNumId w:val="36"/>
  </w:num>
  <w:num w:numId="20">
    <w:abstractNumId w:val="12"/>
  </w:num>
  <w:num w:numId="21">
    <w:abstractNumId w:val="18"/>
  </w:num>
  <w:num w:numId="22">
    <w:abstractNumId w:val="2"/>
  </w:num>
  <w:num w:numId="23">
    <w:abstractNumId w:val="1"/>
  </w:num>
  <w:num w:numId="24">
    <w:abstractNumId w:val="35"/>
  </w:num>
  <w:num w:numId="25">
    <w:abstractNumId w:val="19"/>
  </w:num>
  <w:num w:numId="26">
    <w:abstractNumId w:val="33"/>
  </w:num>
  <w:num w:numId="27">
    <w:abstractNumId w:val="29"/>
  </w:num>
  <w:num w:numId="28">
    <w:abstractNumId w:val="27"/>
  </w:num>
  <w:num w:numId="29">
    <w:abstractNumId w:val="32"/>
  </w:num>
  <w:num w:numId="30">
    <w:abstractNumId w:val="15"/>
  </w:num>
  <w:num w:numId="31">
    <w:abstractNumId w:val="16"/>
  </w:num>
  <w:num w:numId="32">
    <w:abstractNumId w:val="0"/>
  </w:num>
  <w:num w:numId="33">
    <w:abstractNumId w:val="24"/>
  </w:num>
  <w:num w:numId="34">
    <w:abstractNumId w:val="11"/>
  </w:num>
  <w:num w:numId="35">
    <w:abstractNumId w:val="7"/>
  </w:num>
  <w:num w:numId="36">
    <w:abstractNumId w:val="26"/>
  </w:num>
  <w:num w:numId="3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HRQ PMID&lt;/Style&gt;&lt;LeftDelim&gt;{&lt;/LeftDelim&gt;&lt;RightDelim&gt;}&lt;/RightDelim&gt;&lt;FontName&gt;Arial&lt;/FontName&gt;&lt;FontSize&gt;1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taredasever00oe29tm5zpwi52f5xr5zsdt5&quot;&gt;Noninvasive Tx LBP EndNote Library&lt;record-ids&gt;&lt;item&gt;16&lt;/item&gt;&lt;item&gt;51&lt;/item&gt;&lt;item&gt;74&lt;/item&gt;&lt;item&gt;120&lt;/item&gt;&lt;item&gt;222&lt;/item&gt;&lt;item&gt;233&lt;/item&gt;&lt;item&gt;242&lt;/item&gt;&lt;item&gt;249&lt;/item&gt;&lt;item&gt;282&lt;/item&gt;&lt;item&gt;283&lt;/item&gt;&lt;item&gt;287&lt;/item&gt;&lt;item&gt;320&lt;/item&gt;&lt;item&gt;400&lt;/item&gt;&lt;item&gt;503&lt;/item&gt;&lt;item&gt;632&lt;/item&gt;&lt;item&gt;656&lt;/item&gt;&lt;item&gt;694&lt;/item&gt;&lt;item&gt;730&lt;/item&gt;&lt;item&gt;761&lt;/item&gt;&lt;item&gt;818&lt;/item&gt;&lt;item&gt;1003&lt;/item&gt;&lt;item&gt;1061&lt;/item&gt;&lt;item&gt;1066&lt;/item&gt;&lt;item&gt;1116&lt;/item&gt;&lt;item&gt;1383&lt;/item&gt;&lt;item&gt;1384&lt;/item&gt;&lt;item&gt;1419&lt;/item&gt;&lt;item&gt;1485&lt;/item&gt;&lt;item&gt;1507&lt;/item&gt;&lt;item&gt;1546&lt;/item&gt;&lt;item&gt;1555&lt;/item&gt;&lt;item&gt;1576&lt;/item&gt;&lt;item&gt;1601&lt;/item&gt;&lt;item&gt;2513&lt;/item&gt;&lt;item&gt;2539&lt;/item&gt;&lt;item&gt;2554&lt;/item&gt;&lt;item&gt;2594&lt;/item&gt;&lt;item&gt;2595&lt;/item&gt;&lt;item&gt;2596&lt;/item&gt;&lt;item&gt;2682&lt;/item&gt;&lt;item&gt;2683&lt;/item&gt;&lt;item&gt;2684&lt;/item&gt;&lt;item&gt;2685&lt;/item&gt;&lt;item&gt;2686&lt;/item&gt;&lt;item&gt;2687&lt;/item&gt;&lt;item&gt;2688&lt;/item&gt;&lt;item&gt;2689&lt;/item&gt;&lt;item&gt;2690&lt;/item&gt;&lt;item&gt;2691&lt;/item&gt;&lt;item&gt;2692&lt;/item&gt;&lt;item&gt;2693&lt;/item&gt;&lt;item&gt;2694&lt;/item&gt;&lt;item&gt;2695&lt;/item&gt;&lt;item&gt;2697&lt;/item&gt;&lt;item&gt;2701&lt;/item&gt;&lt;item&gt;2702&lt;/item&gt;&lt;item&gt;2703&lt;/item&gt;&lt;item&gt;2704&lt;/item&gt;&lt;item&gt;2705&lt;/item&gt;&lt;item&gt;2715&lt;/item&gt;&lt;item&gt;2729&lt;/item&gt;&lt;item&gt;2747&lt;/item&gt;&lt;item&gt;2757&lt;/item&gt;&lt;item&gt;2823&lt;/item&gt;&lt;item&gt;2824&lt;/item&gt;&lt;item&gt;2825&lt;/item&gt;&lt;item&gt;2829&lt;/item&gt;&lt;item&gt;2834&lt;/item&gt;&lt;item&gt;2836&lt;/item&gt;&lt;item&gt;2837&lt;/item&gt;&lt;item&gt;2996&lt;/item&gt;&lt;item&gt;3043&lt;/item&gt;&lt;item&gt;3075&lt;/item&gt;&lt;item&gt;3076&lt;/item&gt;&lt;item&gt;3077&lt;/item&gt;&lt;item&gt;3080&lt;/item&gt;&lt;item&gt;3082&lt;/item&gt;&lt;item&gt;3084&lt;/item&gt;&lt;item&gt;3085&lt;/item&gt;&lt;item&gt;3086&lt;/item&gt;&lt;item&gt;3087&lt;/item&gt;&lt;item&gt;3088&lt;/item&gt;&lt;item&gt;3089&lt;/item&gt;&lt;item&gt;3090&lt;/item&gt;&lt;item&gt;3091&lt;/item&gt;&lt;item&gt;3092&lt;/item&gt;&lt;item&gt;3095&lt;/item&gt;&lt;item&gt;3096&lt;/item&gt;&lt;item&gt;3097&lt;/item&gt;&lt;item&gt;3098&lt;/item&gt;&lt;item&gt;3103&lt;/item&gt;&lt;item&gt;3104&lt;/item&gt;&lt;item&gt;3105&lt;/item&gt;&lt;item&gt;3106&lt;/item&gt;&lt;item&gt;3108&lt;/item&gt;&lt;item&gt;3518&lt;/item&gt;&lt;item&gt;3519&lt;/item&gt;&lt;item&gt;3535&lt;/item&gt;&lt;/record-ids&gt;&lt;/item&gt;&lt;/Libraries&gt;"/>
  </w:docVars>
  <w:rsids>
    <w:rsidRoot w:val="006F5130"/>
    <w:rsid w:val="00003CDD"/>
    <w:rsid w:val="00011CC8"/>
    <w:rsid w:val="000174FF"/>
    <w:rsid w:val="00032EAB"/>
    <w:rsid w:val="00036574"/>
    <w:rsid w:val="000416F1"/>
    <w:rsid w:val="00041E43"/>
    <w:rsid w:val="00043379"/>
    <w:rsid w:val="00047CE4"/>
    <w:rsid w:val="00050AD9"/>
    <w:rsid w:val="00056C88"/>
    <w:rsid w:val="0006017D"/>
    <w:rsid w:val="00063771"/>
    <w:rsid w:val="000732E0"/>
    <w:rsid w:val="00073929"/>
    <w:rsid w:val="00075F59"/>
    <w:rsid w:val="00080D51"/>
    <w:rsid w:val="00081848"/>
    <w:rsid w:val="00082D90"/>
    <w:rsid w:val="000844D9"/>
    <w:rsid w:val="000850F6"/>
    <w:rsid w:val="0009453F"/>
    <w:rsid w:val="00096941"/>
    <w:rsid w:val="00096B05"/>
    <w:rsid w:val="00097BCE"/>
    <w:rsid w:val="00097C6B"/>
    <w:rsid w:val="000A038A"/>
    <w:rsid w:val="000A0877"/>
    <w:rsid w:val="000A1A2D"/>
    <w:rsid w:val="000A7B6E"/>
    <w:rsid w:val="000B2EB2"/>
    <w:rsid w:val="000B6E63"/>
    <w:rsid w:val="000C28DA"/>
    <w:rsid w:val="000C716A"/>
    <w:rsid w:val="000D354E"/>
    <w:rsid w:val="000D54CA"/>
    <w:rsid w:val="000D6F06"/>
    <w:rsid w:val="000E102E"/>
    <w:rsid w:val="000E1734"/>
    <w:rsid w:val="000E19DD"/>
    <w:rsid w:val="000E5A34"/>
    <w:rsid w:val="000E6C05"/>
    <w:rsid w:val="000F273A"/>
    <w:rsid w:val="0010687D"/>
    <w:rsid w:val="00112809"/>
    <w:rsid w:val="001169BB"/>
    <w:rsid w:val="00120920"/>
    <w:rsid w:val="00121638"/>
    <w:rsid w:val="00121A0D"/>
    <w:rsid w:val="00122F5B"/>
    <w:rsid w:val="001231B3"/>
    <w:rsid w:val="00131CF5"/>
    <w:rsid w:val="00132B29"/>
    <w:rsid w:val="00134B05"/>
    <w:rsid w:val="00141B06"/>
    <w:rsid w:val="00141B89"/>
    <w:rsid w:val="00144E17"/>
    <w:rsid w:val="00152593"/>
    <w:rsid w:val="001528EA"/>
    <w:rsid w:val="0015311E"/>
    <w:rsid w:val="0015345C"/>
    <w:rsid w:val="00155CDE"/>
    <w:rsid w:val="00160147"/>
    <w:rsid w:val="00162D2E"/>
    <w:rsid w:val="001635F0"/>
    <w:rsid w:val="00163633"/>
    <w:rsid w:val="0016619E"/>
    <w:rsid w:val="00167198"/>
    <w:rsid w:val="001745C4"/>
    <w:rsid w:val="00175BD9"/>
    <w:rsid w:val="0017667A"/>
    <w:rsid w:val="00177CDF"/>
    <w:rsid w:val="00182631"/>
    <w:rsid w:val="001864D5"/>
    <w:rsid w:val="001956D4"/>
    <w:rsid w:val="001A624D"/>
    <w:rsid w:val="001B2C27"/>
    <w:rsid w:val="001B420A"/>
    <w:rsid w:val="001B748E"/>
    <w:rsid w:val="001C07DF"/>
    <w:rsid w:val="001C4886"/>
    <w:rsid w:val="001C498E"/>
    <w:rsid w:val="001D07AC"/>
    <w:rsid w:val="001E15E3"/>
    <w:rsid w:val="001E1916"/>
    <w:rsid w:val="001E5495"/>
    <w:rsid w:val="001E6B48"/>
    <w:rsid w:val="001E6D3A"/>
    <w:rsid w:val="001F00D7"/>
    <w:rsid w:val="001F277E"/>
    <w:rsid w:val="001F5D30"/>
    <w:rsid w:val="001F5F3F"/>
    <w:rsid w:val="001F67D0"/>
    <w:rsid w:val="0020192F"/>
    <w:rsid w:val="00201F4B"/>
    <w:rsid w:val="0020514E"/>
    <w:rsid w:val="002058EF"/>
    <w:rsid w:val="00205EF3"/>
    <w:rsid w:val="0021153B"/>
    <w:rsid w:val="00213A30"/>
    <w:rsid w:val="00215187"/>
    <w:rsid w:val="00217B4E"/>
    <w:rsid w:val="0022025D"/>
    <w:rsid w:val="002217BC"/>
    <w:rsid w:val="00224F24"/>
    <w:rsid w:val="00225E93"/>
    <w:rsid w:val="002345D8"/>
    <w:rsid w:val="00234B09"/>
    <w:rsid w:val="00234F65"/>
    <w:rsid w:val="0024184D"/>
    <w:rsid w:val="002437B1"/>
    <w:rsid w:val="002504E8"/>
    <w:rsid w:val="0025337E"/>
    <w:rsid w:val="002534A9"/>
    <w:rsid w:val="00263CC8"/>
    <w:rsid w:val="0026457C"/>
    <w:rsid w:val="0026461F"/>
    <w:rsid w:val="002653BB"/>
    <w:rsid w:val="00274A3C"/>
    <w:rsid w:val="00274DBE"/>
    <w:rsid w:val="00275260"/>
    <w:rsid w:val="00276237"/>
    <w:rsid w:val="002839E6"/>
    <w:rsid w:val="002844D3"/>
    <w:rsid w:val="0028599B"/>
    <w:rsid w:val="00285DDC"/>
    <w:rsid w:val="002864FD"/>
    <w:rsid w:val="0029001B"/>
    <w:rsid w:val="00292224"/>
    <w:rsid w:val="002930EC"/>
    <w:rsid w:val="002953C1"/>
    <w:rsid w:val="002965E1"/>
    <w:rsid w:val="00296929"/>
    <w:rsid w:val="002973F2"/>
    <w:rsid w:val="002A09F0"/>
    <w:rsid w:val="002A1F23"/>
    <w:rsid w:val="002A2C9B"/>
    <w:rsid w:val="002A3781"/>
    <w:rsid w:val="002A4594"/>
    <w:rsid w:val="002A7892"/>
    <w:rsid w:val="002A7A3B"/>
    <w:rsid w:val="002D3D04"/>
    <w:rsid w:val="002E0813"/>
    <w:rsid w:val="002E10F9"/>
    <w:rsid w:val="002E24D3"/>
    <w:rsid w:val="002E35A0"/>
    <w:rsid w:val="002E7CD8"/>
    <w:rsid w:val="002F13DF"/>
    <w:rsid w:val="002F3BCB"/>
    <w:rsid w:val="00304411"/>
    <w:rsid w:val="0030520F"/>
    <w:rsid w:val="00305283"/>
    <w:rsid w:val="00312F5E"/>
    <w:rsid w:val="003135AF"/>
    <w:rsid w:val="003137D0"/>
    <w:rsid w:val="00313F80"/>
    <w:rsid w:val="00314727"/>
    <w:rsid w:val="00322E42"/>
    <w:rsid w:val="003303C5"/>
    <w:rsid w:val="003319F4"/>
    <w:rsid w:val="0033471F"/>
    <w:rsid w:val="00334953"/>
    <w:rsid w:val="00335718"/>
    <w:rsid w:val="00340A4D"/>
    <w:rsid w:val="003428FA"/>
    <w:rsid w:val="003449CE"/>
    <w:rsid w:val="00345E7F"/>
    <w:rsid w:val="003472C8"/>
    <w:rsid w:val="00351D67"/>
    <w:rsid w:val="00353F77"/>
    <w:rsid w:val="00355202"/>
    <w:rsid w:val="00355DBD"/>
    <w:rsid w:val="0036230F"/>
    <w:rsid w:val="00364CFF"/>
    <w:rsid w:val="003662AB"/>
    <w:rsid w:val="00370668"/>
    <w:rsid w:val="00371C88"/>
    <w:rsid w:val="00373D95"/>
    <w:rsid w:val="00374588"/>
    <w:rsid w:val="00374C23"/>
    <w:rsid w:val="00376A72"/>
    <w:rsid w:val="00381A4B"/>
    <w:rsid w:val="00384FE0"/>
    <w:rsid w:val="003939F0"/>
    <w:rsid w:val="00395DFC"/>
    <w:rsid w:val="003961EE"/>
    <w:rsid w:val="00396601"/>
    <w:rsid w:val="003A1015"/>
    <w:rsid w:val="003A343C"/>
    <w:rsid w:val="003A37EA"/>
    <w:rsid w:val="003B3C16"/>
    <w:rsid w:val="003B50BC"/>
    <w:rsid w:val="003C25B3"/>
    <w:rsid w:val="003C269F"/>
    <w:rsid w:val="003C3209"/>
    <w:rsid w:val="003C4452"/>
    <w:rsid w:val="003D49A2"/>
    <w:rsid w:val="003D5F99"/>
    <w:rsid w:val="003D6907"/>
    <w:rsid w:val="003E2D35"/>
    <w:rsid w:val="003E54BE"/>
    <w:rsid w:val="003F1DB2"/>
    <w:rsid w:val="003F21BA"/>
    <w:rsid w:val="003F5609"/>
    <w:rsid w:val="003F6ED1"/>
    <w:rsid w:val="0040239E"/>
    <w:rsid w:val="00403A88"/>
    <w:rsid w:val="004041A8"/>
    <w:rsid w:val="00404995"/>
    <w:rsid w:val="00407ECC"/>
    <w:rsid w:val="004124C0"/>
    <w:rsid w:val="004128C5"/>
    <w:rsid w:val="00417A8A"/>
    <w:rsid w:val="004213FD"/>
    <w:rsid w:val="00423BD2"/>
    <w:rsid w:val="00425492"/>
    <w:rsid w:val="004309BC"/>
    <w:rsid w:val="004311E2"/>
    <w:rsid w:val="0043187D"/>
    <w:rsid w:val="00432F92"/>
    <w:rsid w:val="00433195"/>
    <w:rsid w:val="004342E4"/>
    <w:rsid w:val="00443C7F"/>
    <w:rsid w:val="00450591"/>
    <w:rsid w:val="004558CC"/>
    <w:rsid w:val="00461891"/>
    <w:rsid w:val="00462445"/>
    <w:rsid w:val="004704E1"/>
    <w:rsid w:val="00470C08"/>
    <w:rsid w:val="00471487"/>
    <w:rsid w:val="00474C2F"/>
    <w:rsid w:val="00491819"/>
    <w:rsid w:val="00493278"/>
    <w:rsid w:val="004A0185"/>
    <w:rsid w:val="004A2DB4"/>
    <w:rsid w:val="004B0C17"/>
    <w:rsid w:val="004B2782"/>
    <w:rsid w:val="004B7845"/>
    <w:rsid w:val="004C08C6"/>
    <w:rsid w:val="004C4049"/>
    <w:rsid w:val="004C587E"/>
    <w:rsid w:val="004C77F0"/>
    <w:rsid w:val="004D199C"/>
    <w:rsid w:val="004D50AB"/>
    <w:rsid w:val="004D61AE"/>
    <w:rsid w:val="004E00E9"/>
    <w:rsid w:val="004E34B9"/>
    <w:rsid w:val="004E3C7A"/>
    <w:rsid w:val="004E3FEF"/>
    <w:rsid w:val="004E47FB"/>
    <w:rsid w:val="004F1795"/>
    <w:rsid w:val="004F3D2A"/>
    <w:rsid w:val="004F41D0"/>
    <w:rsid w:val="004F7B96"/>
    <w:rsid w:val="005010E2"/>
    <w:rsid w:val="00506905"/>
    <w:rsid w:val="00512E9C"/>
    <w:rsid w:val="00514B3E"/>
    <w:rsid w:val="00515C41"/>
    <w:rsid w:val="00524C81"/>
    <w:rsid w:val="00525267"/>
    <w:rsid w:val="00525E4C"/>
    <w:rsid w:val="005272CD"/>
    <w:rsid w:val="005321D9"/>
    <w:rsid w:val="005408BD"/>
    <w:rsid w:val="0054535E"/>
    <w:rsid w:val="00547909"/>
    <w:rsid w:val="00547B44"/>
    <w:rsid w:val="00555AD8"/>
    <w:rsid w:val="005608D0"/>
    <w:rsid w:val="005709C8"/>
    <w:rsid w:val="00571A94"/>
    <w:rsid w:val="00571D14"/>
    <w:rsid w:val="00572613"/>
    <w:rsid w:val="00573712"/>
    <w:rsid w:val="00580AC2"/>
    <w:rsid w:val="00584728"/>
    <w:rsid w:val="0059136D"/>
    <w:rsid w:val="00594B9A"/>
    <w:rsid w:val="005957E5"/>
    <w:rsid w:val="00596197"/>
    <w:rsid w:val="0059760C"/>
    <w:rsid w:val="005A2B8C"/>
    <w:rsid w:val="005A41C9"/>
    <w:rsid w:val="005A4688"/>
    <w:rsid w:val="005A5A18"/>
    <w:rsid w:val="005A67C3"/>
    <w:rsid w:val="005A7E91"/>
    <w:rsid w:val="005B2B7A"/>
    <w:rsid w:val="005B3F29"/>
    <w:rsid w:val="005C548F"/>
    <w:rsid w:val="005C624A"/>
    <w:rsid w:val="005D2448"/>
    <w:rsid w:val="005D3223"/>
    <w:rsid w:val="005E6717"/>
    <w:rsid w:val="005F4157"/>
    <w:rsid w:val="005F5FB4"/>
    <w:rsid w:val="005F64A8"/>
    <w:rsid w:val="005F6688"/>
    <w:rsid w:val="006053CC"/>
    <w:rsid w:val="00610A8E"/>
    <w:rsid w:val="006125C3"/>
    <w:rsid w:val="00612AC1"/>
    <w:rsid w:val="0062190D"/>
    <w:rsid w:val="00621A5F"/>
    <w:rsid w:val="00622558"/>
    <w:rsid w:val="00630B4E"/>
    <w:rsid w:val="00634C1C"/>
    <w:rsid w:val="00636278"/>
    <w:rsid w:val="00636FA7"/>
    <w:rsid w:val="00637C43"/>
    <w:rsid w:val="00643341"/>
    <w:rsid w:val="00643BBE"/>
    <w:rsid w:val="00644A62"/>
    <w:rsid w:val="0064587A"/>
    <w:rsid w:val="006500EF"/>
    <w:rsid w:val="00651EA5"/>
    <w:rsid w:val="006630A9"/>
    <w:rsid w:val="006635CE"/>
    <w:rsid w:val="00664CDD"/>
    <w:rsid w:val="006717FC"/>
    <w:rsid w:val="006742E3"/>
    <w:rsid w:val="00680D98"/>
    <w:rsid w:val="00682048"/>
    <w:rsid w:val="006830C6"/>
    <w:rsid w:val="00687007"/>
    <w:rsid w:val="00693BD6"/>
    <w:rsid w:val="00693E74"/>
    <w:rsid w:val="006960A1"/>
    <w:rsid w:val="006B15BC"/>
    <w:rsid w:val="006C0A2E"/>
    <w:rsid w:val="006C2A1D"/>
    <w:rsid w:val="006C4BA4"/>
    <w:rsid w:val="006C7111"/>
    <w:rsid w:val="006D1A09"/>
    <w:rsid w:val="006D1B71"/>
    <w:rsid w:val="006D3E3F"/>
    <w:rsid w:val="006E0248"/>
    <w:rsid w:val="006E4317"/>
    <w:rsid w:val="006E4D5E"/>
    <w:rsid w:val="006E5BAE"/>
    <w:rsid w:val="006E63E9"/>
    <w:rsid w:val="006F3404"/>
    <w:rsid w:val="006F4D69"/>
    <w:rsid w:val="006F5130"/>
    <w:rsid w:val="006F53C0"/>
    <w:rsid w:val="0070319C"/>
    <w:rsid w:val="00705B71"/>
    <w:rsid w:val="007227D2"/>
    <w:rsid w:val="00726050"/>
    <w:rsid w:val="00727B93"/>
    <w:rsid w:val="00731B63"/>
    <w:rsid w:val="00735AD8"/>
    <w:rsid w:val="00736817"/>
    <w:rsid w:val="00740DE3"/>
    <w:rsid w:val="007426B6"/>
    <w:rsid w:val="007445EF"/>
    <w:rsid w:val="00745A9F"/>
    <w:rsid w:val="00745EB2"/>
    <w:rsid w:val="00746B2B"/>
    <w:rsid w:val="007471F4"/>
    <w:rsid w:val="007507DD"/>
    <w:rsid w:val="007517D0"/>
    <w:rsid w:val="00752CC2"/>
    <w:rsid w:val="00754FA7"/>
    <w:rsid w:val="00755610"/>
    <w:rsid w:val="00757F88"/>
    <w:rsid w:val="0076570B"/>
    <w:rsid w:val="007658B9"/>
    <w:rsid w:val="007732F9"/>
    <w:rsid w:val="0078079D"/>
    <w:rsid w:val="00781C58"/>
    <w:rsid w:val="00781F93"/>
    <w:rsid w:val="00790F13"/>
    <w:rsid w:val="00796056"/>
    <w:rsid w:val="007972E3"/>
    <w:rsid w:val="007A616B"/>
    <w:rsid w:val="007C036C"/>
    <w:rsid w:val="007C24F5"/>
    <w:rsid w:val="007C29B8"/>
    <w:rsid w:val="007C469F"/>
    <w:rsid w:val="007C538F"/>
    <w:rsid w:val="007D011D"/>
    <w:rsid w:val="007D5D14"/>
    <w:rsid w:val="007D656C"/>
    <w:rsid w:val="007E2383"/>
    <w:rsid w:val="007E31F3"/>
    <w:rsid w:val="007E593C"/>
    <w:rsid w:val="007F086A"/>
    <w:rsid w:val="007F3594"/>
    <w:rsid w:val="007F42CC"/>
    <w:rsid w:val="007F68ED"/>
    <w:rsid w:val="00803CAE"/>
    <w:rsid w:val="0080457C"/>
    <w:rsid w:val="00805B40"/>
    <w:rsid w:val="0082352D"/>
    <w:rsid w:val="00830EF6"/>
    <w:rsid w:val="00832E69"/>
    <w:rsid w:val="008420EE"/>
    <w:rsid w:val="008436E7"/>
    <w:rsid w:val="00844559"/>
    <w:rsid w:val="00844AC1"/>
    <w:rsid w:val="008517ED"/>
    <w:rsid w:val="008529F5"/>
    <w:rsid w:val="00852FAC"/>
    <w:rsid w:val="0087420D"/>
    <w:rsid w:val="008823D6"/>
    <w:rsid w:val="00884213"/>
    <w:rsid w:val="00884424"/>
    <w:rsid w:val="00886953"/>
    <w:rsid w:val="00887E75"/>
    <w:rsid w:val="00895F5A"/>
    <w:rsid w:val="00897B4F"/>
    <w:rsid w:val="008A07F1"/>
    <w:rsid w:val="008A2E03"/>
    <w:rsid w:val="008A655C"/>
    <w:rsid w:val="008B11CF"/>
    <w:rsid w:val="008B3AF9"/>
    <w:rsid w:val="008C2264"/>
    <w:rsid w:val="008C746C"/>
    <w:rsid w:val="008D0961"/>
    <w:rsid w:val="008D1AD7"/>
    <w:rsid w:val="008D3C8E"/>
    <w:rsid w:val="008D6C98"/>
    <w:rsid w:val="008E33FC"/>
    <w:rsid w:val="008F0C3C"/>
    <w:rsid w:val="008F0E65"/>
    <w:rsid w:val="008F2E49"/>
    <w:rsid w:val="008F5D0C"/>
    <w:rsid w:val="009022A1"/>
    <w:rsid w:val="0091096C"/>
    <w:rsid w:val="0091382A"/>
    <w:rsid w:val="00922827"/>
    <w:rsid w:val="009262E9"/>
    <w:rsid w:val="0092648D"/>
    <w:rsid w:val="009302E1"/>
    <w:rsid w:val="009313A4"/>
    <w:rsid w:val="00932604"/>
    <w:rsid w:val="00933864"/>
    <w:rsid w:val="00937383"/>
    <w:rsid w:val="009423C5"/>
    <w:rsid w:val="009510C9"/>
    <w:rsid w:val="00971952"/>
    <w:rsid w:val="0097212C"/>
    <w:rsid w:val="0097454D"/>
    <w:rsid w:val="00975A24"/>
    <w:rsid w:val="00976585"/>
    <w:rsid w:val="00984B55"/>
    <w:rsid w:val="00990A63"/>
    <w:rsid w:val="00993EBA"/>
    <w:rsid w:val="0099482F"/>
    <w:rsid w:val="00995642"/>
    <w:rsid w:val="009A22F6"/>
    <w:rsid w:val="009B1D2D"/>
    <w:rsid w:val="009B5F1B"/>
    <w:rsid w:val="009B6699"/>
    <w:rsid w:val="009C20B2"/>
    <w:rsid w:val="009C39D5"/>
    <w:rsid w:val="009C4949"/>
    <w:rsid w:val="009C49FD"/>
    <w:rsid w:val="009D14E1"/>
    <w:rsid w:val="009D16AA"/>
    <w:rsid w:val="009D19DB"/>
    <w:rsid w:val="009D4BF3"/>
    <w:rsid w:val="009D738D"/>
    <w:rsid w:val="009E09D6"/>
    <w:rsid w:val="009E17EA"/>
    <w:rsid w:val="009E3AFF"/>
    <w:rsid w:val="009E5CD4"/>
    <w:rsid w:val="009F0A99"/>
    <w:rsid w:val="009F4992"/>
    <w:rsid w:val="009F77C4"/>
    <w:rsid w:val="00A03EF2"/>
    <w:rsid w:val="00A04E17"/>
    <w:rsid w:val="00A0552E"/>
    <w:rsid w:val="00A07446"/>
    <w:rsid w:val="00A126C8"/>
    <w:rsid w:val="00A20A6C"/>
    <w:rsid w:val="00A24BAD"/>
    <w:rsid w:val="00A26792"/>
    <w:rsid w:val="00A31D99"/>
    <w:rsid w:val="00A360AC"/>
    <w:rsid w:val="00A36EC2"/>
    <w:rsid w:val="00A37256"/>
    <w:rsid w:val="00A41036"/>
    <w:rsid w:val="00A430A0"/>
    <w:rsid w:val="00A433AE"/>
    <w:rsid w:val="00A43AF4"/>
    <w:rsid w:val="00A45F01"/>
    <w:rsid w:val="00A513B5"/>
    <w:rsid w:val="00A53296"/>
    <w:rsid w:val="00A54913"/>
    <w:rsid w:val="00A646B0"/>
    <w:rsid w:val="00A65A08"/>
    <w:rsid w:val="00A7117C"/>
    <w:rsid w:val="00A73F61"/>
    <w:rsid w:val="00A74ECE"/>
    <w:rsid w:val="00A77361"/>
    <w:rsid w:val="00A77D78"/>
    <w:rsid w:val="00A86D86"/>
    <w:rsid w:val="00A872EF"/>
    <w:rsid w:val="00A907CD"/>
    <w:rsid w:val="00A94C04"/>
    <w:rsid w:val="00A94F79"/>
    <w:rsid w:val="00A961D1"/>
    <w:rsid w:val="00A9733A"/>
    <w:rsid w:val="00A97C1D"/>
    <w:rsid w:val="00AB0303"/>
    <w:rsid w:val="00AB25EA"/>
    <w:rsid w:val="00AB4A6C"/>
    <w:rsid w:val="00AC573F"/>
    <w:rsid w:val="00AC7A18"/>
    <w:rsid w:val="00AD2FC6"/>
    <w:rsid w:val="00AD555F"/>
    <w:rsid w:val="00AD5584"/>
    <w:rsid w:val="00AD600A"/>
    <w:rsid w:val="00AD6E34"/>
    <w:rsid w:val="00AD7D0D"/>
    <w:rsid w:val="00AE5A5B"/>
    <w:rsid w:val="00B038D0"/>
    <w:rsid w:val="00B0687F"/>
    <w:rsid w:val="00B078F5"/>
    <w:rsid w:val="00B10D3D"/>
    <w:rsid w:val="00B1317C"/>
    <w:rsid w:val="00B13188"/>
    <w:rsid w:val="00B13322"/>
    <w:rsid w:val="00B1503A"/>
    <w:rsid w:val="00B17797"/>
    <w:rsid w:val="00B20CB9"/>
    <w:rsid w:val="00B21645"/>
    <w:rsid w:val="00B265F5"/>
    <w:rsid w:val="00B2669A"/>
    <w:rsid w:val="00B44DFC"/>
    <w:rsid w:val="00B45348"/>
    <w:rsid w:val="00B471CF"/>
    <w:rsid w:val="00B53BC4"/>
    <w:rsid w:val="00B54982"/>
    <w:rsid w:val="00B54E72"/>
    <w:rsid w:val="00B54EF9"/>
    <w:rsid w:val="00B679AA"/>
    <w:rsid w:val="00B700AD"/>
    <w:rsid w:val="00B710E3"/>
    <w:rsid w:val="00B72242"/>
    <w:rsid w:val="00B724C0"/>
    <w:rsid w:val="00B731DD"/>
    <w:rsid w:val="00B74EFC"/>
    <w:rsid w:val="00B80C25"/>
    <w:rsid w:val="00B9794B"/>
    <w:rsid w:val="00BA17B9"/>
    <w:rsid w:val="00BA48E1"/>
    <w:rsid w:val="00BA55F2"/>
    <w:rsid w:val="00BA6EAD"/>
    <w:rsid w:val="00BB4277"/>
    <w:rsid w:val="00BB521E"/>
    <w:rsid w:val="00BB6E86"/>
    <w:rsid w:val="00BC64D2"/>
    <w:rsid w:val="00BD14E9"/>
    <w:rsid w:val="00BD45A9"/>
    <w:rsid w:val="00BD56B1"/>
    <w:rsid w:val="00BD5CDE"/>
    <w:rsid w:val="00BE0D78"/>
    <w:rsid w:val="00BE6846"/>
    <w:rsid w:val="00BF5F0F"/>
    <w:rsid w:val="00BF708E"/>
    <w:rsid w:val="00BF78A1"/>
    <w:rsid w:val="00C0054C"/>
    <w:rsid w:val="00C046C6"/>
    <w:rsid w:val="00C05D7A"/>
    <w:rsid w:val="00C065DD"/>
    <w:rsid w:val="00C075E1"/>
    <w:rsid w:val="00C1118F"/>
    <w:rsid w:val="00C1201D"/>
    <w:rsid w:val="00C148A9"/>
    <w:rsid w:val="00C21D10"/>
    <w:rsid w:val="00C23CD7"/>
    <w:rsid w:val="00C24353"/>
    <w:rsid w:val="00C253BD"/>
    <w:rsid w:val="00C32A3E"/>
    <w:rsid w:val="00C3417B"/>
    <w:rsid w:val="00C410FC"/>
    <w:rsid w:val="00C4566C"/>
    <w:rsid w:val="00C538A7"/>
    <w:rsid w:val="00C55383"/>
    <w:rsid w:val="00C56E0C"/>
    <w:rsid w:val="00C620E0"/>
    <w:rsid w:val="00C64AC2"/>
    <w:rsid w:val="00C66765"/>
    <w:rsid w:val="00C66B09"/>
    <w:rsid w:val="00C67B72"/>
    <w:rsid w:val="00C75AD6"/>
    <w:rsid w:val="00C80B91"/>
    <w:rsid w:val="00C85D49"/>
    <w:rsid w:val="00C86AC8"/>
    <w:rsid w:val="00C91284"/>
    <w:rsid w:val="00C973B5"/>
    <w:rsid w:val="00C97F61"/>
    <w:rsid w:val="00CA0EDB"/>
    <w:rsid w:val="00CA35E7"/>
    <w:rsid w:val="00CA742B"/>
    <w:rsid w:val="00CB48D5"/>
    <w:rsid w:val="00CB700C"/>
    <w:rsid w:val="00CC0B20"/>
    <w:rsid w:val="00CC486E"/>
    <w:rsid w:val="00CD27F8"/>
    <w:rsid w:val="00CD4325"/>
    <w:rsid w:val="00CE23E3"/>
    <w:rsid w:val="00D01AFA"/>
    <w:rsid w:val="00D03AD7"/>
    <w:rsid w:val="00D0641D"/>
    <w:rsid w:val="00D07B0C"/>
    <w:rsid w:val="00D10A6F"/>
    <w:rsid w:val="00D12695"/>
    <w:rsid w:val="00D15DFE"/>
    <w:rsid w:val="00D2084A"/>
    <w:rsid w:val="00D232E9"/>
    <w:rsid w:val="00D27815"/>
    <w:rsid w:val="00D37892"/>
    <w:rsid w:val="00D41356"/>
    <w:rsid w:val="00D47C4A"/>
    <w:rsid w:val="00D521C4"/>
    <w:rsid w:val="00D60608"/>
    <w:rsid w:val="00D66468"/>
    <w:rsid w:val="00D6672D"/>
    <w:rsid w:val="00D66A7B"/>
    <w:rsid w:val="00D70697"/>
    <w:rsid w:val="00D710F4"/>
    <w:rsid w:val="00D77314"/>
    <w:rsid w:val="00D80C1C"/>
    <w:rsid w:val="00D82840"/>
    <w:rsid w:val="00D84A86"/>
    <w:rsid w:val="00D853F1"/>
    <w:rsid w:val="00D86A99"/>
    <w:rsid w:val="00D870CD"/>
    <w:rsid w:val="00D90B24"/>
    <w:rsid w:val="00D91F52"/>
    <w:rsid w:val="00D93203"/>
    <w:rsid w:val="00D97328"/>
    <w:rsid w:val="00DA0B96"/>
    <w:rsid w:val="00DA2D9B"/>
    <w:rsid w:val="00DA2F95"/>
    <w:rsid w:val="00DB0001"/>
    <w:rsid w:val="00DB1E73"/>
    <w:rsid w:val="00DB3D69"/>
    <w:rsid w:val="00DB6F72"/>
    <w:rsid w:val="00DC086C"/>
    <w:rsid w:val="00DC2450"/>
    <w:rsid w:val="00DC349B"/>
    <w:rsid w:val="00DD007F"/>
    <w:rsid w:val="00DD15A6"/>
    <w:rsid w:val="00DD3822"/>
    <w:rsid w:val="00DD3873"/>
    <w:rsid w:val="00DD579F"/>
    <w:rsid w:val="00DD6968"/>
    <w:rsid w:val="00DD7ED4"/>
    <w:rsid w:val="00DE0A2F"/>
    <w:rsid w:val="00DE43B7"/>
    <w:rsid w:val="00DE7FDE"/>
    <w:rsid w:val="00DF1DE3"/>
    <w:rsid w:val="00DF2D73"/>
    <w:rsid w:val="00DF6517"/>
    <w:rsid w:val="00E05240"/>
    <w:rsid w:val="00E06032"/>
    <w:rsid w:val="00E07F17"/>
    <w:rsid w:val="00E1614D"/>
    <w:rsid w:val="00E17A59"/>
    <w:rsid w:val="00E222F4"/>
    <w:rsid w:val="00E248CD"/>
    <w:rsid w:val="00E2491B"/>
    <w:rsid w:val="00E34EE4"/>
    <w:rsid w:val="00E41880"/>
    <w:rsid w:val="00E442E3"/>
    <w:rsid w:val="00E45B4E"/>
    <w:rsid w:val="00E525A6"/>
    <w:rsid w:val="00E52B11"/>
    <w:rsid w:val="00E54004"/>
    <w:rsid w:val="00E54DED"/>
    <w:rsid w:val="00E563CB"/>
    <w:rsid w:val="00E70CA3"/>
    <w:rsid w:val="00E774FF"/>
    <w:rsid w:val="00E7763C"/>
    <w:rsid w:val="00E7784D"/>
    <w:rsid w:val="00E906D4"/>
    <w:rsid w:val="00E9169C"/>
    <w:rsid w:val="00E91F7D"/>
    <w:rsid w:val="00E926C7"/>
    <w:rsid w:val="00EA09C4"/>
    <w:rsid w:val="00EA488E"/>
    <w:rsid w:val="00EA634A"/>
    <w:rsid w:val="00EA7AF0"/>
    <w:rsid w:val="00EB5922"/>
    <w:rsid w:val="00EC137C"/>
    <w:rsid w:val="00EC541B"/>
    <w:rsid w:val="00EC7496"/>
    <w:rsid w:val="00ED1595"/>
    <w:rsid w:val="00ED3B4F"/>
    <w:rsid w:val="00ED3E0A"/>
    <w:rsid w:val="00EE1018"/>
    <w:rsid w:val="00EE1B3A"/>
    <w:rsid w:val="00EE4ACC"/>
    <w:rsid w:val="00EF1BA3"/>
    <w:rsid w:val="00EF4E66"/>
    <w:rsid w:val="00EF754B"/>
    <w:rsid w:val="00EF7CF4"/>
    <w:rsid w:val="00F013B5"/>
    <w:rsid w:val="00F01E77"/>
    <w:rsid w:val="00F02FDB"/>
    <w:rsid w:val="00F0653D"/>
    <w:rsid w:val="00F118C3"/>
    <w:rsid w:val="00F1276F"/>
    <w:rsid w:val="00F14093"/>
    <w:rsid w:val="00F16D34"/>
    <w:rsid w:val="00F17E13"/>
    <w:rsid w:val="00F22542"/>
    <w:rsid w:val="00F22C0F"/>
    <w:rsid w:val="00F343C8"/>
    <w:rsid w:val="00F37CC3"/>
    <w:rsid w:val="00F4072C"/>
    <w:rsid w:val="00F44346"/>
    <w:rsid w:val="00F451B8"/>
    <w:rsid w:val="00F46B31"/>
    <w:rsid w:val="00F50C61"/>
    <w:rsid w:val="00F518BE"/>
    <w:rsid w:val="00F51B90"/>
    <w:rsid w:val="00F56A6C"/>
    <w:rsid w:val="00F65A85"/>
    <w:rsid w:val="00F671D3"/>
    <w:rsid w:val="00F747A5"/>
    <w:rsid w:val="00F80629"/>
    <w:rsid w:val="00F84DC8"/>
    <w:rsid w:val="00F860C8"/>
    <w:rsid w:val="00F90B9B"/>
    <w:rsid w:val="00F90CB7"/>
    <w:rsid w:val="00F9258E"/>
    <w:rsid w:val="00F94182"/>
    <w:rsid w:val="00F963CC"/>
    <w:rsid w:val="00FA0077"/>
    <w:rsid w:val="00FA519B"/>
    <w:rsid w:val="00FA789D"/>
    <w:rsid w:val="00FA7F3F"/>
    <w:rsid w:val="00FC1278"/>
    <w:rsid w:val="00FC166E"/>
    <w:rsid w:val="00FC1EA8"/>
    <w:rsid w:val="00FD07B7"/>
    <w:rsid w:val="00FD48E8"/>
    <w:rsid w:val="00FD6AC3"/>
    <w:rsid w:val="00FE4C97"/>
    <w:rsid w:val="00FF0229"/>
    <w:rsid w:val="00FF4102"/>
    <w:rsid w:val="00FF5267"/>
    <w:rsid w:val="00FF6567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2E5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25E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E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5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9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E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7Char">
    <w:name w:val="Heading 7 Char"/>
    <w:basedOn w:val="DefaultParagraphFont"/>
    <w:link w:val="Heading7"/>
    <w:rsid w:val="003D49A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3D49A2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163633"/>
    <w:pPr>
      <w:tabs>
        <w:tab w:val="right" w:leader="dot" w:pos="9346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E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5CE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AHRQBODYTEXT">
    <w:name w:val="AHRQ BODY TEXT"/>
    <w:basedOn w:val="Normal"/>
    <w:link w:val="AHRQBODYTEXTChar"/>
    <w:rsid w:val="003D49A2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3D49A2"/>
    <w:rPr>
      <w:rFonts w:ascii="Times" w:eastAsia="Times" w:hAnsi="Times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D49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49A2"/>
    <w:rPr>
      <w:rFonts w:ascii="Times" w:eastAsia="Times New Roman" w:hAnsi="Times"/>
      <w:sz w:val="24"/>
    </w:rPr>
  </w:style>
  <w:style w:type="paragraph" w:styleId="BodyTextFirstIndent">
    <w:name w:val="Body Text First Indent"/>
    <w:basedOn w:val="Normal"/>
    <w:link w:val="BodyTextFirstIndentChar"/>
    <w:rsid w:val="003D49A2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3D49A2"/>
    <w:rPr>
      <w:rFonts w:ascii="Times" w:eastAsia="Times" w:hAnsi="Times"/>
      <w:sz w:val="24"/>
    </w:rPr>
  </w:style>
  <w:style w:type="paragraph" w:customStyle="1" w:styleId="Paragraph25indent">
    <w:name w:val="Paragraph .25 indent"/>
    <w:basedOn w:val="Normal"/>
    <w:link w:val="Paragraph25indentChar"/>
    <w:qFormat/>
    <w:rsid w:val="003D49A2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3D49A2"/>
    <w:rPr>
      <w:rFonts w:ascii="Times New Roman" w:eastAsiaTheme="minorEastAsia" w:hAnsi="Times New Roman"/>
      <w:sz w:val="24"/>
      <w:szCs w:val="24"/>
    </w:rPr>
  </w:style>
  <w:style w:type="paragraph" w:customStyle="1" w:styleId="BodyText0">
    <w:name w:val="BodyText"/>
    <w:basedOn w:val="Normal"/>
    <w:link w:val="BodyTextChar0"/>
    <w:rsid w:val="00525E4C"/>
    <w:pPr>
      <w:spacing w:after="120"/>
    </w:pPr>
  </w:style>
  <w:style w:type="character" w:customStyle="1" w:styleId="BodyTextChar0">
    <w:name w:val="BodyText Char"/>
    <w:basedOn w:val="DefaultParagraphFont"/>
    <w:link w:val="BodyText0"/>
    <w:rsid w:val="00525E4C"/>
    <w:rPr>
      <w:rFonts w:ascii="Times" w:eastAsia="Times New Roman" w:hAnsi="Times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525E4C"/>
    <w:pPr>
      <w:ind w:left="475"/>
    </w:pPr>
  </w:style>
  <w:style w:type="paragraph" w:styleId="ListParagraph">
    <w:name w:val="List Paragraph"/>
    <w:basedOn w:val="Normal"/>
    <w:uiPriority w:val="34"/>
    <w:qFormat/>
    <w:rsid w:val="00525E4C"/>
    <w:pPr>
      <w:ind w:left="720"/>
      <w:contextualSpacing/>
    </w:pPr>
  </w:style>
  <w:style w:type="paragraph" w:customStyle="1" w:styleId="Footer1">
    <w:name w:val="Footer1"/>
    <w:rsid w:val="00525E4C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character" w:customStyle="1" w:styleId="CaptionChar">
    <w:name w:val="Caption Char"/>
    <w:link w:val="Caption"/>
    <w:locked/>
    <w:rsid w:val="00525E4C"/>
    <w:rPr>
      <w:rFonts w:ascii="Arial" w:eastAsia="PMingLiU" w:hAnsi="Arial" w:cs="Arial"/>
      <w:b/>
      <w:b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25E4C"/>
    <w:pPr>
      <w:spacing w:after="60"/>
    </w:pPr>
    <w:rPr>
      <w:rFonts w:ascii="Arial" w:eastAsia="PMingLiU" w:hAnsi="Arial" w:cs="Arial"/>
      <w:b/>
      <w:bCs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525E4C"/>
  </w:style>
  <w:style w:type="character" w:customStyle="1" w:styleId="st1">
    <w:name w:val="st1"/>
    <w:basedOn w:val="DefaultParagraphFont"/>
    <w:rsid w:val="00525E4C"/>
  </w:style>
  <w:style w:type="character" w:customStyle="1" w:styleId="Heading5Char">
    <w:name w:val="Heading 5 Char"/>
    <w:basedOn w:val="DefaultParagraphFont"/>
    <w:link w:val="Heading5"/>
    <w:uiPriority w:val="9"/>
    <w:semiHidden/>
    <w:rsid w:val="006635C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Spacing">
    <w:name w:val="No Spacing"/>
    <w:uiPriority w:val="1"/>
    <w:qFormat/>
    <w:rsid w:val="006635CE"/>
    <w:rPr>
      <w:rFonts w:asciiTheme="minorHAnsi" w:eastAsiaTheme="minorHAnsi" w:hAnsiTheme="minorHAnsi" w:cstheme="minorBidi"/>
      <w:sz w:val="22"/>
      <w:szCs w:val="22"/>
    </w:rPr>
  </w:style>
  <w:style w:type="paragraph" w:customStyle="1" w:styleId="Header1">
    <w:name w:val="Header1"/>
    <w:rsid w:val="006635CE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reeForm">
    <w:name w:val="Free Form"/>
    <w:rsid w:val="006635CE"/>
    <w:rPr>
      <w:rFonts w:ascii="Times New Roman" w:eastAsia="ヒラギノ角ゴ Pro W3" w:hAnsi="Times New Roman"/>
      <w:color w:val="000000"/>
    </w:rPr>
  </w:style>
  <w:style w:type="paragraph" w:customStyle="1" w:styleId="Paragraph">
    <w:name w:val="Paragraph"/>
    <w:basedOn w:val="Normal"/>
    <w:rsid w:val="006635CE"/>
    <w:pPr>
      <w:spacing w:after="300" w:line="300" w:lineRule="exact"/>
    </w:pPr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6635CE"/>
    <w:rPr>
      <w:b/>
      <w:bCs/>
    </w:rPr>
  </w:style>
  <w:style w:type="paragraph" w:customStyle="1" w:styleId="Default">
    <w:name w:val="Default"/>
    <w:rsid w:val="006635C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635CE"/>
    <w:pPr>
      <w:jc w:val="center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635CE"/>
    <w:rPr>
      <w:rFonts w:ascii="Arial" w:eastAsiaTheme="minorHAnsi" w:hAnsi="Arial" w:cs="Arial"/>
      <w:noProof/>
      <w:sz w:val="36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6635CE"/>
    <w:pPr>
      <w:spacing w:after="200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635CE"/>
    <w:rPr>
      <w:rFonts w:ascii="Arial" w:eastAsiaTheme="minorHAnsi" w:hAnsi="Arial" w:cs="Arial"/>
      <w:noProof/>
      <w:sz w:val="3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5CE"/>
    <w:rPr>
      <w:rFonts w:ascii="Tahoma" w:eastAsiaTheme="minorHAns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35CE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635CE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635CE"/>
    <w:rPr>
      <w:rFonts w:ascii="Times New Roman" w:eastAsia="Times New Roman" w:hAnsi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61891"/>
    <w:rPr>
      <w:rFonts w:ascii="Times" w:eastAsia="Times New Roman" w:hAnsi="Times"/>
      <w:sz w:val="24"/>
    </w:rPr>
  </w:style>
  <w:style w:type="paragraph" w:customStyle="1" w:styleId="TitlePageReportNumber">
    <w:name w:val="Title Page Report Number"/>
    <w:basedOn w:val="Normal"/>
    <w:rsid w:val="00F44346"/>
    <w:rPr>
      <w:rFonts w:ascii="Arial" w:eastAsia="Times" w:hAnsi="Arial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F77C4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F77C4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author2">
    <w:name w:val="author2"/>
    <w:basedOn w:val="DefaultParagraphFont"/>
    <w:rsid w:val="009F77C4"/>
    <w:rPr>
      <w:b w:val="0"/>
      <w:bCs w:val="0"/>
      <w:i w:val="0"/>
      <w:iCs w:val="0"/>
      <w:smallCaps w:val="0"/>
      <w:sz w:val="24"/>
      <w:szCs w:val="24"/>
    </w:rPr>
  </w:style>
  <w:style w:type="character" w:customStyle="1" w:styleId="articletitle4">
    <w:name w:val="articletitle4"/>
    <w:basedOn w:val="DefaultParagraphFont"/>
    <w:rsid w:val="009F77C4"/>
  </w:style>
  <w:style w:type="character" w:customStyle="1" w:styleId="journaltitle2">
    <w:name w:val="journaltitle2"/>
    <w:basedOn w:val="DefaultParagraphFont"/>
    <w:rsid w:val="009F77C4"/>
    <w:rPr>
      <w:i/>
      <w:iCs/>
    </w:rPr>
  </w:style>
  <w:style w:type="character" w:customStyle="1" w:styleId="pubyear">
    <w:name w:val="pubyear"/>
    <w:basedOn w:val="DefaultParagraphFont"/>
    <w:rsid w:val="009F77C4"/>
  </w:style>
  <w:style w:type="character" w:customStyle="1" w:styleId="vol2">
    <w:name w:val="vol2"/>
    <w:basedOn w:val="DefaultParagraphFont"/>
    <w:rsid w:val="009F77C4"/>
    <w:rPr>
      <w:b/>
      <w:bCs/>
    </w:rPr>
  </w:style>
  <w:style w:type="character" w:customStyle="1" w:styleId="citedissue">
    <w:name w:val="citedissue"/>
    <w:basedOn w:val="DefaultParagraphFont"/>
    <w:rsid w:val="009F77C4"/>
  </w:style>
  <w:style w:type="character" w:customStyle="1" w:styleId="pagefirst">
    <w:name w:val="pagefirst"/>
    <w:basedOn w:val="DefaultParagraphFont"/>
    <w:rsid w:val="009F77C4"/>
  </w:style>
  <w:style w:type="character" w:customStyle="1" w:styleId="pagelast">
    <w:name w:val="pagelast"/>
    <w:basedOn w:val="DefaultParagraphFont"/>
    <w:rsid w:val="009F77C4"/>
  </w:style>
  <w:style w:type="character" w:styleId="Emphasis">
    <w:name w:val="Emphasis"/>
    <w:basedOn w:val="DefaultParagraphFont"/>
    <w:uiPriority w:val="20"/>
    <w:qFormat/>
    <w:rsid w:val="009F77C4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25E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E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5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9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E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7Char">
    <w:name w:val="Heading 7 Char"/>
    <w:basedOn w:val="DefaultParagraphFont"/>
    <w:link w:val="Heading7"/>
    <w:rsid w:val="003D49A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3D49A2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163633"/>
    <w:pPr>
      <w:tabs>
        <w:tab w:val="right" w:leader="dot" w:pos="9346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E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5CE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AHRQBODYTEXT">
    <w:name w:val="AHRQ BODY TEXT"/>
    <w:basedOn w:val="Normal"/>
    <w:link w:val="AHRQBODYTEXTChar"/>
    <w:rsid w:val="003D49A2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3D49A2"/>
    <w:rPr>
      <w:rFonts w:ascii="Times" w:eastAsia="Times" w:hAnsi="Times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D49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49A2"/>
    <w:rPr>
      <w:rFonts w:ascii="Times" w:eastAsia="Times New Roman" w:hAnsi="Times"/>
      <w:sz w:val="24"/>
    </w:rPr>
  </w:style>
  <w:style w:type="paragraph" w:styleId="BodyTextFirstIndent">
    <w:name w:val="Body Text First Indent"/>
    <w:basedOn w:val="Normal"/>
    <w:link w:val="BodyTextFirstIndentChar"/>
    <w:rsid w:val="003D49A2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3D49A2"/>
    <w:rPr>
      <w:rFonts w:ascii="Times" w:eastAsia="Times" w:hAnsi="Times"/>
      <w:sz w:val="24"/>
    </w:rPr>
  </w:style>
  <w:style w:type="paragraph" w:customStyle="1" w:styleId="Paragraph25indent">
    <w:name w:val="Paragraph .25 indent"/>
    <w:basedOn w:val="Normal"/>
    <w:link w:val="Paragraph25indentChar"/>
    <w:qFormat/>
    <w:rsid w:val="003D49A2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3D49A2"/>
    <w:rPr>
      <w:rFonts w:ascii="Times New Roman" w:eastAsiaTheme="minorEastAsia" w:hAnsi="Times New Roman"/>
      <w:sz w:val="24"/>
      <w:szCs w:val="24"/>
    </w:rPr>
  </w:style>
  <w:style w:type="paragraph" w:customStyle="1" w:styleId="BodyText0">
    <w:name w:val="BodyText"/>
    <w:basedOn w:val="Normal"/>
    <w:link w:val="BodyTextChar0"/>
    <w:rsid w:val="00525E4C"/>
    <w:pPr>
      <w:spacing w:after="120"/>
    </w:pPr>
  </w:style>
  <w:style w:type="character" w:customStyle="1" w:styleId="BodyTextChar0">
    <w:name w:val="BodyText Char"/>
    <w:basedOn w:val="DefaultParagraphFont"/>
    <w:link w:val="BodyText0"/>
    <w:rsid w:val="00525E4C"/>
    <w:rPr>
      <w:rFonts w:ascii="Times" w:eastAsia="Times New Roman" w:hAnsi="Times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525E4C"/>
    <w:pPr>
      <w:ind w:left="475"/>
    </w:pPr>
  </w:style>
  <w:style w:type="paragraph" w:styleId="ListParagraph">
    <w:name w:val="List Paragraph"/>
    <w:basedOn w:val="Normal"/>
    <w:uiPriority w:val="34"/>
    <w:qFormat/>
    <w:rsid w:val="00525E4C"/>
    <w:pPr>
      <w:ind w:left="720"/>
      <w:contextualSpacing/>
    </w:pPr>
  </w:style>
  <w:style w:type="paragraph" w:customStyle="1" w:styleId="Footer1">
    <w:name w:val="Footer1"/>
    <w:rsid w:val="00525E4C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character" w:customStyle="1" w:styleId="CaptionChar">
    <w:name w:val="Caption Char"/>
    <w:link w:val="Caption"/>
    <w:locked/>
    <w:rsid w:val="00525E4C"/>
    <w:rPr>
      <w:rFonts w:ascii="Arial" w:eastAsia="PMingLiU" w:hAnsi="Arial" w:cs="Arial"/>
      <w:b/>
      <w:b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25E4C"/>
    <w:pPr>
      <w:spacing w:after="60"/>
    </w:pPr>
    <w:rPr>
      <w:rFonts w:ascii="Arial" w:eastAsia="PMingLiU" w:hAnsi="Arial" w:cs="Arial"/>
      <w:b/>
      <w:bCs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525E4C"/>
  </w:style>
  <w:style w:type="character" w:customStyle="1" w:styleId="st1">
    <w:name w:val="st1"/>
    <w:basedOn w:val="DefaultParagraphFont"/>
    <w:rsid w:val="00525E4C"/>
  </w:style>
  <w:style w:type="character" w:customStyle="1" w:styleId="Heading5Char">
    <w:name w:val="Heading 5 Char"/>
    <w:basedOn w:val="DefaultParagraphFont"/>
    <w:link w:val="Heading5"/>
    <w:uiPriority w:val="9"/>
    <w:semiHidden/>
    <w:rsid w:val="006635C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Spacing">
    <w:name w:val="No Spacing"/>
    <w:uiPriority w:val="1"/>
    <w:qFormat/>
    <w:rsid w:val="006635CE"/>
    <w:rPr>
      <w:rFonts w:asciiTheme="minorHAnsi" w:eastAsiaTheme="minorHAnsi" w:hAnsiTheme="minorHAnsi" w:cstheme="minorBidi"/>
      <w:sz w:val="22"/>
      <w:szCs w:val="22"/>
    </w:rPr>
  </w:style>
  <w:style w:type="paragraph" w:customStyle="1" w:styleId="Header1">
    <w:name w:val="Header1"/>
    <w:rsid w:val="006635CE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reeForm">
    <w:name w:val="Free Form"/>
    <w:rsid w:val="006635CE"/>
    <w:rPr>
      <w:rFonts w:ascii="Times New Roman" w:eastAsia="ヒラギノ角ゴ Pro W3" w:hAnsi="Times New Roman"/>
      <w:color w:val="000000"/>
    </w:rPr>
  </w:style>
  <w:style w:type="paragraph" w:customStyle="1" w:styleId="Paragraph">
    <w:name w:val="Paragraph"/>
    <w:basedOn w:val="Normal"/>
    <w:rsid w:val="006635CE"/>
    <w:pPr>
      <w:spacing w:after="300" w:line="300" w:lineRule="exact"/>
    </w:pPr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6635CE"/>
    <w:rPr>
      <w:b/>
      <w:bCs/>
    </w:rPr>
  </w:style>
  <w:style w:type="paragraph" w:customStyle="1" w:styleId="Default">
    <w:name w:val="Default"/>
    <w:rsid w:val="006635C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635CE"/>
    <w:pPr>
      <w:jc w:val="center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635CE"/>
    <w:rPr>
      <w:rFonts w:ascii="Arial" w:eastAsiaTheme="minorHAnsi" w:hAnsi="Arial" w:cs="Arial"/>
      <w:noProof/>
      <w:sz w:val="36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6635CE"/>
    <w:pPr>
      <w:spacing w:after="200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635CE"/>
    <w:rPr>
      <w:rFonts w:ascii="Arial" w:eastAsiaTheme="minorHAnsi" w:hAnsi="Arial" w:cs="Arial"/>
      <w:noProof/>
      <w:sz w:val="3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5CE"/>
    <w:rPr>
      <w:rFonts w:ascii="Tahoma" w:eastAsiaTheme="minorHAns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35CE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635CE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635CE"/>
    <w:rPr>
      <w:rFonts w:ascii="Times New Roman" w:eastAsia="Times New Roman" w:hAnsi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61891"/>
    <w:rPr>
      <w:rFonts w:ascii="Times" w:eastAsia="Times New Roman" w:hAnsi="Times"/>
      <w:sz w:val="24"/>
    </w:rPr>
  </w:style>
  <w:style w:type="paragraph" w:customStyle="1" w:styleId="TitlePageReportNumber">
    <w:name w:val="Title Page Report Number"/>
    <w:basedOn w:val="Normal"/>
    <w:rsid w:val="00F44346"/>
    <w:rPr>
      <w:rFonts w:ascii="Arial" w:eastAsia="Times" w:hAnsi="Arial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F77C4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F77C4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author2">
    <w:name w:val="author2"/>
    <w:basedOn w:val="DefaultParagraphFont"/>
    <w:rsid w:val="009F77C4"/>
    <w:rPr>
      <w:b w:val="0"/>
      <w:bCs w:val="0"/>
      <w:i w:val="0"/>
      <w:iCs w:val="0"/>
      <w:smallCaps w:val="0"/>
      <w:sz w:val="24"/>
      <w:szCs w:val="24"/>
    </w:rPr>
  </w:style>
  <w:style w:type="character" w:customStyle="1" w:styleId="articletitle4">
    <w:name w:val="articletitle4"/>
    <w:basedOn w:val="DefaultParagraphFont"/>
    <w:rsid w:val="009F77C4"/>
  </w:style>
  <w:style w:type="character" w:customStyle="1" w:styleId="journaltitle2">
    <w:name w:val="journaltitle2"/>
    <w:basedOn w:val="DefaultParagraphFont"/>
    <w:rsid w:val="009F77C4"/>
    <w:rPr>
      <w:i/>
      <w:iCs/>
    </w:rPr>
  </w:style>
  <w:style w:type="character" w:customStyle="1" w:styleId="pubyear">
    <w:name w:val="pubyear"/>
    <w:basedOn w:val="DefaultParagraphFont"/>
    <w:rsid w:val="009F77C4"/>
  </w:style>
  <w:style w:type="character" w:customStyle="1" w:styleId="vol2">
    <w:name w:val="vol2"/>
    <w:basedOn w:val="DefaultParagraphFont"/>
    <w:rsid w:val="009F77C4"/>
    <w:rPr>
      <w:b/>
      <w:bCs/>
    </w:rPr>
  </w:style>
  <w:style w:type="character" w:customStyle="1" w:styleId="citedissue">
    <w:name w:val="citedissue"/>
    <w:basedOn w:val="DefaultParagraphFont"/>
    <w:rsid w:val="009F77C4"/>
  </w:style>
  <w:style w:type="character" w:customStyle="1" w:styleId="pagefirst">
    <w:name w:val="pagefirst"/>
    <w:basedOn w:val="DefaultParagraphFont"/>
    <w:rsid w:val="009F77C4"/>
  </w:style>
  <w:style w:type="character" w:customStyle="1" w:styleId="pagelast">
    <w:name w:val="pagelast"/>
    <w:basedOn w:val="DefaultParagraphFont"/>
    <w:rsid w:val="009F77C4"/>
  </w:style>
  <w:style w:type="character" w:styleId="Emphasis">
    <w:name w:val="Emphasis"/>
    <w:basedOn w:val="DefaultParagraphFont"/>
    <w:uiPriority w:val="20"/>
    <w:qFormat/>
    <w:rsid w:val="009F77C4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45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C8ED7-9D14-42A9-8EBA-E6CC5CA5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6527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Swapnaja Chaynakhawa</cp:lastModifiedBy>
  <cp:revision>27</cp:revision>
  <cp:lastPrinted>2016-01-04T23:04:00Z</cp:lastPrinted>
  <dcterms:created xsi:type="dcterms:W3CDTF">2016-02-29T17:44:00Z</dcterms:created>
  <dcterms:modified xsi:type="dcterms:W3CDTF">2016-03-11T06:18:00Z</dcterms:modified>
</cp:coreProperties>
</file>