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5288C" w14:textId="77777777" w:rsidR="009F77C4" w:rsidRDefault="009F77C4" w:rsidP="009F77C4">
      <w:pPr>
        <w:spacing w:line="246" w:lineRule="exact"/>
        <w:ind w:left="20" w:right="-53"/>
        <w:rPr>
          <w:rFonts w:ascii="Arial" w:hAnsi="Arial" w:cs="Arial"/>
        </w:rPr>
      </w:pPr>
      <w:r>
        <w:rPr>
          <w:rFonts w:ascii="Arial" w:hAnsi="Arial" w:cs="Arial"/>
          <w:b/>
          <w:bCs/>
        </w:rPr>
        <w:t xml:space="preserve">Table </w:t>
      </w:r>
      <w:proofErr w:type="spellStart"/>
      <w:r>
        <w:rPr>
          <w:rFonts w:ascii="Arial" w:hAnsi="Arial" w:cs="Arial"/>
          <w:b/>
          <w:bCs/>
        </w:rPr>
        <w:t>E34</w:t>
      </w:r>
      <w:proofErr w:type="spellEnd"/>
      <w:r>
        <w:rPr>
          <w:rFonts w:ascii="Arial" w:hAnsi="Arial" w:cs="Arial"/>
          <w:b/>
          <w:bCs/>
        </w:rPr>
        <w:t>. Data abstraction of randomized controlled trials of PENS</w:t>
      </w:r>
    </w:p>
    <w:tbl>
      <w:tblPr>
        <w:tblW w:w="0" w:type="auto"/>
        <w:tblInd w:w="98" w:type="dxa"/>
        <w:tblLayout w:type="fixed"/>
        <w:tblCellMar>
          <w:left w:w="0" w:type="dxa"/>
          <w:right w:w="0" w:type="dxa"/>
        </w:tblCellMar>
        <w:tblLook w:val="01E0" w:firstRow="1" w:lastRow="1" w:firstColumn="1" w:lastColumn="1" w:noHBand="0" w:noVBand="0"/>
      </w:tblPr>
      <w:tblGrid>
        <w:gridCol w:w="1901"/>
        <w:gridCol w:w="1692"/>
        <w:gridCol w:w="3254"/>
        <w:gridCol w:w="1934"/>
        <w:gridCol w:w="5220"/>
      </w:tblGrid>
      <w:tr w:rsidR="009F77C4" w:rsidRPr="00A72930" w14:paraId="72FC5E18" w14:textId="77777777" w:rsidTr="00B51439">
        <w:trPr>
          <w:trHeight w:hRule="exact" w:val="1073"/>
        </w:trPr>
        <w:tc>
          <w:tcPr>
            <w:tcW w:w="1901" w:type="dxa"/>
            <w:tcBorders>
              <w:top w:val="single" w:sz="8" w:space="0" w:color="000000"/>
              <w:left w:val="single" w:sz="8" w:space="0" w:color="000000"/>
              <w:bottom w:val="single" w:sz="8" w:space="0" w:color="000000"/>
              <w:right w:val="single" w:sz="8" w:space="0" w:color="000000"/>
            </w:tcBorders>
          </w:tcPr>
          <w:p w14:paraId="41316803" w14:textId="77777777" w:rsidR="009F77C4" w:rsidRPr="00A72930" w:rsidRDefault="009F77C4" w:rsidP="00B51439">
            <w:pPr>
              <w:widowControl w:val="0"/>
              <w:spacing w:line="200" w:lineRule="exact"/>
              <w:rPr>
                <w:sz w:val="20"/>
              </w:rPr>
            </w:pPr>
          </w:p>
          <w:p w14:paraId="1F701D2C" w14:textId="77777777" w:rsidR="009F77C4" w:rsidRPr="00A72930" w:rsidRDefault="009F77C4" w:rsidP="00B51439">
            <w:pPr>
              <w:widowControl w:val="0"/>
              <w:spacing w:line="200" w:lineRule="exact"/>
              <w:rPr>
                <w:sz w:val="20"/>
              </w:rPr>
            </w:pPr>
          </w:p>
          <w:p w14:paraId="2B1BF1E9" w14:textId="77777777" w:rsidR="009F77C4" w:rsidRPr="00A72930" w:rsidRDefault="009F77C4" w:rsidP="00B51439">
            <w:pPr>
              <w:widowControl w:val="0"/>
              <w:spacing w:line="200" w:lineRule="exact"/>
              <w:rPr>
                <w:sz w:val="20"/>
              </w:rPr>
            </w:pPr>
          </w:p>
          <w:p w14:paraId="6A1C31B6" w14:textId="77777777" w:rsidR="009F77C4" w:rsidRPr="00A72930" w:rsidRDefault="009F77C4" w:rsidP="00B51439">
            <w:pPr>
              <w:widowControl w:val="0"/>
              <w:spacing w:before="11" w:line="220" w:lineRule="exact"/>
            </w:pPr>
          </w:p>
          <w:p w14:paraId="56AC0A8D"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b/>
                <w:bCs/>
                <w:sz w:val="18"/>
                <w:szCs w:val="18"/>
              </w:rPr>
              <w:t>Author, Year</w:t>
            </w:r>
          </w:p>
        </w:tc>
        <w:tc>
          <w:tcPr>
            <w:tcW w:w="1692" w:type="dxa"/>
            <w:tcBorders>
              <w:top w:val="single" w:sz="8" w:space="0" w:color="000000"/>
              <w:left w:val="single" w:sz="8" w:space="0" w:color="000000"/>
              <w:bottom w:val="single" w:sz="8" w:space="0" w:color="000000"/>
              <w:right w:val="single" w:sz="8" w:space="0" w:color="000000"/>
            </w:tcBorders>
          </w:tcPr>
          <w:p w14:paraId="211DB198" w14:textId="77777777" w:rsidR="009F77C4" w:rsidRPr="00A72930" w:rsidRDefault="009F77C4" w:rsidP="00B51439">
            <w:pPr>
              <w:widowControl w:val="0"/>
              <w:spacing w:before="1" w:line="160" w:lineRule="exact"/>
              <w:rPr>
                <w:sz w:val="16"/>
                <w:szCs w:val="16"/>
              </w:rPr>
            </w:pPr>
          </w:p>
          <w:p w14:paraId="0B32DD0D" w14:textId="77777777" w:rsidR="009F77C4" w:rsidRPr="00A72930" w:rsidRDefault="009F77C4" w:rsidP="00B51439">
            <w:pPr>
              <w:widowControl w:val="0"/>
              <w:spacing w:line="200" w:lineRule="exact"/>
              <w:rPr>
                <w:sz w:val="20"/>
              </w:rPr>
            </w:pPr>
          </w:p>
          <w:p w14:paraId="3957047B"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b/>
                <w:bCs/>
                <w:sz w:val="18"/>
                <w:szCs w:val="18"/>
              </w:rPr>
              <w:t>Country</w:t>
            </w:r>
          </w:p>
          <w:p w14:paraId="5A53A478" w14:textId="77777777" w:rsidR="009F77C4" w:rsidRPr="00A72930" w:rsidRDefault="009F77C4" w:rsidP="00B51439">
            <w:pPr>
              <w:widowControl w:val="0"/>
              <w:spacing w:before="28" w:line="272" w:lineRule="auto"/>
              <w:ind w:left="25" w:right="-26"/>
              <w:rPr>
                <w:rFonts w:ascii="Arial" w:hAnsi="Arial" w:cs="Arial"/>
                <w:sz w:val="18"/>
                <w:szCs w:val="18"/>
              </w:rPr>
            </w:pPr>
            <w:r w:rsidRPr="00A72930">
              <w:rPr>
                <w:rFonts w:ascii="Arial" w:hAnsi="Arial" w:cs="Arial"/>
                <w:b/>
                <w:bCs/>
                <w:sz w:val="18"/>
                <w:szCs w:val="18"/>
              </w:rPr>
              <w:t>Number of Centers and Setting</w:t>
            </w:r>
          </w:p>
        </w:tc>
        <w:tc>
          <w:tcPr>
            <w:tcW w:w="3254" w:type="dxa"/>
            <w:tcBorders>
              <w:top w:val="single" w:sz="8" w:space="0" w:color="000000"/>
              <w:left w:val="single" w:sz="8" w:space="0" w:color="000000"/>
              <w:bottom w:val="single" w:sz="8" w:space="0" w:color="000000"/>
              <w:right w:val="single" w:sz="8" w:space="0" w:color="000000"/>
            </w:tcBorders>
          </w:tcPr>
          <w:p w14:paraId="55D97BDD" w14:textId="77777777" w:rsidR="009F77C4" w:rsidRPr="00A72930" w:rsidRDefault="009F77C4" w:rsidP="00B51439">
            <w:pPr>
              <w:widowControl w:val="0"/>
              <w:spacing w:line="200" w:lineRule="exact"/>
              <w:rPr>
                <w:sz w:val="20"/>
              </w:rPr>
            </w:pPr>
          </w:p>
          <w:p w14:paraId="1371B92F" w14:textId="77777777" w:rsidR="009F77C4" w:rsidRPr="00A72930" w:rsidRDefault="009F77C4" w:rsidP="00B51439">
            <w:pPr>
              <w:widowControl w:val="0"/>
              <w:spacing w:line="200" w:lineRule="exact"/>
              <w:rPr>
                <w:sz w:val="20"/>
              </w:rPr>
            </w:pPr>
          </w:p>
          <w:p w14:paraId="0CDA0922" w14:textId="77777777" w:rsidR="009F77C4" w:rsidRPr="00A72930" w:rsidRDefault="009F77C4" w:rsidP="00B51439">
            <w:pPr>
              <w:widowControl w:val="0"/>
              <w:spacing w:line="200" w:lineRule="exact"/>
              <w:rPr>
                <w:sz w:val="20"/>
              </w:rPr>
            </w:pPr>
          </w:p>
          <w:p w14:paraId="239D14A7" w14:textId="77777777" w:rsidR="009F77C4" w:rsidRPr="00A72930" w:rsidRDefault="009F77C4" w:rsidP="00B51439">
            <w:pPr>
              <w:widowControl w:val="0"/>
              <w:spacing w:before="11" w:line="220" w:lineRule="exact"/>
            </w:pPr>
          </w:p>
          <w:p w14:paraId="5C2E0017" w14:textId="77777777" w:rsidR="009F77C4" w:rsidRPr="00A72930" w:rsidRDefault="009F77C4" w:rsidP="00B51439">
            <w:pPr>
              <w:widowControl w:val="0"/>
              <w:ind w:left="26" w:right="-20"/>
              <w:rPr>
                <w:rFonts w:ascii="Arial" w:hAnsi="Arial" w:cs="Arial"/>
                <w:sz w:val="18"/>
                <w:szCs w:val="18"/>
              </w:rPr>
            </w:pPr>
            <w:r w:rsidRPr="00A72930">
              <w:rPr>
                <w:rFonts w:ascii="Arial" w:hAnsi="Arial" w:cs="Arial"/>
                <w:b/>
                <w:bCs/>
                <w:sz w:val="18"/>
                <w:szCs w:val="18"/>
              </w:rPr>
              <w:t>Inclusion Criteria</w:t>
            </w:r>
          </w:p>
        </w:tc>
        <w:tc>
          <w:tcPr>
            <w:tcW w:w="1934" w:type="dxa"/>
            <w:tcBorders>
              <w:top w:val="single" w:sz="8" w:space="0" w:color="000000"/>
              <w:left w:val="single" w:sz="8" w:space="0" w:color="000000"/>
              <w:bottom w:val="single" w:sz="8" w:space="0" w:color="000000"/>
              <w:right w:val="single" w:sz="8" w:space="0" w:color="000000"/>
            </w:tcBorders>
          </w:tcPr>
          <w:p w14:paraId="6BC65FC0" w14:textId="77777777" w:rsidR="009F77C4" w:rsidRPr="00A72930" w:rsidRDefault="009F77C4" w:rsidP="00B51439">
            <w:pPr>
              <w:widowControl w:val="0"/>
              <w:spacing w:before="1" w:line="160" w:lineRule="exact"/>
              <w:rPr>
                <w:sz w:val="16"/>
                <w:szCs w:val="16"/>
              </w:rPr>
            </w:pPr>
          </w:p>
          <w:p w14:paraId="34542A15" w14:textId="77777777" w:rsidR="009F77C4" w:rsidRPr="00A72930" w:rsidRDefault="009F77C4" w:rsidP="00B51439">
            <w:pPr>
              <w:widowControl w:val="0"/>
              <w:spacing w:line="200" w:lineRule="exact"/>
              <w:rPr>
                <w:sz w:val="20"/>
              </w:rPr>
            </w:pPr>
          </w:p>
          <w:p w14:paraId="1BDF3FAC" w14:textId="77777777" w:rsidR="009F77C4" w:rsidRPr="00A72930" w:rsidRDefault="009F77C4" w:rsidP="00B51439">
            <w:pPr>
              <w:widowControl w:val="0"/>
              <w:spacing w:line="272" w:lineRule="auto"/>
              <w:ind w:left="25" w:right="-13"/>
              <w:rPr>
                <w:rFonts w:ascii="Arial" w:hAnsi="Arial" w:cs="Arial"/>
                <w:sz w:val="18"/>
                <w:szCs w:val="18"/>
              </w:rPr>
            </w:pPr>
            <w:r w:rsidRPr="00A72930">
              <w:rPr>
                <w:rFonts w:ascii="Arial" w:hAnsi="Arial" w:cs="Arial"/>
                <w:b/>
                <w:bCs/>
                <w:sz w:val="18"/>
                <w:szCs w:val="18"/>
              </w:rPr>
              <w:t>Number Randomized, Analyzed</w:t>
            </w:r>
          </w:p>
          <w:p w14:paraId="5E9A6D5E" w14:textId="77777777" w:rsidR="009F77C4" w:rsidRPr="00A72930" w:rsidRDefault="009F77C4" w:rsidP="00B51439">
            <w:pPr>
              <w:widowControl w:val="0"/>
              <w:spacing w:before="1"/>
              <w:ind w:left="25" w:right="-20"/>
              <w:rPr>
                <w:rFonts w:ascii="Arial" w:hAnsi="Arial" w:cs="Arial"/>
                <w:sz w:val="18"/>
                <w:szCs w:val="18"/>
              </w:rPr>
            </w:pPr>
            <w:r w:rsidRPr="00A72930">
              <w:rPr>
                <w:rFonts w:ascii="Arial" w:hAnsi="Arial" w:cs="Arial"/>
                <w:b/>
                <w:bCs/>
                <w:sz w:val="18"/>
                <w:szCs w:val="18"/>
              </w:rPr>
              <w:t>Attrition</w:t>
            </w:r>
          </w:p>
        </w:tc>
        <w:tc>
          <w:tcPr>
            <w:tcW w:w="5220" w:type="dxa"/>
            <w:tcBorders>
              <w:top w:val="single" w:sz="8" w:space="0" w:color="000000"/>
              <w:left w:val="single" w:sz="8" w:space="0" w:color="000000"/>
              <w:bottom w:val="single" w:sz="8" w:space="0" w:color="000000"/>
              <w:right w:val="single" w:sz="8" w:space="0" w:color="000000"/>
            </w:tcBorders>
          </w:tcPr>
          <w:p w14:paraId="65629EB7" w14:textId="77777777" w:rsidR="009F77C4" w:rsidRPr="00A72930" w:rsidRDefault="009F77C4" w:rsidP="00B51439">
            <w:pPr>
              <w:widowControl w:val="0"/>
              <w:spacing w:line="200" w:lineRule="exact"/>
              <w:rPr>
                <w:sz w:val="20"/>
              </w:rPr>
            </w:pPr>
          </w:p>
          <w:p w14:paraId="136FBE15" w14:textId="77777777" w:rsidR="009F77C4" w:rsidRPr="00A72930" w:rsidRDefault="009F77C4" w:rsidP="00B51439">
            <w:pPr>
              <w:widowControl w:val="0"/>
              <w:spacing w:line="200" w:lineRule="exact"/>
              <w:rPr>
                <w:sz w:val="20"/>
              </w:rPr>
            </w:pPr>
          </w:p>
          <w:p w14:paraId="40DBD8D0" w14:textId="77777777" w:rsidR="009F77C4" w:rsidRPr="00A72930" w:rsidRDefault="009F77C4" w:rsidP="00B51439">
            <w:pPr>
              <w:widowControl w:val="0"/>
              <w:spacing w:line="200" w:lineRule="exact"/>
              <w:rPr>
                <w:sz w:val="20"/>
              </w:rPr>
            </w:pPr>
          </w:p>
          <w:p w14:paraId="4D196B58" w14:textId="77777777" w:rsidR="009F77C4" w:rsidRPr="00A72930" w:rsidRDefault="009F77C4" w:rsidP="00B51439">
            <w:pPr>
              <w:widowControl w:val="0"/>
              <w:spacing w:before="11" w:line="220" w:lineRule="exact"/>
            </w:pPr>
          </w:p>
          <w:p w14:paraId="6337E941"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b/>
                <w:bCs/>
                <w:sz w:val="18"/>
                <w:szCs w:val="18"/>
              </w:rPr>
              <w:t>Intervention</w:t>
            </w:r>
          </w:p>
        </w:tc>
      </w:tr>
      <w:tr w:rsidR="009F77C4" w:rsidRPr="00A72930" w14:paraId="5B77E35A" w14:textId="77777777" w:rsidTr="00B51439">
        <w:trPr>
          <w:trHeight w:hRule="exact" w:val="4138"/>
        </w:trPr>
        <w:tc>
          <w:tcPr>
            <w:tcW w:w="1901" w:type="dxa"/>
            <w:tcBorders>
              <w:top w:val="single" w:sz="8" w:space="0" w:color="000000"/>
              <w:left w:val="single" w:sz="8" w:space="0" w:color="000000"/>
              <w:bottom w:val="single" w:sz="8" w:space="0" w:color="000000"/>
              <w:right w:val="single" w:sz="8" w:space="0" w:color="000000"/>
            </w:tcBorders>
          </w:tcPr>
          <w:p w14:paraId="56B2A5BE"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Hamza, 1999</w:t>
            </w:r>
          </w:p>
        </w:tc>
        <w:tc>
          <w:tcPr>
            <w:tcW w:w="1692" w:type="dxa"/>
            <w:tcBorders>
              <w:top w:val="single" w:sz="8" w:space="0" w:color="000000"/>
              <w:left w:val="single" w:sz="8" w:space="0" w:color="000000"/>
              <w:bottom w:val="single" w:sz="8" w:space="0" w:color="000000"/>
              <w:right w:val="single" w:sz="8" w:space="0" w:color="000000"/>
            </w:tcBorders>
          </w:tcPr>
          <w:p w14:paraId="1E8D60F0"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USA</w:t>
            </w:r>
          </w:p>
          <w:p w14:paraId="30CC94C8"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Single center</w:t>
            </w:r>
          </w:p>
        </w:tc>
        <w:tc>
          <w:tcPr>
            <w:tcW w:w="3254" w:type="dxa"/>
            <w:tcBorders>
              <w:top w:val="single" w:sz="8" w:space="0" w:color="000000"/>
              <w:left w:val="single" w:sz="8" w:space="0" w:color="000000"/>
              <w:bottom w:val="single" w:sz="8" w:space="0" w:color="000000"/>
              <w:right w:val="single" w:sz="8" w:space="0" w:color="000000"/>
            </w:tcBorders>
          </w:tcPr>
          <w:p w14:paraId="33747BF9"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&gt;18 years of age, low back pain with</w:t>
            </w:r>
          </w:p>
          <w:p w14:paraId="16C4C598" w14:textId="77777777" w:rsidR="009F77C4" w:rsidRPr="00A72930" w:rsidRDefault="009F77C4" w:rsidP="00B51439">
            <w:pPr>
              <w:widowControl w:val="0"/>
              <w:spacing w:before="16" w:line="260" w:lineRule="auto"/>
              <w:ind w:left="25" w:right="174"/>
              <w:jc w:val="both"/>
              <w:rPr>
                <w:rFonts w:ascii="Arial" w:hAnsi="Arial" w:cs="Arial"/>
                <w:sz w:val="18"/>
                <w:szCs w:val="18"/>
              </w:rPr>
            </w:pPr>
            <w:r w:rsidRPr="00A72930">
              <w:rPr>
                <w:rFonts w:ascii="Arial" w:hAnsi="Arial" w:cs="Arial"/>
                <w:sz w:val="18"/>
                <w:szCs w:val="18"/>
              </w:rPr>
              <w:t>radiologically confirmed degenerative lumbar disc disease, pain level stable for</w:t>
            </w:r>
            <w:r w:rsidRPr="00A72930">
              <w:rPr>
                <w:rFonts w:ascii="Arial" w:hAnsi="Arial" w:cs="Arial"/>
                <w:spacing w:val="1"/>
                <w:sz w:val="18"/>
                <w:szCs w:val="18"/>
              </w:rPr>
              <w:t xml:space="preserve"> </w:t>
            </w:r>
            <w:r w:rsidRPr="00A72930">
              <w:rPr>
                <w:rFonts w:ascii="Calibri" w:hAnsi="Calibri" w:cs="Calibri"/>
                <w:spacing w:val="-1"/>
                <w:sz w:val="18"/>
                <w:szCs w:val="18"/>
              </w:rPr>
              <w:t>≥</w:t>
            </w:r>
            <w:r w:rsidRPr="00A72930">
              <w:rPr>
                <w:rFonts w:ascii="Arial" w:hAnsi="Arial" w:cs="Arial"/>
                <w:sz w:val="18"/>
                <w:szCs w:val="18"/>
              </w:rPr>
              <w:t>3 months</w:t>
            </w:r>
          </w:p>
          <w:p w14:paraId="15DD0C4C" w14:textId="77777777" w:rsidR="009F77C4" w:rsidRPr="00A72930" w:rsidRDefault="009F77C4" w:rsidP="00B51439">
            <w:pPr>
              <w:widowControl w:val="0"/>
              <w:spacing w:line="204" w:lineRule="exact"/>
              <w:ind w:left="25" w:right="-20"/>
              <w:rPr>
                <w:rFonts w:ascii="Arial" w:hAnsi="Arial" w:cs="Arial"/>
                <w:sz w:val="18"/>
                <w:szCs w:val="18"/>
              </w:rPr>
            </w:pPr>
            <w:r w:rsidRPr="00A72930">
              <w:rPr>
                <w:rFonts w:ascii="Arial" w:hAnsi="Arial" w:cs="Arial"/>
                <w:sz w:val="18"/>
                <w:szCs w:val="18"/>
              </w:rPr>
              <w:t>Exclude: Radicular component, history</w:t>
            </w:r>
          </w:p>
          <w:p w14:paraId="5C2D7C4D" w14:textId="77777777" w:rsidR="009F77C4" w:rsidRPr="00A72930" w:rsidRDefault="009F77C4" w:rsidP="00B51439">
            <w:pPr>
              <w:widowControl w:val="0"/>
              <w:spacing w:before="16" w:line="258" w:lineRule="auto"/>
              <w:ind w:left="25" w:right="15"/>
              <w:rPr>
                <w:rFonts w:ascii="Arial" w:hAnsi="Arial" w:cs="Arial"/>
                <w:sz w:val="18"/>
                <w:szCs w:val="18"/>
              </w:rPr>
            </w:pPr>
            <w:r w:rsidRPr="00A72930">
              <w:rPr>
                <w:rFonts w:ascii="Arial" w:hAnsi="Arial" w:cs="Arial"/>
                <w:sz w:val="18"/>
                <w:szCs w:val="18"/>
              </w:rPr>
              <w:t>of drug or alcohol abuse, previous acupuncture, recent change in analgesic medications or use of opioids</w:t>
            </w:r>
          </w:p>
        </w:tc>
        <w:tc>
          <w:tcPr>
            <w:tcW w:w="1934" w:type="dxa"/>
            <w:tcBorders>
              <w:top w:val="single" w:sz="8" w:space="0" w:color="000000"/>
              <w:left w:val="single" w:sz="8" w:space="0" w:color="000000"/>
              <w:bottom w:val="single" w:sz="8" w:space="0" w:color="000000"/>
              <w:right w:val="single" w:sz="8" w:space="0" w:color="000000"/>
            </w:tcBorders>
          </w:tcPr>
          <w:p w14:paraId="580674C1"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Number randomized:</w:t>
            </w:r>
          </w:p>
          <w:p w14:paraId="0ABA07B4"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75</w:t>
            </w:r>
          </w:p>
          <w:p w14:paraId="1DC633F9"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Analyzed: Unclear</w:t>
            </w:r>
          </w:p>
          <w:p w14:paraId="57C4980B"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Attrition: Not reported</w:t>
            </w:r>
          </w:p>
        </w:tc>
        <w:tc>
          <w:tcPr>
            <w:tcW w:w="5220" w:type="dxa"/>
            <w:tcBorders>
              <w:top w:val="single" w:sz="8" w:space="0" w:color="000000"/>
              <w:left w:val="single" w:sz="8" w:space="0" w:color="000000"/>
              <w:bottom w:val="single" w:sz="8" w:space="0" w:color="000000"/>
              <w:right w:val="single" w:sz="8" w:space="0" w:color="000000"/>
            </w:tcBorders>
          </w:tcPr>
          <w:p w14:paraId="2C09CDDE" w14:textId="77777777" w:rsidR="009F77C4" w:rsidRPr="00A72930" w:rsidRDefault="009F77C4" w:rsidP="00B51439">
            <w:pPr>
              <w:widowControl w:val="0"/>
              <w:spacing w:line="203" w:lineRule="exact"/>
              <w:ind w:left="25" w:right="364"/>
              <w:jc w:val="both"/>
              <w:rPr>
                <w:rFonts w:ascii="Arial" w:hAnsi="Arial" w:cs="Arial"/>
                <w:sz w:val="18"/>
                <w:szCs w:val="18"/>
              </w:rPr>
            </w:pPr>
            <w:r w:rsidRPr="00A72930">
              <w:rPr>
                <w:rFonts w:ascii="Arial" w:hAnsi="Arial" w:cs="Arial"/>
                <w:sz w:val="18"/>
                <w:szCs w:val="18"/>
              </w:rPr>
              <w:t>A: PENS: 10 32-gauge needles placed into low back pain to</w:t>
            </w:r>
          </w:p>
          <w:p w14:paraId="0F2B7865" w14:textId="77777777" w:rsidR="009F77C4" w:rsidRPr="00A72930" w:rsidRDefault="009F77C4" w:rsidP="00B51439">
            <w:pPr>
              <w:widowControl w:val="0"/>
              <w:spacing w:before="16" w:line="258" w:lineRule="auto"/>
              <w:ind w:left="25" w:right="100"/>
              <w:rPr>
                <w:rFonts w:ascii="Arial" w:hAnsi="Arial" w:cs="Arial"/>
                <w:sz w:val="18"/>
                <w:szCs w:val="18"/>
              </w:rPr>
            </w:pPr>
            <w:r w:rsidRPr="00A72930">
              <w:rPr>
                <w:rFonts w:ascii="Arial" w:hAnsi="Arial" w:cs="Arial"/>
                <w:sz w:val="18"/>
                <w:szCs w:val="18"/>
              </w:rPr>
              <w:t xml:space="preserve">depth of 2-4 cm in a dermatomal (or </w:t>
            </w:r>
            <w:proofErr w:type="spellStart"/>
            <w:r w:rsidRPr="00A72930">
              <w:rPr>
                <w:rFonts w:ascii="Arial" w:hAnsi="Arial" w:cs="Arial"/>
                <w:sz w:val="18"/>
                <w:szCs w:val="18"/>
              </w:rPr>
              <w:t>sclerotomal</w:t>
            </w:r>
            <w:proofErr w:type="spellEnd"/>
            <w:r w:rsidRPr="00A72930">
              <w:rPr>
                <w:rFonts w:ascii="Arial" w:hAnsi="Arial" w:cs="Arial"/>
                <w:sz w:val="18"/>
                <w:szCs w:val="18"/>
              </w:rPr>
              <w:t>) distribution of pain for 60 minutes; connected to bipolar leads at alternating frequency of 15 and 30 Hz for 45 minutes (maximum amplitude</w:t>
            </w:r>
          </w:p>
          <w:p w14:paraId="11B67DC1" w14:textId="77777777" w:rsidR="009F77C4" w:rsidRPr="00A72930" w:rsidRDefault="009F77C4" w:rsidP="00B51439">
            <w:pPr>
              <w:widowControl w:val="0"/>
              <w:ind w:left="25" w:right="242"/>
              <w:jc w:val="both"/>
              <w:rPr>
                <w:rFonts w:ascii="Arial" w:hAnsi="Arial" w:cs="Arial"/>
                <w:sz w:val="18"/>
                <w:szCs w:val="18"/>
              </w:rPr>
            </w:pPr>
            <w:r w:rsidRPr="00A72930">
              <w:rPr>
                <w:rFonts w:ascii="Arial" w:hAnsi="Arial" w:cs="Arial"/>
                <w:sz w:val="18"/>
                <w:szCs w:val="18"/>
              </w:rPr>
              <w:t>25 mA using unipolar square-wave pattern and pulse width of</w:t>
            </w:r>
          </w:p>
          <w:p w14:paraId="21031E65" w14:textId="77777777" w:rsidR="009F77C4" w:rsidRPr="00A72930" w:rsidRDefault="009F77C4" w:rsidP="00B51439">
            <w:pPr>
              <w:widowControl w:val="0"/>
              <w:spacing w:before="16"/>
              <w:ind w:left="25" w:right="4524"/>
              <w:jc w:val="both"/>
              <w:rPr>
                <w:rFonts w:ascii="Arial" w:hAnsi="Arial" w:cs="Arial"/>
                <w:sz w:val="18"/>
                <w:szCs w:val="18"/>
              </w:rPr>
            </w:pPr>
            <w:r w:rsidRPr="00A72930">
              <w:rPr>
                <w:rFonts w:ascii="Arial" w:hAnsi="Arial" w:cs="Arial"/>
                <w:sz w:val="18"/>
                <w:szCs w:val="18"/>
              </w:rPr>
              <w:t xml:space="preserve">0.5 </w:t>
            </w:r>
            <w:proofErr w:type="spellStart"/>
            <w:r w:rsidRPr="00A72930">
              <w:rPr>
                <w:rFonts w:ascii="Arial" w:hAnsi="Arial" w:cs="Arial"/>
                <w:sz w:val="18"/>
                <w:szCs w:val="18"/>
              </w:rPr>
              <w:t>ms</w:t>
            </w:r>
            <w:proofErr w:type="spellEnd"/>
            <w:r w:rsidRPr="00A72930">
              <w:rPr>
                <w:rFonts w:ascii="Arial" w:hAnsi="Arial" w:cs="Arial"/>
                <w:sz w:val="18"/>
                <w:szCs w:val="18"/>
              </w:rPr>
              <w:t>)</w:t>
            </w:r>
          </w:p>
          <w:p w14:paraId="0FB1D4E6" w14:textId="77777777" w:rsidR="009F77C4" w:rsidRPr="00A72930" w:rsidRDefault="009F77C4" w:rsidP="00B51439">
            <w:pPr>
              <w:widowControl w:val="0"/>
              <w:spacing w:before="19" w:line="220" w:lineRule="exact"/>
            </w:pPr>
          </w:p>
          <w:p w14:paraId="3441249E" w14:textId="77777777" w:rsidR="009F77C4" w:rsidRPr="00A72930" w:rsidRDefault="009F77C4" w:rsidP="00B51439">
            <w:pPr>
              <w:widowControl w:val="0"/>
              <w:spacing w:line="517" w:lineRule="auto"/>
              <w:ind w:left="25" w:right="2221"/>
              <w:jc w:val="both"/>
              <w:rPr>
                <w:rFonts w:ascii="Arial" w:hAnsi="Arial" w:cs="Arial"/>
                <w:sz w:val="18"/>
                <w:szCs w:val="18"/>
              </w:rPr>
            </w:pPr>
            <w:r w:rsidRPr="00A72930">
              <w:rPr>
                <w:rFonts w:ascii="Arial" w:hAnsi="Arial" w:cs="Arial"/>
                <w:sz w:val="18"/>
                <w:szCs w:val="18"/>
              </w:rPr>
              <w:t>B: PENS: Stimulation for 30 minutes C: PENS: Stimulation for 15 minutes D: PENS: Stimulation for 0 minutes</w:t>
            </w:r>
          </w:p>
          <w:p w14:paraId="4226898E" w14:textId="77777777" w:rsidR="009F77C4" w:rsidRPr="00A72930" w:rsidRDefault="009F77C4" w:rsidP="00B51439">
            <w:pPr>
              <w:widowControl w:val="0"/>
              <w:spacing w:before="6" w:line="258" w:lineRule="auto"/>
              <w:ind w:left="25" w:right="360"/>
              <w:jc w:val="both"/>
              <w:rPr>
                <w:rFonts w:ascii="Arial" w:hAnsi="Arial" w:cs="Arial"/>
                <w:sz w:val="18"/>
                <w:szCs w:val="18"/>
              </w:rPr>
            </w:pPr>
            <w:r w:rsidRPr="00A72930">
              <w:rPr>
                <w:rFonts w:ascii="Arial" w:hAnsi="Arial" w:cs="Arial"/>
                <w:sz w:val="18"/>
                <w:szCs w:val="18"/>
              </w:rPr>
              <w:t>Crossover design, each intervention administered 3 times a week for 2 weeks, with 1 week between treatments (total 11 weeks)</w:t>
            </w:r>
          </w:p>
        </w:tc>
      </w:tr>
      <w:tr w:rsidR="009F77C4" w:rsidRPr="00A72930" w14:paraId="4E7FDF74" w14:textId="77777777" w:rsidTr="00B51439">
        <w:trPr>
          <w:trHeight w:hRule="exact" w:val="3019"/>
        </w:trPr>
        <w:tc>
          <w:tcPr>
            <w:tcW w:w="1901" w:type="dxa"/>
            <w:tcBorders>
              <w:top w:val="single" w:sz="8" w:space="0" w:color="000000"/>
              <w:left w:val="single" w:sz="8" w:space="0" w:color="000000"/>
              <w:bottom w:val="single" w:sz="8" w:space="0" w:color="000000"/>
              <w:right w:val="single" w:sz="8" w:space="0" w:color="000000"/>
            </w:tcBorders>
          </w:tcPr>
          <w:p w14:paraId="2159DA93" w14:textId="77777777" w:rsidR="009F77C4" w:rsidRPr="00A72930" w:rsidRDefault="009F77C4" w:rsidP="00B51439">
            <w:pPr>
              <w:widowControl w:val="0"/>
              <w:spacing w:line="218" w:lineRule="exact"/>
              <w:ind w:left="25" w:right="-20"/>
              <w:rPr>
                <w:rFonts w:ascii="Arial" w:hAnsi="Arial" w:cs="Arial"/>
                <w:sz w:val="18"/>
                <w:szCs w:val="18"/>
              </w:rPr>
            </w:pPr>
            <w:r w:rsidRPr="00A72930">
              <w:rPr>
                <w:rFonts w:ascii="Arial" w:hAnsi="Arial" w:cs="Arial"/>
                <w:sz w:val="18"/>
                <w:szCs w:val="18"/>
              </w:rPr>
              <w:t>P</w:t>
            </w:r>
            <w:r w:rsidRPr="00A72930">
              <w:rPr>
                <w:rFonts w:ascii="Calibri" w:hAnsi="Calibri" w:cs="Calibri"/>
                <w:spacing w:val="-1"/>
                <w:sz w:val="18"/>
                <w:szCs w:val="18"/>
              </w:rPr>
              <w:t>é</w:t>
            </w:r>
            <w:r w:rsidRPr="00A72930">
              <w:rPr>
                <w:rFonts w:ascii="Arial" w:hAnsi="Arial" w:cs="Arial"/>
                <w:sz w:val="18"/>
                <w:szCs w:val="18"/>
              </w:rPr>
              <w:t>rez-</w:t>
            </w:r>
            <w:proofErr w:type="spellStart"/>
            <w:r w:rsidRPr="00A72930">
              <w:rPr>
                <w:rFonts w:ascii="Arial" w:hAnsi="Arial" w:cs="Arial"/>
                <w:sz w:val="18"/>
                <w:szCs w:val="18"/>
              </w:rPr>
              <w:t>Palomares</w:t>
            </w:r>
            <w:proofErr w:type="spellEnd"/>
            <w:r w:rsidRPr="00A72930">
              <w:rPr>
                <w:rFonts w:ascii="Arial" w:hAnsi="Arial" w:cs="Arial"/>
                <w:sz w:val="18"/>
                <w:szCs w:val="18"/>
              </w:rPr>
              <w:t>,</w:t>
            </w:r>
          </w:p>
          <w:p w14:paraId="0F22FBF1" w14:textId="77777777" w:rsidR="009F77C4" w:rsidRPr="00A72930" w:rsidRDefault="009F77C4" w:rsidP="00B51439">
            <w:pPr>
              <w:widowControl w:val="0"/>
              <w:spacing w:before="15"/>
              <w:ind w:left="25" w:right="-20"/>
              <w:rPr>
                <w:rFonts w:ascii="Arial" w:hAnsi="Arial" w:cs="Arial"/>
                <w:sz w:val="18"/>
                <w:szCs w:val="18"/>
              </w:rPr>
            </w:pPr>
            <w:r w:rsidRPr="00A72930">
              <w:rPr>
                <w:rFonts w:ascii="Arial" w:hAnsi="Arial" w:cs="Arial"/>
                <w:sz w:val="18"/>
                <w:szCs w:val="18"/>
              </w:rPr>
              <w:t>2010</w:t>
            </w:r>
          </w:p>
        </w:tc>
        <w:tc>
          <w:tcPr>
            <w:tcW w:w="1692" w:type="dxa"/>
            <w:tcBorders>
              <w:top w:val="single" w:sz="8" w:space="0" w:color="000000"/>
              <w:left w:val="single" w:sz="8" w:space="0" w:color="000000"/>
              <w:bottom w:val="single" w:sz="8" w:space="0" w:color="000000"/>
              <w:right w:val="single" w:sz="8" w:space="0" w:color="000000"/>
            </w:tcBorders>
          </w:tcPr>
          <w:p w14:paraId="4C280B6A"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Spain</w:t>
            </w:r>
          </w:p>
          <w:p w14:paraId="374ACA8F"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Single center</w:t>
            </w:r>
          </w:p>
        </w:tc>
        <w:tc>
          <w:tcPr>
            <w:tcW w:w="3254" w:type="dxa"/>
            <w:tcBorders>
              <w:top w:val="single" w:sz="8" w:space="0" w:color="000000"/>
              <w:left w:val="single" w:sz="8" w:space="0" w:color="000000"/>
              <w:bottom w:val="single" w:sz="8" w:space="0" w:color="000000"/>
              <w:right w:val="single" w:sz="8" w:space="0" w:color="000000"/>
            </w:tcBorders>
          </w:tcPr>
          <w:p w14:paraId="4B499CC0"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&gt;18 years of age, non-radicular low</w:t>
            </w:r>
          </w:p>
          <w:p w14:paraId="620F528E" w14:textId="77777777" w:rsidR="009F77C4" w:rsidRPr="00A72930" w:rsidRDefault="009F77C4" w:rsidP="00B51439">
            <w:pPr>
              <w:widowControl w:val="0"/>
              <w:spacing w:before="18" w:line="258" w:lineRule="auto"/>
              <w:ind w:left="25" w:right="36"/>
              <w:rPr>
                <w:rFonts w:ascii="Arial" w:hAnsi="Arial" w:cs="Arial"/>
                <w:sz w:val="18"/>
                <w:szCs w:val="18"/>
              </w:rPr>
            </w:pPr>
            <w:r w:rsidRPr="00A72930">
              <w:rPr>
                <w:rFonts w:ascii="Arial" w:hAnsi="Arial" w:cs="Arial"/>
                <w:sz w:val="18"/>
                <w:szCs w:val="18"/>
              </w:rPr>
              <w:t>back pain</w:t>
            </w:r>
            <w:r w:rsidRPr="00A72930">
              <w:rPr>
                <w:rFonts w:ascii="Arial" w:hAnsi="Arial" w:cs="Arial"/>
                <w:spacing w:val="8"/>
                <w:sz w:val="18"/>
                <w:szCs w:val="18"/>
              </w:rPr>
              <w:t xml:space="preserve"> </w:t>
            </w:r>
            <w:r w:rsidRPr="00A72930">
              <w:rPr>
                <w:rFonts w:ascii="Calibri" w:hAnsi="Calibri" w:cs="Calibri"/>
                <w:spacing w:val="-1"/>
                <w:sz w:val="18"/>
                <w:szCs w:val="18"/>
              </w:rPr>
              <w:t>≥</w:t>
            </w:r>
            <w:r w:rsidRPr="00A72930">
              <w:rPr>
                <w:rFonts w:ascii="Arial" w:hAnsi="Arial" w:cs="Arial"/>
                <w:sz w:val="18"/>
                <w:szCs w:val="18"/>
              </w:rPr>
              <w:t>4 months or shorter duration if unresponsive to therapy Exclude: Fibromyalgia syndrome, structural lesions in the lumbar column, concomitant non-pharmacological treatments, co-morbid medical conditions or circumstances that might have impacted results</w:t>
            </w:r>
          </w:p>
        </w:tc>
        <w:tc>
          <w:tcPr>
            <w:tcW w:w="1934" w:type="dxa"/>
            <w:tcBorders>
              <w:top w:val="single" w:sz="8" w:space="0" w:color="000000"/>
              <w:left w:val="single" w:sz="8" w:space="0" w:color="000000"/>
              <w:bottom w:val="single" w:sz="8" w:space="0" w:color="000000"/>
              <w:right w:val="single" w:sz="8" w:space="0" w:color="000000"/>
            </w:tcBorders>
          </w:tcPr>
          <w:p w14:paraId="00DF0581"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Number randomized:</w:t>
            </w:r>
          </w:p>
          <w:p w14:paraId="06E2D945"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122</w:t>
            </w:r>
          </w:p>
          <w:p w14:paraId="47B5D068"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Analyzed: 112</w:t>
            </w:r>
          </w:p>
          <w:p w14:paraId="25090ECC"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Attrition: 8.9% (10/122)</w:t>
            </w:r>
          </w:p>
        </w:tc>
        <w:tc>
          <w:tcPr>
            <w:tcW w:w="5220" w:type="dxa"/>
            <w:tcBorders>
              <w:top w:val="single" w:sz="8" w:space="0" w:color="000000"/>
              <w:left w:val="single" w:sz="8" w:space="0" w:color="000000"/>
              <w:bottom w:val="single" w:sz="8" w:space="0" w:color="000000"/>
              <w:right w:val="single" w:sz="8" w:space="0" w:color="000000"/>
            </w:tcBorders>
          </w:tcPr>
          <w:p w14:paraId="67895E48"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A: PENS: Eight 0.3 x 25 mm needles placed into low back pain</w:t>
            </w:r>
          </w:p>
          <w:p w14:paraId="1BF2D683" w14:textId="77777777" w:rsidR="009F77C4" w:rsidRPr="00A72930" w:rsidRDefault="009F77C4" w:rsidP="00B51439">
            <w:pPr>
              <w:widowControl w:val="0"/>
              <w:spacing w:before="16" w:line="258" w:lineRule="auto"/>
              <w:ind w:left="25" w:right="470"/>
              <w:rPr>
                <w:rFonts w:ascii="Arial" w:hAnsi="Arial" w:cs="Arial"/>
                <w:sz w:val="18"/>
                <w:szCs w:val="18"/>
              </w:rPr>
            </w:pPr>
            <w:r w:rsidRPr="00A72930">
              <w:rPr>
                <w:rFonts w:ascii="Arial" w:hAnsi="Arial" w:cs="Arial"/>
                <w:sz w:val="18"/>
                <w:szCs w:val="18"/>
              </w:rPr>
              <w:t xml:space="preserve">to depth of 2-2.5 cm 8 in a dermatomal distribution, 0.3 </w:t>
            </w:r>
            <w:proofErr w:type="spellStart"/>
            <w:r w:rsidRPr="00A72930">
              <w:rPr>
                <w:rFonts w:ascii="Arial" w:hAnsi="Arial" w:cs="Arial"/>
                <w:sz w:val="18"/>
                <w:szCs w:val="18"/>
              </w:rPr>
              <w:t>ms</w:t>
            </w:r>
            <w:proofErr w:type="spellEnd"/>
            <w:r w:rsidRPr="00A72930">
              <w:rPr>
                <w:rFonts w:ascii="Arial" w:hAnsi="Arial" w:cs="Arial"/>
                <w:sz w:val="18"/>
                <w:szCs w:val="18"/>
              </w:rPr>
              <w:t xml:space="preserve"> impulse duration, for 30 minutes (n not reported)</w:t>
            </w:r>
          </w:p>
          <w:p w14:paraId="4E1C17B6" w14:textId="77777777" w:rsidR="009F77C4" w:rsidRPr="00A72930" w:rsidRDefault="009F77C4" w:rsidP="00B51439">
            <w:pPr>
              <w:widowControl w:val="0"/>
              <w:spacing w:before="4" w:line="220" w:lineRule="exact"/>
            </w:pPr>
          </w:p>
          <w:p w14:paraId="26C67CD5" w14:textId="77777777" w:rsidR="009F77C4" w:rsidRPr="00A72930" w:rsidRDefault="009F77C4" w:rsidP="00B51439">
            <w:pPr>
              <w:widowControl w:val="0"/>
              <w:spacing w:line="258" w:lineRule="auto"/>
              <w:ind w:left="25" w:right="186"/>
              <w:rPr>
                <w:rFonts w:ascii="Arial" w:hAnsi="Arial" w:cs="Arial"/>
                <w:sz w:val="18"/>
                <w:szCs w:val="18"/>
              </w:rPr>
            </w:pPr>
            <w:r w:rsidRPr="00A72930">
              <w:rPr>
                <w:rFonts w:ascii="Arial" w:hAnsi="Arial" w:cs="Arial"/>
                <w:sz w:val="18"/>
                <w:szCs w:val="18"/>
              </w:rPr>
              <w:t>B: Dry needling: 0.30 x 40 mm needles inserted into trigger points using fast-in and fast-out Hong's technique, followed by spray and stretch technique (n not reported)</w:t>
            </w:r>
          </w:p>
          <w:p w14:paraId="27AFB772" w14:textId="77777777" w:rsidR="009F77C4" w:rsidRPr="00A72930" w:rsidRDefault="009F77C4" w:rsidP="00B51439">
            <w:pPr>
              <w:widowControl w:val="0"/>
              <w:spacing w:before="4" w:line="220" w:lineRule="exact"/>
            </w:pPr>
          </w:p>
          <w:p w14:paraId="1B1D4F82"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sz w:val="18"/>
                <w:szCs w:val="18"/>
              </w:rPr>
              <w:t>3 sessions weekly for total of 9 sessions over 3 weeks</w:t>
            </w:r>
          </w:p>
        </w:tc>
      </w:tr>
      <w:tr w:rsidR="009F77C4" w:rsidRPr="00A72930" w14:paraId="03C7CE32" w14:textId="77777777" w:rsidTr="00B51439">
        <w:trPr>
          <w:trHeight w:hRule="exact" w:val="3614"/>
        </w:trPr>
        <w:tc>
          <w:tcPr>
            <w:tcW w:w="1901" w:type="dxa"/>
            <w:tcBorders>
              <w:top w:val="single" w:sz="8" w:space="0" w:color="000000"/>
              <w:left w:val="single" w:sz="8" w:space="0" w:color="000000"/>
              <w:bottom w:val="single" w:sz="8" w:space="0" w:color="000000"/>
              <w:right w:val="single" w:sz="8" w:space="0" w:color="000000"/>
            </w:tcBorders>
          </w:tcPr>
          <w:p w14:paraId="1AAC4BF2"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lastRenderedPageBreak/>
              <w:t>Weiner, 2008</w:t>
            </w:r>
          </w:p>
        </w:tc>
        <w:tc>
          <w:tcPr>
            <w:tcW w:w="1692" w:type="dxa"/>
            <w:tcBorders>
              <w:top w:val="single" w:sz="8" w:space="0" w:color="000000"/>
              <w:left w:val="single" w:sz="8" w:space="0" w:color="000000"/>
              <w:bottom w:val="single" w:sz="8" w:space="0" w:color="000000"/>
              <w:right w:val="single" w:sz="8" w:space="0" w:color="000000"/>
            </w:tcBorders>
          </w:tcPr>
          <w:p w14:paraId="5EEA3E7B"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USA</w:t>
            </w:r>
            <w:r w:rsidRPr="00A72930">
              <w:rPr>
                <w:rFonts w:ascii="Arial" w:hAnsi="Arial" w:cs="Arial"/>
                <w:color w:val="000000"/>
                <w:sz w:val="18"/>
                <w:szCs w:val="18"/>
              </w:rPr>
              <w:br/>
              <w:t>Single center</w:t>
            </w:r>
          </w:p>
        </w:tc>
        <w:tc>
          <w:tcPr>
            <w:tcW w:w="3254" w:type="dxa"/>
            <w:tcBorders>
              <w:top w:val="single" w:sz="8" w:space="0" w:color="000000"/>
              <w:left w:val="single" w:sz="8" w:space="0" w:color="000000"/>
              <w:bottom w:val="single" w:sz="8" w:space="0" w:color="000000"/>
              <w:right w:val="single" w:sz="8" w:space="0" w:color="000000"/>
            </w:tcBorders>
          </w:tcPr>
          <w:p w14:paraId="5B6BDE08"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≥65 years of age, ≥moderate intensity low back pain for ≥3 months</w:t>
            </w:r>
            <w:r w:rsidRPr="00A72930">
              <w:rPr>
                <w:rFonts w:ascii="Arial" w:hAnsi="Arial" w:cs="Arial"/>
                <w:color w:val="000000"/>
                <w:sz w:val="18"/>
                <w:szCs w:val="18"/>
              </w:rPr>
              <w:br/>
              <w:t>Exclude: Red flags, prominent radicular pain, prior back surgery, known spinal pathology other than degenerative disease, pain outside back greater than back pain, conditions that make PENS unsafe, absolute contraindications to exercise, medical instability, medical instability, neurological or psychiatric disorder that could interfere with pain reporting</w:t>
            </w:r>
          </w:p>
        </w:tc>
        <w:tc>
          <w:tcPr>
            <w:tcW w:w="1934" w:type="dxa"/>
            <w:tcBorders>
              <w:top w:val="single" w:sz="8" w:space="0" w:color="000000"/>
              <w:left w:val="single" w:sz="8" w:space="0" w:color="000000"/>
              <w:bottom w:val="single" w:sz="8" w:space="0" w:color="000000"/>
              <w:right w:val="single" w:sz="8" w:space="0" w:color="000000"/>
            </w:tcBorders>
          </w:tcPr>
          <w:p w14:paraId="5431C195"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Number randomized: 200</w:t>
            </w:r>
            <w:r w:rsidRPr="00A72930">
              <w:rPr>
                <w:rFonts w:ascii="Arial" w:hAnsi="Arial" w:cs="Arial"/>
                <w:color w:val="000000"/>
                <w:sz w:val="18"/>
                <w:szCs w:val="18"/>
              </w:rPr>
              <w:br/>
              <w:t>Analyzed: 184</w:t>
            </w:r>
            <w:r w:rsidRPr="00A72930">
              <w:rPr>
                <w:rFonts w:ascii="Arial" w:hAnsi="Arial" w:cs="Arial"/>
                <w:color w:val="000000"/>
                <w:sz w:val="18"/>
                <w:szCs w:val="18"/>
              </w:rPr>
              <w:br/>
              <w:t>Attrition: 8.0% (16/200)</w:t>
            </w:r>
          </w:p>
        </w:tc>
        <w:tc>
          <w:tcPr>
            <w:tcW w:w="5220" w:type="dxa"/>
            <w:tcBorders>
              <w:top w:val="single" w:sz="8" w:space="0" w:color="000000"/>
              <w:left w:val="single" w:sz="8" w:space="0" w:color="000000"/>
              <w:bottom w:val="single" w:sz="8" w:space="0" w:color="000000"/>
              <w:right w:val="single" w:sz="8" w:space="0" w:color="000000"/>
            </w:tcBorders>
          </w:tcPr>
          <w:p w14:paraId="13DC4174"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 xml:space="preserve">A: PENS: Ten 32 gauge 40 mm needles placed at 15 mm depth placed bilaterally at levels corresponding to </w:t>
            </w:r>
            <w:proofErr w:type="spellStart"/>
            <w:r w:rsidRPr="00A72930">
              <w:rPr>
                <w:rFonts w:ascii="Arial" w:hAnsi="Arial" w:cs="Arial"/>
                <w:color w:val="000000"/>
                <w:sz w:val="18"/>
                <w:szCs w:val="18"/>
              </w:rPr>
              <w:t>T12</w:t>
            </w:r>
            <w:proofErr w:type="spellEnd"/>
            <w:r w:rsidRPr="00A72930">
              <w:rPr>
                <w:rFonts w:ascii="Arial" w:hAnsi="Arial" w:cs="Arial"/>
                <w:color w:val="000000"/>
                <w:sz w:val="18"/>
                <w:szCs w:val="18"/>
              </w:rPr>
              <w:t xml:space="preserve">, </w:t>
            </w:r>
            <w:proofErr w:type="spellStart"/>
            <w:r w:rsidRPr="00A72930">
              <w:rPr>
                <w:rFonts w:ascii="Arial" w:hAnsi="Arial" w:cs="Arial"/>
                <w:color w:val="000000"/>
                <w:sz w:val="18"/>
                <w:szCs w:val="18"/>
              </w:rPr>
              <w:t>L3</w:t>
            </w:r>
            <w:proofErr w:type="spellEnd"/>
            <w:r w:rsidRPr="00A72930">
              <w:rPr>
                <w:rFonts w:ascii="Arial" w:hAnsi="Arial" w:cs="Arial"/>
                <w:color w:val="000000"/>
                <w:sz w:val="18"/>
                <w:szCs w:val="18"/>
              </w:rPr>
              <w:t xml:space="preserve">, </w:t>
            </w:r>
            <w:proofErr w:type="spellStart"/>
            <w:r w:rsidRPr="00A72930">
              <w:rPr>
                <w:rFonts w:ascii="Arial" w:hAnsi="Arial" w:cs="Arial"/>
                <w:color w:val="000000"/>
                <w:sz w:val="18"/>
                <w:szCs w:val="18"/>
              </w:rPr>
              <w:t>L5</w:t>
            </w:r>
            <w:proofErr w:type="spellEnd"/>
            <w:r w:rsidRPr="00A72930">
              <w:rPr>
                <w:rFonts w:ascii="Arial" w:hAnsi="Arial" w:cs="Arial"/>
                <w:color w:val="000000"/>
                <w:sz w:val="18"/>
                <w:szCs w:val="18"/>
              </w:rPr>
              <w:t xml:space="preserve">, and </w:t>
            </w:r>
            <w:proofErr w:type="spellStart"/>
            <w:r w:rsidRPr="00A72930">
              <w:rPr>
                <w:rFonts w:ascii="Arial" w:hAnsi="Arial" w:cs="Arial"/>
                <w:color w:val="000000"/>
                <w:sz w:val="18"/>
                <w:szCs w:val="18"/>
              </w:rPr>
              <w:t>S2</w:t>
            </w:r>
            <w:proofErr w:type="spellEnd"/>
            <w:r w:rsidRPr="00A72930">
              <w:rPr>
                <w:rFonts w:ascii="Arial" w:hAnsi="Arial" w:cs="Arial"/>
                <w:color w:val="000000"/>
                <w:sz w:val="18"/>
                <w:szCs w:val="18"/>
              </w:rPr>
              <w:t xml:space="preserve">, and the motor point for the piriformis muscle, for 30 minutes, frequency based on algorithm; also two needles placed at </w:t>
            </w:r>
            <w:proofErr w:type="spellStart"/>
            <w:r w:rsidRPr="00A72930">
              <w:rPr>
                <w:rFonts w:ascii="Arial" w:hAnsi="Arial" w:cs="Arial"/>
                <w:color w:val="000000"/>
                <w:sz w:val="18"/>
                <w:szCs w:val="18"/>
              </w:rPr>
              <w:t>T12</w:t>
            </w:r>
            <w:proofErr w:type="spellEnd"/>
            <w:r w:rsidRPr="00A72930">
              <w:rPr>
                <w:rFonts w:ascii="Arial" w:hAnsi="Arial" w:cs="Arial"/>
                <w:color w:val="000000"/>
                <w:sz w:val="18"/>
                <w:szCs w:val="18"/>
              </w:rPr>
              <w:t xml:space="preserve"> level with transient high frequency stimulation (control PENS procedure) (n=47)</w:t>
            </w:r>
            <w:r w:rsidRPr="00A72930">
              <w:rPr>
                <w:rFonts w:ascii="Arial" w:hAnsi="Arial" w:cs="Arial"/>
                <w:color w:val="000000"/>
                <w:sz w:val="18"/>
                <w:szCs w:val="18"/>
              </w:rPr>
              <w:br/>
            </w:r>
            <w:r w:rsidRPr="00A72930">
              <w:rPr>
                <w:rFonts w:ascii="Arial" w:hAnsi="Arial" w:cs="Arial"/>
                <w:color w:val="000000"/>
                <w:sz w:val="18"/>
                <w:szCs w:val="18"/>
              </w:rPr>
              <w:br/>
              <w:t>B: PENS + exercise: Supervised strength, flexibility, and aerobic exercise, sessions 60 minutes, plus home exercise (flexibility and graded walking) three times a week for 6 weeks (n=45)</w:t>
            </w:r>
            <w:r w:rsidRPr="00A72930">
              <w:rPr>
                <w:rFonts w:ascii="Arial" w:hAnsi="Arial" w:cs="Arial"/>
                <w:color w:val="000000"/>
                <w:sz w:val="18"/>
                <w:szCs w:val="18"/>
              </w:rPr>
              <w:br/>
            </w:r>
            <w:r w:rsidRPr="00A72930">
              <w:rPr>
                <w:rFonts w:ascii="Arial" w:hAnsi="Arial" w:cs="Arial"/>
                <w:color w:val="000000"/>
                <w:sz w:val="18"/>
                <w:szCs w:val="18"/>
              </w:rPr>
              <w:br/>
              <w:t>C: Control PENS + exercise (n=44)</w:t>
            </w:r>
            <w:r w:rsidRPr="00A72930">
              <w:rPr>
                <w:rFonts w:ascii="Arial" w:hAnsi="Arial" w:cs="Arial"/>
                <w:color w:val="000000"/>
                <w:sz w:val="18"/>
                <w:szCs w:val="18"/>
              </w:rPr>
              <w:br/>
            </w:r>
            <w:r w:rsidRPr="00A72930">
              <w:rPr>
                <w:rFonts w:ascii="Arial" w:hAnsi="Arial" w:cs="Arial"/>
                <w:color w:val="000000"/>
                <w:sz w:val="18"/>
                <w:szCs w:val="18"/>
              </w:rPr>
              <w:br/>
              <w:t xml:space="preserve">D: Control PENS: Needles placed as for PENS, but stimulation (transient high frequency stimulation) only applied to needles at </w:t>
            </w:r>
            <w:proofErr w:type="spellStart"/>
            <w:r w:rsidRPr="00A72930">
              <w:rPr>
                <w:rFonts w:ascii="Arial" w:hAnsi="Arial" w:cs="Arial"/>
                <w:color w:val="000000"/>
                <w:sz w:val="18"/>
                <w:szCs w:val="18"/>
              </w:rPr>
              <w:t>T12</w:t>
            </w:r>
            <w:proofErr w:type="spellEnd"/>
            <w:r w:rsidRPr="00A72930">
              <w:rPr>
                <w:rFonts w:ascii="Arial" w:hAnsi="Arial" w:cs="Arial"/>
                <w:color w:val="000000"/>
                <w:sz w:val="18"/>
                <w:szCs w:val="18"/>
              </w:rPr>
              <w:t xml:space="preserve"> level (n=48)</w:t>
            </w:r>
            <w:r w:rsidRPr="00A72930">
              <w:rPr>
                <w:rFonts w:ascii="Arial" w:hAnsi="Arial" w:cs="Arial"/>
                <w:color w:val="000000"/>
                <w:sz w:val="18"/>
                <w:szCs w:val="18"/>
              </w:rPr>
              <w:br/>
            </w:r>
            <w:r w:rsidRPr="00A72930">
              <w:rPr>
                <w:rFonts w:ascii="Arial" w:hAnsi="Arial" w:cs="Arial"/>
                <w:color w:val="000000"/>
                <w:sz w:val="18"/>
                <w:szCs w:val="18"/>
              </w:rPr>
              <w:br/>
            </w:r>
            <w:r w:rsidRPr="00A72930">
              <w:rPr>
                <w:rFonts w:ascii="Arial" w:hAnsi="Arial" w:cs="Arial"/>
                <w:color w:val="000000"/>
                <w:sz w:val="18"/>
                <w:szCs w:val="18"/>
              </w:rPr>
              <w:br/>
            </w:r>
            <w:r w:rsidRPr="00A72930">
              <w:rPr>
                <w:rFonts w:ascii="Arial" w:hAnsi="Arial" w:cs="Arial"/>
                <w:color w:val="000000"/>
                <w:sz w:val="18"/>
                <w:szCs w:val="18"/>
              </w:rPr>
              <w:br/>
            </w:r>
            <w:r w:rsidRPr="00A72930">
              <w:rPr>
                <w:rFonts w:ascii="Arial" w:hAnsi="Arial" w:cs="Arial"/>
                <w:color w:val="000000"/>
                <w:sz w:val="18"/>
                <w:szCs w:val="18"/>
              </w:rPr>
              <w:br/>
              <w:t xml:space="preserve">2 sessions weekly for total of 12 sessions over 6 weeks </w:t>
            </w:r>
          </w:p>
        </w:tc>
      </w:tr>
    </w:tbl>
    <w:p w14:paraId="233DF97B" w14:textId="77777777" w:rsidR="009F77C4" w:rsidRPr="00A72930" w:rsidRDefault="009F77C4" w:rsidP="009F77C4">
      <w:pPr>
        <w:widowControl w:val="0"/>
        <w:sectPr w:rsidR="009F77C4" w:rsidRPr="00A72930" w:rsidSect="008922D6">
          <w:headerReference w:type="even" r:id="rId9"/>
          <w:headerReference w:type="default" r:id="rId10"/>
          <w:footerReference w:type="even" r:id="rId11"/>
          <w:footerReference w:type="default" r:id="rId12"/>
          <w:headerReference w:type="first" r:id="rId13"/>
          <w:footerReference w:type="first" r:id="rId14"/>
          <w:type w:val="nextColumn"/>
          <w:pgSz w:w="15840" w:h="12240" w:orient="landscape"/>
          <w:pgMar w:top="1060" w:right="620" w:bottom="280" w:left="980" w:header="846" w:footer="432" w:gutter="0"/>
          <w:paperSrc w:first="15" w:other="15"/>
          <w:pgNumType w:start="249"/>
          <w:cols w:space="720"/>
        </w:sectPr>
      </w:pPr>
    </w:p>
    <w:tbl>
      <w:tblPr>
        <w:tblW w:w="0" w:type="auto"/>
        <w:tblInd w:w="98" w:type="dxa"/>
        <w:tblLayout w:type="fixed"/>
        <w:tblCellMar>
          <w:left w:w="0" w:type="dxa"/>
          <w:right w:w="0" w:type="dxa"/>
        </w:tblCellMar>
        <w:tblLook w:val="01E0" w:firstRow="1" w:lastRow="1" w:firstColumn="1" w:lastColumn="1" w:noHBand="0" w:noVBand="0"/>
      </w:tblPr>
      <w:tblGrid>
        <w:gridCol w:w="1901"/>
        <w:gridCol w:w="4673"/>
        <w:gridCol w:w="3658"/>
        <w:gridCol w:w="3367"/>
      </w:tblGrid>
      <w:tr w:rsidR="009F77C4" w:rsidRPr="00A72930" w14:paraId="0AD4D99D" w14:textId="77777777" w:rsidTr="00B51439">
        <w:trPr>
          <w:trHeight w:hRule="exact" w:val="1073"/>
        </w:trPr>
        <w:tc>
          <w:tcPr>
            <w:tcW w:w="1901" w:type="dxa"/>
            <w:tcBorders>
              <w:top w:val="single" w:sz="8" w:space="0" w:color="000000"/>
              <w:left w:val="single" w:sz="8" w:space="0" w:color="000000"/>
              <w:bottom w:val="single" w:sz="8" w:space="0" w:color="000000"/>
              <w:right w:val="single" w:sz="8" w:space="0" w:color="000000"/>
            </w:tcBorders>
          </w:tcPr>
          <w:p w14:paraId="1B98A8B2" w14:textId="77777777" w:rsidR="009F77C4" w:rsidRPr="00A72930" w:rsidRDefault="009F77C4" w:rsidP="00B51439">
            <w:pPr>
              <w:widowControl w:val="0"/>
              <w:spacing w:line="200" w:lineRule="exact"/>
              <w:rPr>
                <w:sz w:val="20"/>
              </w:rPr>
            </w:pPr>
          </w:p>
          <w:p w14:paraId="4A8C734E" w14:textId="77777777" w:rsidR="009F77C4" w:rsidRPr="00A72930" w:rsidRDefault="009F77C4" w:rsidP="00B51439">
            <w:pPr>
              <w:widowControl w:val="0"/>
              <w:spacing w:line="200" w:lineRule="exact"/>
              <w:rPr>
                <w:sz w:val="20"/>
              </w:rPr>
            </w:pPr>
          </w:p>
          <w:p w14:paraId="09304B7C" w14:textId="77777777" w:rsidR="009F77C4" w:rsidRPr="00A72930" w:rsidRDefault="009F77C4" w:rsidP="00B51439">
            <w:pPr>
              <w:widowControl w:val="0"/>
              <w:spacing w:line="200" w:lineRule="exact"/>
              <w:rPr>
                <w:sz w:val="20"/>
              </w:rPr>
            </w:pPr>
          </w:p>
          <w:p w14:paraId="1CCC86DA" w14:textId="77777777" w:rsidR="009F77C4" w:rsidRPr="00A72930" w:rsidRDefault="009F77C4" w:rsidP="00B51439">
            <w:pPr>
              <w:widowControl w:val="0"/>
              <w:spacing w:before="11" w:line="220" w:lineRule="exact"/>
            </w:pPr>
          </w:p>
          <w:p w14:paraId="6D5E1283"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b/>
                <w:bCs/>
                <w:sz w:val="18"/>
                <w:szCs w:val="18"/>
              </w:rPr>
              <w:t>Author, Year</w:t>
            </w:r>
          </w:p>
        </w:tc>
        <w:tc>
          <w:tcPr>
            <w:tcW w:w="4673" w:type="dxa"/>
            <w:tcBorders>
              <w:top w:val="single" w:sz="8" w:space="0" w:color="000000"/>
              <w:left w:val="single" w:sz="8" w:space="0" w:color="000000"/>
              <w:bottom w:val="single" w:sz="8" w:space="0" w:color="000000"/>
              <w:right w:val="single" w:sz="8" w:space="0" w:color="000000"/>
            </w:tcBorders>
          </w:tcPr>
          <w:p w14:paraId="4CF92A11" w14:textId="77777777" w:rsidR="009F77C4" w:rsidRPr="00A72930" w:rsidRDefault="009F77C4" w:rsidP="00B51439">
            <w:pPr>
              <w:widowControl w:val="0"/>
              <w:spacing w:line="200" w:lineRule="exact"/>
              <w:rPr>
                <w:sz w:val="20"/>
              </w:rPr>
            </w:pPr>
          </w:p>
          <w:p w14:paraId="0DCFBF65" w14:textId="77777777" w:rsidR="009F77C4" w:rsidRPr="00A72930" w:rsidRDefault="009F77C4" w:rsidP="00B51439">
            <w:pPr>
              <w:widowControl w:val="0"/>
              <w:spacing w:line="200" w:lineRule="exact"/>
              <w:rPr>
                <w:sz w:val="20"/>
              </w:rPr>
            </w:pPr>
          </w:p>
          <w:p w14:paraId="75EE4AC6" w14:textId="77777777" w:rsidR="009F77C4" w:rsidRPr="00A72930" w:rsidRDefault="009F77C4" w:rsidP="00B51439">
            <w:pPr>
              <w:widowControl w:val="0"/>
              <w:spacing w:line="200" w:lineRule="exact"/>
              <w:rPr>
                <w:sz w:val="20"/>
              </w:rPr>
            </w:pPr>
          </w:p>
          <w:p w14:paraId="51B779E7" w14:textId="77777777" w:rsidR="009F77C4" w:rsidRPr="00A72930" w:rsidRDefault="009F77C4" w:rsidP="00B51439">
            <w:pPr>
              <w:widowControl w:val="0"/>
              <w:spacing w:before="11" w:line="220" w:lineRule="exact"/>
            </w:pPr>
          </w:p>
          <w:p w14:paraId="06CC6305"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b/>
                <w:bCs/>
                <w:sz w:val="18"/>
                <w:szCs w:val="18"/>
              </w:rPr>
              <w:t>Study Participants</w:t>
            </w:r>
          </w:p>
        </w:tc>
        <w:tc>
          <w:tcPr>
            <w:tcW w:w="3658" w:type="dxa"/>
            <w:tcBorders>
              <w:top w:val="single" w:sz="8" w:space="0" w:color="000000"/>
              <w:left w:val="single" w:sz="8" w:space="0" w:color="000000"/>
              <w:bottom w:val="single" w:sz="8" w:space="0" w:color="000000"/>
              <w:right w:val="single" w:sz="8" w:space="0" w:color="000000"/>
            </w:tcBorders>
          </w:tcPr>
          <w:p w14:paraId="69FF70F5" w14:textId="77777777" w:rsidR="009F77C4" w:rsidRPr="00A72930" w:rsidRDefault="009F77C4" w:rsidP="00B51439">
            <w:pPr>
              <w:widowControl w:val="0"/>
              <w:spacing w:before="6" w:line="190" w:lineRule="exact"/>
              <w:rPr>
                <w:sz w:val="19"/>
                <w:szCs w:val="19"/>
              </w:rPr>
            </w:pPr>
          </w:p>
          <w:p w14:paraId="079D6569" w14:textId="77777777" w:rsidR="009F77C4" w:rsidRPr="00A72930" w:rsidRDefault="009F77C4" w:rsidP="00B51439">
            <w:pPr>
              <w:widowControl w:val="0"/>
              <w:spacing w:line="200" w:lineRule="exact"/>
              <w:rPr>
                <w:sz w:val="20"/>
              </w:rPr>
            </w:pPr>
          </w:p>
          <w:p w14:paraId="3C483108" w14:textId="77777777" w:rsidR="009F77C4" w:rsidRPr="00A72930" w:rsidRDefault="009F77C4" w:rsidP="00B51439">
            <w:pPr>
              <w:widowControl w:val="0"/>
              <w:spacing w:line="200" w:lineRule="exact"/>
              <w:rPr>
                <w:sz w:val="20"/>
              </w:rPr>
            </w:pPr>
          </w:p>
          <w:p w14:paraId="388DC91D" w14:textId="77777777" w:rsidR="009F77C4" w:rsidRPr="00A72930" w:rsidRDefault="009F77C4" w:rsidP="00B51439">
            <w:pPr>
              <w:widowControl w:val="0"/>
              <w:spacing w:line="272" w:lineRule="auto"/>
              <w:ind w:left="25" w:right="649"/>
              <w:rPr>
                <w:rFonts w:ascii="Arial" w:hAnsi="Arial" w:cs="Arial"/>
                <w:sz w:val="18"/>
                <w:szCs w:val="18"/>
              </w:rPr>
            </w:pPr>
            <w:r w:rsidRPr="00A72930">
              <w:rPr>
                <w:rFonts w:ascii="Arial" w:hAnsi="Arial" w:cs="Arial"/>
                <w:b/>
                <w:bCs/>
                <w:sz w:val="18"/>
                <w:szCs w:val="18"/>
              </w:rPr>
              <w:t>Duration of Pain (acute, subacute, chronic)</w:t>
            </w:r>
          </w:p>
        </w:tc>
        <w:tc>
          <w:tcPr>
            <w:tcW w:w="3367" w:type="dxa"/>
            <w:tcBorders>
              <w:top w:val="single" w:sz="8" w:space="0" w:color="000000"/>
              <w:left w:val="single" w:sz="8" w:space="0" w:color="000000"/>
              <w:bottom w:val="single" w:sz="8" w:space="0" w:color="000000"/>
              <w:right w:val="single" w:sz="8" w:space="0" w:color="000000"/>
            </w:tcBorders>
          </w:tcPr>
          <w:p w14:paraId="326922C5" w14:textId="77777777" w:rsidR="009F77C4" w:rsidRPr="00A72930" w:rsidRDefault="009F77C4" w:rsidP="00B51439">
            <w:pPr>
              <w:widowControl w:val="0"/>
              <w:spacing w:line="200" w:lineRule="exact"/>
              <w:rPr>
                <w:sz w:val="20"/>
              </w:rPr>
            </w:pPr>
          </w:p>
          <w:p w14:paraId="0667B31E" w14:textId="77777777" w:rsidR="009F77C4" w:rsidRPr="00A72930" w:rsidRDefault="009F77C4" w:rsidP="00B51439">
            <w:pPr>
              <w:widowControl w:val="0"/>
              <w:spacing w:line="200" w:lineRule="exact"/>
              <w:rPr>
                <w:sz w:val="20"/>
              </w:rPr>
            </w:pPr>
          </w:p>
          <w:p w14:paraId="534F2751" w14:textId="77777777" w:rsidR="009F77C4" w:rsidRPr="00A72930" w:rsidRDefault="009F77C4" w:rsidP="00B51439">
            <w:pPr>
              <w:widowControl w:val="0"/>
              <w:spacing w:line="200" w:lineRule="exact"/>
              <w:rPr>
                <w:sz w:val="20"/>
              </w:rPr>
            </w:pPr>
          </w:p>
          <w:p w14:paraId="1EA428B7" w14:textId="77777777" w:rsidR="009F77C4" w:rsidRPr="00A72930" w:rsidRDefault="009F77C4" w:rsidP="00B51439">
            <w:pPr>
              <w:widowControl w:val="0"/>
              <w:spacing w:before="11" w:line="220" w:lineRule="exact"/>
            </w:pPr>
          </w:p>
          <w:p w14:paraId="1ABAC99A"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b/>
                <w:bCs/>
                <w:sz w:val="18"/>
                <w:szCs w:val="18"/>
              </w:rPr>
              <w:t xml:space="preserve">Duration of </w:t>
            </w:r>
            <w:proofErr w:type="spellStart"/>
            <w:r w:rsidRPr="00A72930">
              <w:rPr>
                <w:rFonts w:ascii="Arial" w:hAnsi="Arial" w:cs="Arial"/>
                <w:b/>
                <w:bCs/>
                <w:sz w:val="18"/>
                <w:szCs w:val="18"/>
              </w:rPr>
              <w:t>Followup</w:t>
            </w:r>
            <w:proofErr w:type="spellEnd"/>
          </w:p>
        </w:tc>
      </w:tr>
      <w:tr w:rsidR="009F77C4" w:rsidRPr="00A72930" w14:paraId="2434DB03" w14:textId="77777777" w:rsidTr="00B51439">
        <w:trPr>
          <w:trHeight w:hRule="exact" w:val="2722"/>
        </w:trPr>
        <w:tc>
          <w:tcPr>
            <w:tcW w:w="1901" w:type="dxa"/>
            <w:tcBorders>
              <w:top w:val="single" w:sz="8" w:space="0" w:color="000000"/>
              <w:left w:val="single" w:sz="8" w:space="0" w:color="000000"/>
              <w:bottom w:val="single" w:sz="8" w:space="0" w:color="000000"/>
              <w:right w:val="single" w:sz="8" w:space="0" w:color="000000"/>
            </w:tcBorders>
          </w:tcPr>
          <w:p w14:paraId="22AD0626"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Hamza, 1999</w:t>
            </w:r>
          </w:p>
        </w:tc>
        <w:tc>
          <w:tcPr>
            <w:tcW w:w="4673" w:type="dxa"/>
            <w:tcBorders>
              <w:top w:val="single" w:sz="8" w:space="0" w:color="000000"/>
              <w:left w:val="single" w:sz="8" w:space="0" w:color="000000"/>
              <w:bottom w:val="single" w:sz="8" w:space="0" w:color="000000"/>
              <w:right w:val="single" w:sz="8" w:space="0" w:color="000000"/>
            </w:tcBorders>
          </w:tcPr>
          <w:p w14:paraId="62D1966D"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Mean age: 47 years (overall)</w:t>
            </w:r>
          </w:p>
          <w:p w14:paraId="1D84BD66"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Female: Not reported</w:t>
            </w:r>
          </w:p>
          <w:p w14:paraId="0862B7D1"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Race: Not reported</w:t>
            </w:r>
          </w:p>
          <w:p w14:paraId="4E328486"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Baseline pain (mean, 0-10 VAS): 6.3 vs. 6.4 vs. 6.8 vs.</w:t>
            </w:r>
          </w:p>
          <w:p w14:paraId="0312D9FB"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6.2 Baseline function: Not reported</w:t>
            </w:r>
          </w:p>
          <w:p w14:paraId="054128BC"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Prior surgery: 42% (overall)</w:t>
            </w:r>
          </w:p>
        </w:tc>
        <w:tc>
          <w:tcPr>
            <w:tcW w:w="3658" w:type="dxa"/>
            <w:tcBorders>
              <w:top w:val="single" w:sz="8" w:space="0" w:color="000000"/>
              <w:left w:val="single" w:sz="8" w:space="0" w:color="000000"/>
              <w:bottom w:val="single" w:sz="8" w:space="0" w:color="000000"/>
              <w:right w:val="single" w:sz="8" w:space="0" w:color="000000"/>
            </w:tcBorders>
          </w:tcPr>
          <w:p w14:paraId="2FC470C5" w14:textId="77777777" w:rsidR="009F77C4" w:rsidRPr="00A72930" w:rsidRDefault="009F77C4" w:rsidP="00B51439">
            <w:pPr>
              <w:widowControl w:val="0"/>
              <w:spacing w:line="218" w:lineRule="exact"/>
              <w:ind w:left="25" w:right="-20"/>
              <w:rPr>
                <w:rFonts w:ascii="Arial" w:hAnsi="Arial" w:cs="Arial"/>
                <w:sz w:val="18"/>
                <w:szCs w:val="18"/>
              </w:rPr>
            </w:pPr>
            <w:r w:rsidRPr="00A72930">
              <w:rPr>
                <w:rFonts w:ascii="Arial" w:hAnsi="Arial" w:cs="Arial"/>
                <w:sz w:val="18"/>
                <w:szCs w:val="18"/>
              </w:rPr>
              <w:t xml:space="preserve">All chronic </w:t>
            </w:r>
            <w:r w:rsidRPr="00A72930">
              <w:rPr>
                <w:rFonts w:ascii="Arial" w:hAnsi="Arial" w:cs="Arial"/>
                <w:spacing w:val="8"/>
                <w:sz w:val="18"/>
                <w:szCs w:val="18"/>
              </w:rPr>
              <w:t>(</w:t>
            </w:r>
            <w:r w:rsidRPr="00A72930">
              <w:rPr>
                <w:rFonts w:ascii="Calibri" w:hAnsi="Calibri" w:cs="Calibri"/>
                <w:spacing w:val="-1"/>
                <w:sz w:val="18"/>
                <w:szCs w:val="18"/>
              </w:rPr>
              <w:t>≥</w:t>
            </w:r>
            <w:r w:rsidRPr="00A72930">
              <w:rPr>
                <w:rFonts w:ascii="Arial" w:hAnsi="Arial" w:cs="Arial"/>
                <w:sz w:val="18"/>
                <w:szCs w:val="18"/>
              </w:rPr>
              <w:t>3 months), mean duration 38</w:t>
            </w:r>
          </w:p>
          <w:p w14:paraId="1E26F015" w14:textId="77777777" w:rsidR="009F77C4" w:rsidRPr="00A72930" w:rsidRDefault="009F77C4" w:rsidP="00B51439">
            <w:pPr>
              <w:widowControl w:val="0"/>
              <w:spacing w:before="15"/>
              <w:ind w:left="25" w:right="-20"/>
              <w:rPr>
                <w:rFonts w:ascii="Arial" w:hAnsi="Arial" w:cs="Arial"/>
                <w:sz w:val="18"/>
                <w:szCs w:val="18"/>
              </w:rPr>
            </w:pPr>
            <w:r w:rsidRPr="00A72930">
              <w:rPr>
                <w:rFonts w:ascii="Arial" w:hAnsi="Arial" w:cs="Arial"/>
                <w:sz w:val="18"/>
                <w:szCs w:val="18"/>
              </w:rPr>
              <w:t>months</w:t>
            </w:r>
          </w:p>
        </w:tc>
        <w:tc>
          <w:tcPr>
            <w:tcW w:w="3367" w:type="dxa"/>
            <w:tcBorders>
              <w:top w:val="single" w:sz="8" w:space="0" w:color="000000"/>
              <w:left w:val="single" w:sz="8" w:space="0" w:color="000000"/>
              <w:bottom w:val="single" w:sz="8" w:space="0" w:color="000000"/>
              <w:right w:val="single" w:sz="8" w:space="0" w:color="000000"/>
            </w:tcBorders>
          </w:tcPr>
          <w:p w14:paraId="56D52281"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2 weeks (at end of each treatment</w:t>
            </w:r>
          </w:p>
          <w:p w14:paraId="499996A4"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period)</w:t>
            </w:r>
          </w:p>
        </w:tc>
      </w:tr>
      <w:tr w:rsidR="009F77C4" w:rsidRPr="00A72930" w14:paraId="0D237DC6" w14:textId="77777777" w:rsidTr="00B51439">
        <w:trPr>
          <w:trHeight w:hRule="exact" w:val="2326"/>
        </w:trPr>
        <w:tc>
          <w:tcPr>
            <w:tcW w:w="1901" w:type="dxa"/>
            <w:tcBorders>
              <w:top w:val="single" w:sz="8" w:space="0" w:color="000000"/>
              <w:left w:val="single" w:sz="8" w:space="0" w:color="000000"/>
              <w:bottom w:val="single" w:sz="8" w:space="0" w:color="000000"/>
              <w:right w:val="single" w:sz="8" w:space="0" w:color="000000"/>
            </w:tcBorders>
          </w:tcPr>
          <w:p w14:paraId="1AC2B5DE" w14:textId="77777777" w:rsidR="009F77C4" w:rsidRPr="00A72930" w:rsidRDefault="009F77C4" w:rsidP="00B51439">
            <w:pPr>
              <w:widowControl w:val="0"/>
              <w:spacing w:line="218" w:lineRule="exact"/>
              <w:ind w:left="25" w:right="-20"/>
              <w:rPr>
                <w:rFonts w:ascii="Arial" w:hAnsi="Arial" w:cs="Arial"/>
                <w:sz w:val="18"/>
                <w:szCs w:val="18"/>
              </w:rPr>
            </w:pPr>
            <w:r w:rsidRPr="00A72930">
              <w:rPr>
                <w:rFonts w:ascii="Arial" w:hAnsi="Arial" w:cs="Arial"/>
                <w:sz w:val="18"/>
                <w:szCs w:val="18"/>
              </w:rPr>
              <w:t>P</w:t>
            </w:r>
            <w:r w:rsidRPr="00A72930">
              <w:rPr>
                <w:rFonts w:ascii="Calibri" w:hAnsi="Calibri" w:cs="Calibri"/>
                <w:spacing w:val="-1"/>
                <w:sz w:val="18"/>
                <w:szCs w:val="18"/>
              </w:rPr>
              <w:t>é</w:t>
            </w:r>
            <w:r w:rsidRPr="00A72930">
              <w:rPr>
                <w:rFonts w:ascii="Arial" w:hAnsi="Arial" w:cs="Arial"/>
                <w:sz w:val="18"/>
                <w:szCs w:val="18"/>
              </w:rPr>
              <w:t>rez-</w:t>
            </w:r>
            <w:proofErr w:type="spellStart"/>
            <w:r w:rsidRPr="00A72930">
              <w:rPr>
                <w:rFonts w:ascii="Arial" w:hAnsi="Arial" w:cs="Arial"/>
                <w:sz w:val="18"/>
                <w:szCs w:val="18"/>
              </w:rPr>
              <w:t>Palomares</w:t>
            </w:r>
            <w:proofErr w:type="spellEnd"/>
            <w:r w:rsidRPr="00A72930">
              <w:rPr>
                <w:rFonts w:ascii="Arial" w:hAnsi="Arial" w:cs="Arial"/>
                <w:sz w:val="18"/>
                <w:szCs w:val="18"/>
              </w:rPr>
              <w:t>,</w:t>
            </w:r>
          </w:p>
          <w:p w14:paraId="3AC7CCD5" w14:textId="77777777" w:rsidR="009F77C4" w:rsidRPr="00A72930" w:rsidRDefault="009F77C4" w:rsidP="00B51439">
            <w:pPr>
              <w:widowControl w:val="0"/>
              <w:spacing w:before="15"/>
              <w:ind w:left="25" w:right="-20"/>
              <w:rPr>
                <w:rFonts w:ascii="Arial" w:hAnsi="Arial" w:cs="Arial"/>
                <w:sz w:val="18"/>
                <w:szCs w:val="18"/>
              </w:rPr>
            </w:pPr>
            <w:r w:rsidRPr="00A72930">
              <w:rPr>
                <w:rFonts w:ascii="Arial" w:hAnsi="Arial" w:cs="Arial"/>
                <w:sz w:val="18"/>
                <w:szCs w:val="18"/>
              </w:rPr>
              <w:t>2010</w:t>
            </w:r>
          </w:p>
        </w:tc>
        <w:tc>
          <w:tcPr>
            <w:tcW w:w="4673" w:type="dxa"/>
            <w:tcBorders>
              <w:top w:val="single" w:sz="8" w:space="0" w:color="000000"/>
              <w:left w:val="single" w:sz="8" w:space="0" w:color="000000"/>
              <w:bottom w:val="single" w:sz="8" w:space="0" w:color="000000"/>
              <w:right w:val="single" w:sz="8" w:space="0" w:color="000000"/>
            </w:tcBorders>
          </w:tcPr>
          <w:p w14:paraId="1E09D049"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Mean age: Not reported, 34% vs. 50% &lt;40 years of age</w:t>
            </w:r>
          </w:p>
          <w:p w14:paraId="7988503D" w14:textId="77777777" w:rsidR="009F77C4" w:rsidRPr="00A72930" w:rsidRDefault="009F77C4" w:rsidP="00B51439">
            <w:pPr>
              <w:widowControl w:val="0"/>
              <w:spacing w:before="16" w:line="258" w:lineRule="auto"/>
              <w:ind w:left="25" w:right="2824"/>
              <w:rPr>
                <w:rFonts w:ascii="Arial" w:hAnsi="Arial" w:cs="Arial"/>
                <w:sz w:val="18"/>
                <w:szCs w:val="18"/>
              </w:rPr>
            </w:pPr>
            <w:r w:rsidRPr="00A72930">
              <w:rPr>
                <w:rFonts w:ascii="Arial" w:hAnsi="Arial" w:cs="Arial"/>
                <w:sz w:val="18"/>
                <w:szCs w:val="18"/>
              </w:rPr>
              <w:t>Female: 81% vs. 67% Race: Not reported</w:t>
            </w:r>
          </w:p>
          <w:p w14:paraId="7D7B3E8D"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sz w:val="18"/>
                <w:szCs w:val="18"/>
              </w:rPr>
              <w:t>Baseline pain (mean, 0-10 VAS): 6.27 vs. 6.04</w:t>
            </w:r>
          </w:p>
          <w:p w14:paraId="7C1B93F1"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Baseline function: Not reported</w:t>
            </w:r>
          </w:p>
        </w:tc>
        <w:tc>
          <w:tcPr>
            <w:tcW w:w="3658" w:type="dxa"/>
            <w:tcBorders>
              <w:top w:val="single" w:sz="8" w:space="0" w:color="000000"/>
              <w:left w:val="single" w:sz="8" w:space="0" w:color="000000"/>
              <w:bottom w:val="single" w:sz="8" w:space="0" w:color="000000"/>
              <w:right w:val="single" w:sz="8" w:space="0" w:color="000000"/>
            </w:tcBorders>
          </w:tcPr>
          <w:p w14:paraId="490773F8"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Acute to chronic; 84% vs. 74% &lt;3 months</w:t>
            </w:r>
          </w:p>
        </w:tc>
        <w:tc>
          <w:tcPr>
            <w:tcW w:w="3367" w:type="dxa"/>
            <w:tcBorders>
              <w:top w:val="single" w:sz="8" w:space="0" w:color="000000"/>
              <w:left w:val="single" w:sz="8" w:space="0" w:color="000000"/>
              <w:bottom w:val="single" w:sz="8" w:space="0" w:color="000000"/>
              <w:right w:val="single" w:sz="8" w:space="0" w:color="000000"/>
            </w:tcBorders>
          </w:tcPr>
          <w:p w14:paraId="3DF8CED4"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3 weeks (at end of therapy)</w:t>
            </w:r>
          </w:p>
        </w:tc>
      </w:tr>
      <w:tr w:rsidR="009F77C4" w:rsidRPr="00A72930" w14:paraId="4063119E" w14:textId="77777777" w:rsidTr="00B51439">
        <w:trPr>
          <w:trHeight w:hRule="exact" w:val="2164"/>
        </w:trPr>
        <w:tc>
          <w:tcPr>
            <w:tcW w:w="1901" w:type="dxa"/>
            <w:tcBorders>
              <w:top w:val="single" w:sz="8" w:space="0" w:color="000000"/>
              <w:left w:val="single" w:sz="8" w:space="0" w:color="000000"/>
              <w:bottom w:val="single" w:sz="8" w:space="0" w:color="000000"/>
              <w:right w:val="single" w:sz="8" w:space="0" w:color="000000"/>
            </w:tcBorders>
          </w:tcPr>
          <w:p w14:paraId="259CD7D8" w14:textId="77777777" w:rsidR="009F77C4" w:rsidRPr="00A72930" w:rsidRDefault="009F77C4" w:rsidP="00B51439">
            <w:pPr>
              <w:widowControl w:val="0"/>
              <w:spacing w:line="218" w:lineRule="exact"/>
              <w:ind w:left="25" w:right="-20"/>
              <w:rPr>
                <w:rFonts w:ascii="Arial" w:hAnsi="Arial" w:cs="Arial"/>
                <w:sz w:val="18"/>
                <w:szCs w:val="18"/>
              </w:rPr>
            </w:pPr>
            <w:r w:rsidRPr="00A72930">
              <w:rPr>
                <w:rFonts w:ascii="Arial" w:hAnsi="Arial" w:cs="Arial"/>
                <w:color w:val="000000"/>
                <w:sz w:val="18"/>
                <w:szCs w:val="18"/>
              </w:rPr>
              <w:t>Weiner, 2008</w:t>
            </w:r>
          </w:p>
        </w:tc>
        <w:tc>
          <w:tcPr>
            <w:tcW w:w="4673" w:type="dxa"/>
            <w:tcBorders>
              <w:top w:val="single" w:sz="8" w:space="0" w:color="000000"/>
              <w:left w:val="single" w:sz="8" w:space="0" w:color="000000"/>
              <w:bottom w:val="single" w:sz="8" w:space="0" w:color="000000"/>
              <w:right w:val="single" w:sz="8" w:space="0" w:color="000000"/>
            </w:tcBorders>
          </w:tcPr>
          <w:p w14:paraId="0D1134D1"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Mean age (years): 74 vs. 74 vs. 73 vs. 74</w:t>
            </w:r>
            <w:r w:rsidRPr="00A72930">
              <w:rPr>
                <w:rFonts w:ascii="Arial" w:hAnsi="Arial" w:cs="Arial"/>
                <w:color w:val="000000"/>
                <w:sz w:val="18"/>
                <w:szCs w:val="18"/>
              </w:rPr>
              <w:br/>
              <w:t>Female: 58% vs. 56% vs. 60% Vs. 54%</w:t>
            </w:r>
            <w:r w:rsidRPr="00A72930">
              <w:rPr>
                <w:rFonts w:ascii="Arial" w:hAnsi="Arial" w:cs="Arial"/>
                <w:color w:val="000000"/>
                <w:sz w:val="18"/>
                <w:szCs w:val="18"/>
              </w:rPr>
              <w:br/>
              <w:t>White race: 86% vs. 90% vs. 88% Vs. 94%</w:t>
            </w:r>
            <w:r w:rsidRPr="00A72930">
              <w:rPr>
                <w:rFonts w:ascii="Arial" w:hAnsi="Arial" w:cs="Arial"/>
                <w:color w:val="000000"/>
                <w:sz w:val="18"/>
                <w:szCs w:val="18"/>
              </w:rPr>
              <w:br/>
              <w:t>Baseline pain (0-10): 2.5 vs. 2.4 vs. 2.4 vs. 2.3</w:t>
            </w:r>
            <w:r w:rsidRPr="00A72930">
              <w:rPr>
                <w:rFonts w:ascii="Arial" w:hAnsi="Arial" w:cs="Arial"/>
                <w:color w:val="000000"/>
                <w:sz w:val="18"/>
                <w:szCs w:val="18"/>
              </w:rPr>
              <w:br/>
              <w:t xml:space="preserve">Baseline </w:t>
            </w:r>
            <w:proofErr w:type="spellStart"/>
            <w:r w:rsidRPr="00A72930">
              <w:rPr>
                <w:rFonts w:ascii="Arial" w:hAnsi="Arial" w:cs="Arial"/>
                <w:color w:val="000000"/>
                <w:sz w:val="18"/>
                <w:szCs w:val="18"/>
              </w:rPr>
              <w:t>RDQ</w:t>
            </w:r>
            <w:proofErr w:type="spellEnd"/>
            <w:r w:rsidRPr="00A72930">
              <w:rPr>
                <w:rFonts w:ascii="Arial" w:hAnsi="Arial" w:cs="Arial"/>
                <w:color w:val="000000"/>
                <w:sz w:val="18"/>
                <w:szCs w:val="18"/>
              </w:rPr>
              <w:t>: 10.5 vs. 10.2 vs. 11.0 vs. 10.5</w:t>
            </w:r>
          </w:p>
        </w:tc>
        <w:tc>
          <w:tcPr>
            <w:tcW w:w="3658" w:type="dxa"/>
            <w:tcBorders>
              <w:top w:val="single" w:sz="8" w:space="0" w:color="000000"/>
              <w:left w:val="single" w:sz="8" w:space="0" w:color="000000"/>
              <w:bottom w:val="single" w:sz="8" w:space="0" w:color="000000"/>
              <w:right w:val="single" w:sz="8" w:space="0" w:color="000000"/>
            </w:tcBorders>
          </w:tcPr>
          <w:p w14:paraId="6823E401"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Chronic; mean duration 10.0 vs. 9.0 vs. 5.0 vs. 7.0 years</w:t>
            </w:r>
          </w:p>
        </w:tc>
        <w:tc>
          <w:tcPr>
            <w:tcW w:w="3367" w:type="dxa"/>
            <w:tcBorders>
              <w:top w:val="single" w:sz="8" w:space="0" w:color="000000"/>
              <w:left w:val="single" w:sz="8" w:space="0" w:color="000000"/>
              <w:bottom w:val="single" w:sz="8" w:space="0" w:color="000000"/>
              <w:right w:val="single" w:sz="8" w:space="0" w:color="000000"/>
            </w:tcBorders>
          </w:tcPr>
          <w:p w14:paraId="43EEEF67"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6 months (18 weeks after end of therapy)</w:t>
            </w:r>
          </w:p>
        </w:tc>
      </w:tr>
    </w:tbl>
    <w:p w14:paraId="33A7B404" w14:textId="77777777" w:rsidR="009F77C4" w:rsidRPr="00A72930" w:rsidRDefault="009F77C4" w:rsidP="009F77C4">
      <w:pPr>
        <w:widowControl w:val="0"/>
        <w:sectPr w:rsidR="009F77C4" w:rsidRPr="00A72930" w:rsidSect="00301193">
          <w:headerReference w:type="default" r:id="rId15"/>
          <w:footerReference w:type="default" r:id="rId16"/>
          <w:type w:val="nextColumn"/>
          <w:pgSz w:w="15840" w:h="12240" w:orient="landscape"/>
          <w:pgMar w:top="1060" w:right="1040" w:bottom="280" w:left="980" w:header="846" w:footer="432" w:gutter="0"/>
          <w:paperSrc w:first="15" w:other="15"/>
          <w:cols w:space="720"/>
        </w:sectPr>
      </w:pPr>
    </w:p>
    <w:tbl>
      <w:tblPr>
        <w:tblW w:w="13342" w:type="dxa"/>
        <w:tblInd w:w="98" w:type="dxa"/>
        <w:tblLayout w:type="fixed"/>
        <w:tblCellMar>
          <w:left w:w="0" w:type="dxa"/>
          <w:right w:w="0" w:type="dxa"/>
        </w:tblCellMar>
        <w:tblLook w:val="01E0" w:firstRow="1" w:lastRow="1" w:firstColumn="1" w:lastColumn="1" w:noHBand="0" w:noVBand="0"/>
      </w:tblPr>
      <w:tblGrid>
        <w:gridCol w:w="1622"/>
        <w:gridCol w:w="7740"/>
        <w:gridCol w:w="1440"/>
        <w:gridCol w:w="1620"/>
        <w:gridCol w:w="920"/>
      </w:tblGrid>
      <w:tr w:rsidR="009F77C4" w:rsidRPr="00A72930" w14:paraId="75854B15" w14:textId="77777777" w:rsidTr="00B51439">
        <w:trPr>
          <w:trHeight w:hRule="exact" w:val="913"/>
        </w:trPr>
        <w:tc>
          <w:tcPr>
            <w:tcW w:w="1622" w:type="dxa"/>
            <w:tcBorders>
              <w:top w:val="single" w:sz="8" w:space="0" w:color="000000"/>
              <w:left w:val="single" w:sz="8" w:space="0" w:color="000000"/>
              <w:bottom w:val="single" w:sz="8" w:space="0" w:color="000000"/>
              <w:right w:val="single" w:sz="8" w:space="0" w:color="000000"/>
            </w:tcBorders>
          </w:tcPr>
          <w:p w14:paraId="43B1BA38" w14:textId="77777777" w:rsidR="009F77C4" w:rsidRPr="00A72930" w:rsidRDefault="009F77C4" w:rsidP="00B51439">
            <w:pPr>
              <w:widowControl w:val="0"/>
              <w:spacing w:line="200" w:lineRule="exact"/>
              <w:rPr>
                <w:sz w:val="20"/>
              </w:rPr>
            </w:pPr>
          </w:p>
          <w:p w14:paraId="1441DC19" w14:textId="77777777" w:rsidR="009F77C4" w:rsidRPr="00A72930" w:rsidRDefault="009F77C4" w:rsidP="00B51439">
            <w:pPr>
              <w:widowControl w:val="0"/>
              <w:spacing w:line="200" w:lineRule="exact"/>
              <w:rPr>
                <w:sz w:val="20"/>
              </w:rPr>
            </w:pPr>
          </w:p>
          <w:p w14:paraId="3DA5782F" w14:textId="77777777" w:rsidR="009F77C4" w:rsidRPr="00A72930" w:rsidRDefault="009F77C4" w:rsidP="00B51439">
            <w:pPr>
              <w:widowControl w:val="0"/>
              <w:spacing w:before="11" w:line="220" w:lineRule="exact"/>
            </w:pPr>
          </w:p>
          <w:p w14:paraId="10007965"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b/>
                <w:bCs/>
                <w:sz w:val="18"/>
                <w:szCs w:val="18"/>
              </w:rPr>
              <w:t>Author, Year</w:t>
            </w:r>
          </w:p>
        </w:tc>
        <w:tc>
          <w:tcPr>
            <w:tcW w:w="7740" w:type="dxa"/>
            <w:tcBorders>
              <w:top w:val="single" w:sz="8" w:space="0" w:color="000000"/>
              <w:left w:val="single" w:sz="8" w:space="0" w:color="000000"/>
              <w:bottom w:val="single" w:sz="8" w:space="0" w:color="000000"/>
              <w:right w:val="single" w:sz="8" w:space="0" w:color="000000"/>
            </w:tcBorders>
          </w:tcPr>
          <w:p w14:paraId="7D3DD4C1" w14:textId="77777777" w:rsidR="009F77C4" w:rsidRPr="00A72930" w:rsidRDefault="009F77C4" w:rsidP="00B51439">
            <w:pPr>
              <w:widowControl w:val="0"/>
              <w:spacing w:before="6" w:line="190" w:lineRule="exact"/>
              <w:rPr>
                <w:sz w:val="19"/>
                <w:szCs w:val="19"/>
              </w:rPr>
            </w:pPr>
          </w:p>
          <w:p w14:paraId="4817F1BD" w14:textId="77777777" w:rsidR="009F77C4" w:rsidRPr="00A72930" w:rsidRDefault="009F77C4" w:rsidP="00B51439">
            <w:pPr>
              <w:widowControl w:val="0"/>
              <w:spacing w:line="200" w:lineRule="exact"/>
              <w:rPr>
                <w:sz w:val="20"/>
              </w:rPr>
            </w:pPr>
          </w:p>
          <w:p w14:paraId="59A1C2A4"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b/>
                <w:bCs/>
                <w:sz w:val="18"/>
                <w:szCs w:val="18"/>
              </w:rPr>
              <w:t>Results</w:t>
            </w:r>
          </w:p>
          <w:p w14:paraId="2DB4E565" w14:textId="77777777" w:rsidR="009F77C4" w:rsidRPr="00A72930" w:rsidRDefault="009F77C4" w:rsidP="00B51439">
            <w:pPr>
              <w:widowControl w:val="0"/>
              <w:spacing w:before="28"/>
              <w:ind w:left="25" w:right="-20"/>
              <w:rPr>
                <w:rFonts w:ascii="Arial" w:hAnsi="Arial" w:cs="Arial"/>
                <w:sz w:val="18"/>
                <w:szCs w:val="18"/>
              </w:rPr>
            </w:pPr>
            <w:r w:rsidRPr="00A72930">
              <w:rPr>
                <w:rFonts w:ascii="Arial" w:hAnsi="Arial" w:cs="Arial"/>
                <w:b/>
                <w:bCs/>
                <w:sz w:val="18"/>
                <w:szCs w:val="18"/>
              </w:rPr>
              <w:t>(list results for acute, subacute, and chronic separately)</w:t>
            </w:r>
          </w:p>
        </w:tc>
        <w:tc>
          <w:tcPr>
            <w:tcW w:w="1440" w:type="dxa"/>
            <w:tcBorders>
              <w:top w:val="single" w:sz="8" w:space="0" w:color="000000"/>
              <w:left w:val="single" w:sz="8" w:space="0" w:color="000000"/>
              <w:bottom w:val="single" w:sz="8" w:space="0" w:color="000000"/>
              <w:right w:val="single" w:sz="8" w:space="0" w:color="000000"/>
            </w:tcBorders>
          </w:tcPr>
          <w:p w14:paraId="0FD1290A" w14:textId="77777777" w:rsidR="009F77C4" w:rsidRPr="00A72930" w:rsidRDefault="009F77C4" w:rsidP="00B51439">
            <w:pPr>
              <w:widowControl w:val="0"/>
              <w:spacing w:line="272" w:lineRule="auto"/>
              <w:ind w:left="25" w:right="388"/>
              <w:rPr>
                <w:rFonts w:ascii="Arial" w:hAnsi="Arial" w:cs="Arial"/>
                <w:sz w:val="18"/>
                <w:szCs w:val="18"/>
              </w:rPr>
            </w:pPr>
            <w:r w:rsidRPr="00A72930">
              <w:rPr>
                <w:rFonts w:ascii="Arial" w:hAnsi="Arial" w:cs="Arial"/>
                <w:b/>
                <w:bCs/>
                <w:sz w:val="18"/>
                <w:szCs w:val="18"/>
              </w:rPr>
              <w:t>Adverse Events Including Withdrawals</w:t>
            </w:r>
          </w:p>
        </w:tc>
        <w:tc>
          <w:tcPr>
            <w:tcW w:w="1620" w:type="dxa"/>
            <w:tcBorders>
              <w:top w:val="single" w:sz="8" w:space="0" w:color="000000"/>
              <w:left w:val="single" w:sz="8" w:space="0" w:color="000000"/>
              <w:bottom w:val="single" w:sz="8" w:space="0" w:color="000000"/>
              <w:right w:val="single" w:sz="8" w:space="0" w:color="000000"/>
            </w:tcBorders>
          </w:tcPr>
          <w:p w14:paraId="662013D6" w14:textId="77777777" w:rsidR="009F77C4" w:rsidRPr="00A72930" w:rsidRDefault="009F77C4" w:rsidP="00B51439">
            <w:pPr>
              <w:widowControl w:val="0"/>
              <w:spacing w:before="6" w:line="190" w:lineRule="exact"/>
              <w:rPr>
                <w:sz w:val="19"/>
                <w:szCs w:val="19"/>
              </w:rPr>
            </w:pPr>
          </w:p>
          <w:p w14:paraId="77A5E336" w14:textId="77777777" w:rsidR="009F77C4" w:rsidRPr="00A72930" w:rsidRDefault="009F77C4" w:rsidP="00B51439">
            <w:pPr>
              <w:widowControl w:val="0"/>
              <w:spacing w:line="200" w:lineRule="exact"/>
              <w:rPr>
                <w:sz w:val="20"/>
              </w:rPr>
            </w:pPr>
          </w:p>
          <w:p w14:paraId="320A9317"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b/>
                <w:bCs/>
                <w:sz w:val="18"/>
                <w:szCs w:val="18"/>
              </w:rPr>
              <w:t>Funding</w:t>
            </w:r>
          </w:p>
          <w:p w14:paraId="5AB9B897" w14:textId="77777777" w:rsidR="009F77C4" w:rsidRPr="00A72930" w:rsidRDefault="009F77C4" w:rsidP="00B51439">
            <w:pPr>
              <w:widowControl w:val="0"/>
              <w:spacing w:before="28"/>
              <w:ind w:left="25" w:right="-20"/>
              <w:rPr>
                <w:rFonts w:ascii="Arial" w:hAnsi="Arial" w:cs="Arial"/>
                <w:sz w:val="18"/>
                <w:szCs w:val="18"/>
              </w:rPr>
            </w:pPr>
            <w:r w:rsidRPr="00A72930">
              <w:rPr>
                <w:rFonts w:ascii="Arial" w:hAnsi="Arial" w:cs="Arial"/>
                <w:b/>
                <w:bCs/>
                <w:sz w:val="18"/>
                <w:szCs w:val="18"/>
              </w:rPr>
              <w:t>Source</w:t>
            </w:r>
          </w:p>
        </w:tc>
        <w:tc>
          <w:tcPr>
            <w:tcW w:w="920" w:type="dxa"/>
            <w:tcBorders>
              <w:top w:val="single" w:sz="8" w:space="0" w:color="000000"/>
              <w:left w:val="single" w:sz="8" w:space="0" w:color="000000"/>
              <w:bottom w:val="single" w:sz="8" w:space="0" w:color="000000"/>
              <w:right w:val="single" w:sz="8" w:space="0" w:color="000000"/>
            </w:tcBorders>
          </w:tcPr>
          <w:p w14:paraId="21EB4D87" w14:textId="77777777" w:rsidR="009F77C4" w:rsidRPr="00A72930" w:rsidRDefault="009F77C4" w:rsidP="00B51439">
            <w:pPr>
              <w:widowControl w:val="0"/>
              <w:spacing w:line="200" w:lineRule="exact"/>
              <w:rPr>
                <w:sz w:val="20"/>
              </w:rPr>
            </w:pPr>
          </w:p>
          <w:p w14:paraId="5B09F142" w14:textId="77777777" w:rsidR="009F77C4" w:rsidRPr="00A72930" w:rsidRDefault="009F77C4" w:rsidP="00B51439">
            <w:pPr>
              <w:widowControl w:val="0"/>
              <w:spacing w:line="200" w:lineRule="exact"/>
              <w:rPr>
                <w:sz w:val="20"/>
              </w:rPr>
            </w:pPr>
          </w:p>
          <w:p w14:paraId="27795A2D" w14:textId="77777777" w:rsidR="009F77C4" w:rsidRPr="00A72930" w:rsidRDefault="009F77C4" w:rsidP="00B51439">
            <w:pPr>
              <w:widowControl w:val="0"/>
              <w:ind w:left="102" w:right="-20"/>
              <w:rPr>
                <w:rFonts w:ascii="Arial" w:hAnsi="Arial" w:cs="Arial"/>
                <w:sz w:val="18"/>
                <w:szCs w:val="18"/>
              </w:rPr>
            </w:pPr>
            <w:r w:rsidRPr="00A72930">
              <w:rPr>
                <w:rFonts w:ascii="Arial" w:hAnsi="Arial" w:cs="Arial"/>
                <w:b/>
                <w:bCs/>
                <w:sz w:val="18"/>
                <w:szCs w:val="18"/>
              </w:rPr>
              <w:t>Quality Rating</w:t>
            </w:r>
          </w:p>
        </w:tc>
      </w:tr>
      <w:tr w:rsidR="009F77C4" w:rsidRPr="00A72930" w14:paraId="5E64C469" w14:textId="77777777" w:rsidTr="00B51439">
        <w:trPr>
          <w:trHeight w:hRule="exact" w:val="3172"/>
        </w:trPr>
        <w:tc>
          <w:tcPr>
            <w:tcW w:w="1622" w:type="dxa"/>
            <w:tcBorders>
              <w:top w:val="single" w:sz="8" w:space="0" w:color="000000"/>
              <w:left w:val="single" w:sz="8" w:space="0" w:color="000000"/>
              <w:bottom w:val="single" w:sz="8" w:space="0" w:color="000000"/>
              <w:right w:val="single" w:sz="8" w:space="0" w:color="000000"/>
            </w:tcBorders>
          </w:tcPr>
          <w:p w14:paraId="159E638F"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Hamza, 1999</w:t>
            </w:r>
          </w:p>
        </w:tc>
        <w:tc>
          <w:tcPr>
            <w:tcW w:w="7740" w:type="dxa"/>
            <w:tcBorders>
              <w:top w:val="single" w:sz="8" w:space="0" w:color="000000"/>
              <w:left w:val="single" w:sz="8" w:space="0" w:color="000000"/>
              <w:bottom w:val="single" w:sz="8" w:space="0" w:color="000000"/>
              <w:right w:val="single" w:sz="8" w:space="0" w:color="000000"/>
            </w:tcBorders>
          </w:tcPr>
          <w:p w14:paraId="785E333F"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A vs. B vs. C vs. D</w:t>
            </w:r>
          </w:p>
          <w:p w14:paraId="50E0F0F8"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Pain (mean, 0-10 VAS): 1.5 vs. 1.6 vs. 2.0 vs. 5.4 at 2 weeks</w:t>
            </w:r>
          </w:p>
          <w:p w14:paraId="60894850" w14:textId="77777777" w:rsidR="009F77C4" w:rsidRPr="00A72930" w:rsidRDefault="009F77C4" w:rsidP="00B51439">
            <w:pPr>
              <w:widowControl w:val="0"/>
              <w:spacing w:before="16" w:line="258" w:lineRule="auto"/>
              <w:ind w:left="25" w:right="14"/>
              <w:rPr>
                <w:rFonts w:ascii="Arial" w:hAnsi="Arial" w:cs="Arial"/>
                <w:sz w:val="18"/>
                <w:szCs w:val="18"/>
              </w:rPr>
            </w:pPr>
            <w:r w:rsidRPr="00A72930">
              <w:rPr>
                <w:rFonts w:ascii="Arial" w:hAnsi="Arial" w:cs="Arial"/>
                <w:sz w:val="18"/>
                <w:szCs w:val="18"/>
              </w:rPr>
              <w:t>Pain (percent improvement from baseline, 0-10 VAS): 40% vs. 46% vs. 22% vs. 10% (p&lt;0.01 for A or B vs. D and p&lt;0.05 for C vs. D)</w:t>
            </w:r>
          </w:p>
          <w:p w14:paraId="0DA80653" w14:textId="77777777" w:rsidR="009F77C4" w:rsidRPr="00A72930" w:rsidRDefault="009F77C4" w:rsidP="00B51439">
            <w:pPr>
              <w:widowControl w:val="0"/>
              <w:ind w:left="25" w:right="-20"/>
              <w:rPr>
                <w:rFonts w:ascii="Arial" w:hAnsi="Arial" w:cs="Arial"/>
                <w:sz w:val="18"/>
                <w:szCs w:val="18"/>
              </w:rPr>
            </w:pPr>
            <w:r w:rsidRPr="00A72930">
              <w:rPr>
                <w:rFonts w:ascii="Arial" w:hAnsi="Arial" w:cs="Arial"/>
                <w:sz w:val="18"/>
                <w:szCs w:val="18"/>
              </w:rPr>
              <w:t>SF-36 Physical component summary (mean improvement, 0-100): +7.1 vs. +7.4 vs.</w:t>
            </w:r>
          </w:p>
          <w:p w14:paraId="020748CA"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+5.4 vs. not reported (p&lt;0.001 for A or B vs. D and p&lt;0.01 for C vs. D)</w:t>
            </w:r>
          </w:p>
          <w:p w14:paraId="6C802E6B"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SF-36 Mental component summary (mean improvement, 0-100): +2.9 vs. +3.1 vs.</w:t>
            </w:r>
          </w:p>
          <w:p w14:paraId="0C81B231"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+2.1 vs. not reported (p&lt;0.001 for A or B vs. D and p&lt;0.01 for C vs. D)</w:t>
            </w:r>
          </w:p>
          <w:p w14:paraId="669DBAD2"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Physical activity (percent improvement from baseline, 0-10 VAS): 50% vs. 53% vs.</w:t>
            </w:r>
          </w:p>
          <w:p w14:paraId="4C14ECE5"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28% vs. 8% (p&lt;0.01 for A or B vs. D, p&lt;0.05 for C vs. D)</w:t>
            </w:r>
          </w:p>
          <w:p w14:paraId="59D0E887"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Sleep quality (percent improvement from baseline, 0-10 VAS): 40% vs. 44% vs. 25%</w:t>
            </w:r>
          </w:p>
          <w:p w14:paraId="3E756CFE"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vs. 5% (p&lt;0.01 for A or B vs. D, p&lt;0.05 for C vs. D)</w:t>
            </w:r>
          </w:p>
          <w:p w14:paraId="39E31FF8"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 xml:space="preserve">Use of </w:t>
            </w:r>
            <w:proofErr w:type="spellStart"/>
            <w:r w:rsidRPr="00A72930">
              <w:rPr>
                <w:rFonts w:ascii="Arial" w:hAnsi="Arial" w:cs="Arial"/>
                <w:sz w:val="18"/>
                <w:szCs w:val="18"/>
              </w:rPr>
              <w:t>nonopioid</w:t>
            </w:r>
            <w:proofErr w:type="spellEnd"/>
            <w:r w:rsidRPr="00A72930">
              <w:rPr>
                <w:rFonts w:ascii="Arial" w:hAnsi="Arial" w:cs="Arial"/>
                <w:sz w:val="18"/>
                <w:szCs w:val="18"/>
              </w:rPr>
              <w:t xml:space="preserve"> analgesics (percent decreased in pills per day): 35% vs. 38% vs.</w:t>
            </w:r>
          </w:p>
          <w:p w14:paraId="594E42CF"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21% vs. 8% (p&lt;0.01 for A or B vs. D, p&lt;0.05 for C vs. D)</w:t>
            </w:r>
          </w:p>
        </w:tc>
        <w:tc>
          <w:tcPr>
            <w:tcW w:w="1440" w:type="dxa"/>
            <w:tcBorders>
              <w:top w:val="single" w:sz="8" w:space="0" w:color="000000"/>
              <w:left w:val="single" w:sz="8" w:space="0" w:color="000000"/>
              <w:bottom w:val="single" w:sz="8" w:space="0" w:color="000000"/>
              <w:right w:val="single" w:sz="8" w:space="0" w:color="000000"/>
            </w:tcBorders>
          </w:tcPr>
          <w:p w14:paraId="2A65F79C"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Not reported</w:t>
            </w:r>
          </w:p>
        </w:tc>
        <w:tc>
          <w:tcPr>
            <w:tcW w:w="1620" w:type="dxa"/>
            <w:tcBorders>
              <w:top w:val="single" w:sz="8" w:space="0" w:color="000000"/>
              <w:left w:val="single" w:sz="8" w:space="0" w:color="000000"/>
              <w:bottom w:val="single" w:sz="8" w:space="0" w:color="000000"/>
              <w:right w:val="single" w:sz="8" w:space="0" w:color="000000"/>
            </w:tcBorders>
          </w:tcPr>
          <w:p w14:paraId="24D8F18B"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Forest Park</w:t>
            </w:r>
          </w:p>
          <w:p w14:paraId="31B71B1E" w14:textId="77777777" w:rsidR="009F77C4" w:rsidRPr="00A72930" w:rsidRDefault="009F77C4" w:rsidP="00B51439">
            <w:pPr>
              <w:widowControl w:val="0"/>
              <w:spacing w:before="16" w:line="258" w:lineRule="auto"/>
              <w:ind w:left="25" w:right="227"/>
              <w:rPr>
                <w:rFonts w:ascii="Arial" w:hAnsi="Arial" w:cs="Arial"/>
                <w:sz w:val="18"/>
                <w:szCs w:val="18"/>
              </w:rPr>
            </w:pPr>
            <w:r w:rsidRPr="00A72930">
              <w:rPr>
                <w:rFonts w:ascii="Arial" w:hAnsi="Arial" w:cs="Arial"/>
                <w:sz w:val="18"/>
                <w:szCs w:val="18"/>
              </w:rPr>
              <w:t>Institute and Egyptian Cultural and Educational Bureau</w:t>
            </w:r>
          </w:p>
        </w:tc>
        <w:tc>
          <w:tcPr>
            <w:tcW w:w="920" w:type="dxa"/>
            <w:tcBorders>
              <w:top w:val="single" w:sz="8" w:space="0" w:color="000000"/>
              <w:left w:val="single" w:sz="8" w:space="0" w:color="000000"/>
              <w:bottom w:val="single" w:sz="8" w:space="0" w:color="000000"/>
              <w:right w:val="single" w:sz="8" w:space="0" w:color="000000"/>
            </w:tcBorders>
          </w:tcPr>
          <w:p w14:paraId="58981B86"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Poor</w:t>
            </w:r>
          </w:p>
        </w:tc>
      </w:tr>
      <w:tr w:rsidR="009F77C4" w:rsidRPr="00A72930" w14:paraId="640B86E8" w14:textId="77777777" w:rsidTr="00B51439">
        <w:trPr>
          <w:trHeight w:hRule="exact" w:val="2506"/>
        </w:trPr>
        <w:tc>
          <w:tcPr>
            <w:tcW w:w="1622" w:type="dxa"/>
            <w:tcBorders>
              <w:top w:val="single" w:sz="8" w:space="0" w:color="000000"/>
              <w:left w:val="single" w:sz="8" w:space="0" w:color="000000"/>
              <w:bottom w:val="single" w:sz="8" w:space="0" w:color="000000"/>
              <w:right w:val="single" w:sz="8" w:space="0" w:color="000000"/>
            </w:tcBorders>
          </w:tcPr>
          <w:p w14:paraId="5ACFDD17" w14:textId="77777777" w:rsidR="009F77C4" w:rsidRPr="00A72930" w:rsidRDefault="009F77C4" w:rsidP="00B51439">
            <w:pPr>
              <w:widowControl w:val="0"/>
              <w:spacing w:line="218" w:lineRule="exact"/>
              <w:ind w:left="25" w:right="-20"/>
              <w:rPr>
                <w:rFonts w:ascii="Arial" w:hAnsi="Arial" w:cs="Arial"/>
                <w:sz w:val="18"/>
                <w:szCs w:val="18"/>
              </w:rPr>
            </w:pPr>
            <w:r w:rsidRPr="00A72930">
              <w:rPr>
                <w:rFonts w:ascii="Arial" w:hAnsi="Arial" w:cs="Arial"/>
                <w:sz w:val="18"/>
                <w:szCs w:val="18"/>
              </w:rPr>
              <w:t>P</w:t>
            </w:r>
            <w:r w:rsidRPr="00A72930">
              <w:rPr>
                <w:rFonts w:ascii="Calibri" w:hAnsi="Calibri" w:cs="Calibri"/>
                <w:spacing w:val="-1"/>
                <w:sz w:val="18"/>
                <w:szCs w:val="18"/>
              </w:rPr>
              <w:t>é</w:t>
            </w:r>
            <w:r w:rsidRPr="00A72930">
              <w:rPr>
                <w:rFonts w:ascii="Arial" w:hAnsi="Arial" w:cs="Arial"/>
                <w:sz w:val="18"/>
                <w:szCs w:val="18"/>
              </w:rPr>
              <w:t>rez-</w:t>
            </w:r>
            <w:proofErr w:type="spellStart"/>
            <w:r w:rsidRPr="00A72930">
              <w:rPr>
                <w:rFonts w:ascii="Arial" w:hAnsi="Arial" w:cs="Arial"/>
                <w:sz w:val="18"/>
                <w:szCs w:val="18"/>
              </w:rPr>
              <w:t>Palomares</w:t>
            </w:r>
            <w:proofErr w:type="spellEnd"/>
            <w:r w:rsidRPr="00A72930">
              <w:rPr>
                <w:rFonts w:ascii="Arial" w:hAnsi="Arial" w:cs="Arial"/>
                <w:sz w:val="18"/>
                <w:szCs w:val="18"/>
              </w:rPr>
              <w:t>,</w:t>
            </w:r>
          </w:p>
          <w:p w14:paraId="7361993D" w14:textId="77777777" w:rsidR="009F77C4" w:rsidRPr="00A72930" w:rsidRDefault="009F77C4" w:rsidP="00B51439">
            <w:pPr>
              <w:widowControl w:val="0"/>
              <w:spacing w:before="15"/>
              <w:ind w:left="25" w:right="-20"/>
              <w:rPr>
                <w:rFonts w:ascii="Arial" w:hAnsi="Arial" w:cs="Arial"/>
                <w:sz w:val="18"/>
                <w:szCs w:val="18"/>
              </w:rPr>
            </w:pPr>
            <w:r w:rsidRPr="00A72930">
              <w:rPr>
                <w:rFonts w:ascii="Arial" w:hAnsi="Arial" w:cs="Arial"/>
                <w:sz w:val="18"/>
                <w:szCs w:val="18"/>
              </w:rPr>
              <w:t>2010</w:t>
            </w:r>
          </w:p>
        </w:tc>
        <w:tc>
          <w:tcPr>
            <w:tcW w:w="7740" w:type="dxa"/>
            <w:tcBorders>
              <w:top w:val="single" w:sz="8" w:space="0" w:color="000000"/>
              <w:left w:val="single" w:sz="8" w:space="0" w:color="000000"/>
              <w:bottom w:val="single" w:sz="8" w:space="0" w:color="000000"/>
              <w:right w:val="single" w:sz="8" w:space="0" w:color="000000"/>
            </w:tcBorders>
          </w:tcPr>
          <w:p w14:paraId="0240A9DB"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A vs. B</w:t>
            </w:r>
          </w:p>
          <w:p w14:paraId="05C0F13B"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Pain (mean difference from baseline, 0-10 VAS): 2.38 vs. 2.35 (p=0.94)</w:t>
            </w:r>
          </w:p>
          <w:p w14:paraId="55F32087"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&gt;40% improvement in pain: 54% (28/52) vs. 46% (24/52), RR 1.17 (95% CI 0.79 to</w:t>
            </w:r>
          </w:p>
          <w:p w14:paraId="6B33BF71" w14:textId="77777777" w:rsidR="009F77C4" w:rsidRPr="00A72930" w:rsidRDefault="009F77C4" w:rsidP="00B51439">
            <w:pPr>
              <w:widowControl w:val="0"/>
              <w:spacing w:before="16"/>
              <w:ind w:left="25" w:right="-20"/>
              <w:rPr>
                <w:rFonts w:ascii="Arial" w:hAnsi="Arial" w:cs="Arial"/>
                <w:sz w:val="18"/>
                <w:szCs w:val="18"/>
              </w:rPr>
            </w:pPr>
            <w:r w:rsidRPr="00A72930">
              <w:rPr>
                <w:rFonts w:ascii="Arial" w:hAnsi="Arial" w:cs="Arial"/>
                <w:sz w:val="18"/>
                <w:szCs w:val="18"/>
              </w:rPr>
              <w:t>1.72)</w:t>
            </w:r>
          </w:p>
          <w:p w14:paraId="3B443388" w14:textId="77777777" w:rsidR="009F77C4" w:rsidRPr="00A72930" w:rsidRDefault="009F77C4" w:rsidP="00B51439">
            <w:pPr>
              <w:widowControl w:val="0"/>
              <w:spacing w:before="16" w:line="258" w:lineRule="auto"/>
              <w:ind w:left="25" w:right="339"/>
              <w:rPr>
                <w:rFonts w:ascii="Arial" w:hAnsi="Arial" w:cs="Arial"/>
                <w:sz w:val="18"/>
                <w:szCs w:val="18"/>
              </w:rPr>
            </w:pPr>
            <w:r w:rsidRPr="00A72930">
              <w:rPr>
                <w:rFonts w:ascii="Arial" w:hAnsi="Arial" w:cs="Arial"/>
                <w:sz w:val="18"/>
                <w:szCs w:val="18"/>
              </w:rPr>
              <w:t xml:space="preserve">Sleep quality (mean difference from baseline, 0-10 VAS): 1.72 vs. 1.85 (p=0.68) </w:t>
            </w:r>
            <w:proofErr w:type="spellStart"/>
            <w:r w:rsidRPr="00A72930">
              <w:rPr>
                <w:rFonts w:ascii="Arial" w:hAnsi="Arial" w:cs="Arial"/>
                <w:sz w:val="18"/>
                <w:szCs w:val="18"/>
              </w:rPr>
              <w:t>ODI</w:t>
            </w:r>
            <w:proofErr w:type="spellEnd"/>
            <w:r w:rsidRPr="00A72930">
              <w:rPr>
                <w:rFonts w:ascii="Arial" w:hAnsi="Arial" w:cs="Arial"/>
                <w:sz w:val="18"/>
                <w:szCs w:val="18"/>
              </w:rPr>
              <w:t xml:space="preserve"> Personal care (median difference from baseline, 0-1): 0.38 vs. 0.34 (p=0.94) </w:t>
            </w:r>
            <w:proofErr w:type="spellStart"/>
            <w:r w:rsidRPr="00A72930">
              <w:rPr>
                <w:rFonts w:ascii="Arial" w:hAnsi="Arial" w:cs="Arial"/>
                <w:sz w:val="18"/>
                <w:szCs w:val="18"/>
              </w:rPr>
              <w:t>ODI</w:t>
            </w:r>
            <w:proofErr w:type="spellEnd"/>
            <w:r w:rsidRPr="00A72930">
              <w:rPr>
                <w:rFonts w:ascii="Arial" w:hAnsi="Arial" w:cs="Arial"/>
                <w:sz w:val="18"/>
                <w:szCs w:val="18"/>
              </w:rPr>
              <w:t xml:space="preserve"> Lifting weight: 0.59 vs. 0.06 (p=0.03)</w:t>
            </w:r>
          </w:p>
          <w:p w14:paraId="4279CE62" w14:textId="77777777" w:rsidR="009F77C4" w:rsidRPr="00A72930" w:rsidRDefault="009F77C4" w:rsidP="00B51439">
            <w:pPr>
              <w:widowControl w:val="0"/>
              <w:spacing w:line="258" w:lineRule="auto"/>
              <w:ind w:left="25" w:right="3770"/>
              <w:rPr>
                <w:rFonts w:ascii="Arial" w:hAnsi="Arial" w:cs="Arial"/>
                <w:sz w:val="18"/>
                <w:szCs w:val="18"/>
              </w:rPr>
            </w:pPr>
            <w:proofErr w:type="spellStart"/>
            <w:r w:rsidRPr="00A72930">
              <w:rPr>
                <w:rFonts w:ascii="Arial" w:hAnsi="Arial" w:cs="Arial"/>
                <w:sz w:val="18"/>
                <w:szCs w:val="18"/>
              </w:rPr>
              <w:t>ODI</w:t>
            </w:r>
            <w:proofErr w:type="spellEnd"/>
            <w:r w:rsidRPr="00A72930">
              <w:rPr>
                <w:rFonts w:ascii="Arial" w:hAnsi="Arial" w:cs="Arial"/>
                <w:sz w:val="18"/>
                <w:szCs w:val="18"/>
              </w:rPr>
              <w:t xml:space="preserve"> Walking: 0.17 vs. 0.15 (p=0.86) </w:t>
            </w:r>
            <w:proofErr w:type="spellStart"/>
            <w:r w:rsidRPr="00A72930">
              <w:rPr>
                <w:rFonts w:ascii="Arial" w:hAnsi="Arial" w:cs="Arial"/>
                <w:sz w:val="18"/>
                <w:szCs w:val="18"/>
              </w:rPr>
              <w:t>ODI</w:t>
            </w:r>
            <w:proofErr w:type="spellEnd"/>
            <w:r w:rsidRPr="00A72930">
              <w:rPr>
                <w:rFonts w:ascii="Arial" w:hAnsi="Arial" w:cs="Arial"/>
                <w:sz w:val="18"/>
                <w:szCs w:val="18"/>
              </w:rPr>
              <w:t xml:space="preserve"> Sitting: 0.21 vs. 0.33 (p=0.51) </w:t>
            </w:r>
            <w:proofErr w:type="spellStart"/>
            <w:r w:rsidRPr="00A72930">
              <w:rPr>
                <w:rFonts w:ascii="Arial" w:hAnsi="Arial" w:cs="Arial"/>
                <w:sz w:val="18"/>
                <w:szCs w:val="18"/>
              </w:rPr>
              <w:t>ODI</w:t>
            </w:r>
            <w:proofErr w:type="spellEnd"/>
            <w:r w:rsidRPr="00A72930">
              <w:rPr>
                <w:rFonts w:ascii="Arial" w:hAnsi="Arial" w:cs="Arial"/>
                <w:sz w:val="18"/>
                <w:szCs w:val="18"/>
              </w:rPr>
              <w:t xml:space="preserve"> Standing: 0.25 vs. 0.41 (p=0.26) </w:t>
            </w:r>
            <w:proofErr w:type="spellStart"/>
            <w:r w:rsidRPr="00A72930">
              <w:rPr>
                <w:rFonts w:ascii="Arial" w:hAnsi="Arial" w:cs="Arial"/>
                <w:sz w:val="18"/>
                <w:szCs w:val="18"/>
              </w:rPr>
              <w:t>ODI</w:t>
            </w:r>
            <w:proofErr w:type="spellEnd"/>
            <w:r w:rsidRPr="00A72930">
              <w:rPr>
                <w:rFonts w:ascii="Arial" w:hAnsi="Arial" w:cs="Arial"/>
                <w:sz w:val="18"/>
                <w:szCs w:val="18"/>
              </w:rPr>
              <w:t xml:space="preserve"> Social life: 0.72 vs. 0.72 (p=0.18)</w:t>
            </w:r>
          </w:p>
        </w:tc>
        <w:tc>
          <w:tcPr>
            <w:tcW w:w="1440" w:type="dxa"/>
            <w:tcBorders>
              <w:top w:val="single" w:sz="8" w:space="0" w:color="000000"/>
              <w:left w:val="single" w:sz="8" w:space="0" w:color="000000"/>
              <w:bottom w:val="single" w:sz="8" w:space="0" w:color="000000"/>
              <w:right w:val="single" w:sz="8" w:space="0" w:color="000000"/>
            </w:tcBorders>
          </w:tcPr>
          <w:p w14:paraId="55EF679B"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Not reported</w:t>
            </w:r>
          </w:p>
        </w:tc>
        <w:tc>
          <w:tcPr>
            <w:tcW w:w="1620" w:type="dxa"/>
            <w:tcBorders>
              <w:top w:val="single" w:sz="8" w:space="0" w:color="000000"/>
              <w:left w:val="single" w:sz="8" w:space="0" w:color="000000"/>
              <w:bottom w:val="single" w:sz="8" w:space="0" w:color="000000"/>
              <w:right w:val="single" w:sz="8" w:space="0" w:color="000000"/>
            </w:tcBorders>
          </w:tcPr>
          <w:p w14:paraId="5C6695A0"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Not reported</w:t>
            </w:r>
          </w:p>
        </w:tc>
        <w:tc>
          <w:tcPr>
            <w:tcW w:w="920" w:type="dxa"/>
            <w:tcBorders>
              <w:top w:val="single" w:sz="8" w:space="0" w:color="000000"/>
              <w:left w:val="single" w:sz="8" w:space="0" w:color="000000"/>
              <w:bottom w:val="single" w:sz="8" w:space="0" w:color="000000"/>
              <w:right w:val="single" w:sz="8" w:space="0" w:color="000000"/>
            </w:tcBorders>
          </w:tcPr>
          <w:p w14:paraId="6686FFAD"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Poor</w:t>
            </w:r>
          </w:p>
        </w:tc>
      </w:tr>
      <w:tr w:rsidR="009F77C4" w:rsidRPr="00A72930" w14:paraId="60DC16AB" w14:textId="77777777" w:rsidTr="00B51439">
        <w:trPr>
          <w:trHeight w:hRule="exact" w:val="3613"/>
        </w:trPr>
        <w:tc>
          <w:tcPr>
            <w:tcW w:w="1622" w:type="dxa"/>
            <w:tcBorders>
              <w:top w:val="single" w:sz="8" w:space="0" w:color="000000"/>
              <w:left w:val="single" w:sz="8" w:space="0" w:color="000000"/>
              <w:bottom w:val="single" w:sz="8" w:space="0" w:color="000000"/>
              <w:right w:val="single" w:sz="8" w:space="0" w:color="000000"/>
            </w:tcBorders>
          </w:tcPr>
          <w:p w14:paraId="2943642D" w14:textId="77777777" w:rsidR="009F77C4" w:rsidRPr="00A72930" w:rsidRDefault="009F77C4" w:rsidP="00B51439">
            <w:pPr>
              <w:widowControl w:val="0"/>
              <w:spacing w:line="218" w:lineRule="exact"/>
              <w:ind w:left="25" w:right="-20"/>
              <w:rPr>
                <w:rFonts w:ascii="Arial" w:hAnsi="Arial" w:cs="Arial"/>
                <w:sz w:val="18"/>
                <w:szCs w:val="18"/>
              </w:rPr>
            </w:pPr>
            <w:r w:rsidRPr="00A72930">
              <w:rPr>
                <w:rFonts w:ascii="Arial" w:hAnsi="Arial" w:cs="Arial"/>
                <w:sz w:val="18"/>
                <w:szCs w:val="18"/>
              </w:rPr>
              <w:t>Weiner, 2008</w:t>
            </w:r>
          </w:p>
        </w:tc>
        <w:tc>
          <w:tcPr>
            <w:tcW w:w="7740" w:type="dxa"/>
            <w:tcBorders>
              <w:top w:val="single" w:sz="8" w:space="0" w:color="000000"/>
              <w:left w:val="single" w:sz="8" w:space="0" w:color="000000"/>
              <w:bottom w:val="single" w:sz="8" w:space="0" w:color="000000"/>
              <w:right w:val="single" w:sz="8" w:space="0" w:color="000000"/>
            </w:tcBorders>
          </w:tcPr>
          <w:p w14:paraId="1966C96C"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A vs. B vs. C vs. D (mean change from baseline)</w:t>
            </w:r>
            <w:r w:rsidRPr="00A72930">
              <w:rPr>
                <w:rFonts w:ascii="Arial" w:hAnsi="Arial" w:cs="Arial"/>
                <w:color w:val="000000"/>
                <w:sz w:val="18"/>
                <w:szCs w:val="18"/>
              </w:rPr>
              <w:br/>
              <w:t xml:space="preserve">McGill Pain Questionnaire (0 to 78 scale): -2.9 vs. -4.1 vs. -3.1 vs. -2.3 at 6 w, -3.4 vs. -3.8 vs. -3.1 vs. -3.3 at 6 months </w:t>
            </w:r>
            <w:r w:rsidRPr="00A72930">
              <w:rPr>
                <w:rFonts w:ascii="Arial" w:hAnsi="Arial" w:cs="Arial"/>
                <w:color w:val="000000"/>
                <w:sz w:val="18"/>
                <w:szCs w:val="18"/>
              </w:rPr>
              <w:br/>
            </w:r>
            <w:proofErr w:type="spellStart"/>
            <w:r w:rsidRPr="00A72930">
              <w:rPr>
                <w:rFonts w:ascii="Arial" w:hAnsi="Arial" w:cs="Arial"/>
                <w:color w:val="000000"/>
                <w:sz w:val="18"/>
                <w:szCs w:val="18"/>
              </w:rPr>
              <w:t>RDQ</w:t>
            </w:r>
            <w:proofErr w:type="spellEnd"/>
            <w:r w:rsidRPr="00A72930">
              <w:rPr>
                <w:rFonts w:ascii="Arial" w:hAnsi="Arial" w:cs="Arial"/>
                <w:color w:val="000000"/>
                <w:sz w:val="18"/>
                <w:szCs w:val="18"/>
              </w:rPr>
              <w:t xml:space="preserve"> (0 to 24): -2.6 vs. -2.6 vs. -3.0 vs. -2.7 at 6 w, -2.1 vs. -2.1 vs. -2.8 vs. -3.0 at 6 m</w:t>
            </w:r>
            <w:r w:rsidRPr="00A72930">
              <w:rPr>
                <w:rFonts w:ascii="Arial" w:hAnsi="Arial" w:cs="Arial"/>
                <w:color w:val="000000"/>
                <w:sz w:val="18"/>
                <w:szCs w:val="18"/>
              </w:rPr>
              <w:br/>
              <w:t>Average pain last week (0 to 10): -0.7 vs. -0.7 vs. -0.6 vs. -0.6 at 6 w, -0.5 vs. -0.6 vs. -0.5 vs. -0.6 at 6 m</w:t>
            </w:r>
            <w:r w:rsidRPr="00A72930">
              <w:rPr>
                <w:rFonts w:ascii="Arial" w:hAnsi="Arial" w:cs="Arial"/>
                <w:color w:val="000000"/>
                <w:sz w:val="18"/>
                <w:szCs w:val="18"/>
              </w:rPr>
              <w:br/>
              <w:t>Geriatric Depression Scale: 0.3 vs. -0.4 vs. -0.3 vs. -0.2 at 6 w, 0.5 vs. -0.1 vs. -0.1 vs. -0.4 at 6 m</w:t>
            </w:r>
            <w:r w:rsidRPr="00A72930">
              <w:rPr>
                <w:rFonts w:ascii="Arial" w:hAnsi="Arial" w:cs="Arial"/>
                <w:color w:val="000000"/>
                <w:sz w:val="18"/>
                <w:szCs w:val="18"/>
              </w:rPr>
              <w:br/>
              <w:t>SF-36 composite mental health (0 to 100): 1.5 vs. -0.3 vs. 2.8 vs. -0.1 at 6 w, -1.8 vs. -0.2 vs. 1.5 vs. 1.2 at 6 m</w:t>
            </w:r>
            <w:r w:rsidRPr="00A72930">
              <w:rPr>
                <w:rFonts w:ascii="Arial" w:hAnsi="Arial" w:cs="Arial"/>
                <w:color w:val="000000"/>
                <w:sz w:val="18"/>
                <w:szCs w:val="18"/>
              </w:rPr>
              <w:br/>
              <w:t>SF-36 composite physical health: -1.1 vs. 3.9 vs. 6.9 vs. 5.9 at 6 w, -0.4 vs. 0.1 vs. -0.6 vs. -0.4 at 6 m</w:t>
            </w:r>
            <w:r w:rsidRPr="00A72930">
              <w:rPr>
                <w:rFonts w:ascii="Arial" w:hAnsi="Arial" w:cs="Arial"/>
                <w:color w:val="000000"/>
                <w:sz w:val="18"/>
                <w:szCs w:val="18"/>
              </w:rPr>
              <w:br/>
              <w:t>Pittsburgh sleep score: -0.2 vs. 0.002 vs. -0.7 vs. 0.0 at 6 w, -0.4 vs. 0.1 vs. -0.6 vs. -0.4 at 6 m</w:t>
            </w:r>
            <w:r w:rsidRPr="00A72930">
              <w:rPr>
                <w:rFonts w:ascii="Arial" w:hAnsi="Arial" w:cs="Arial"/>
                <w:color w:val="000000"/>
                <w:sz w:val="18"/>
                <w:szCs w:val="18"/>
              </w:rPr>
              <w:br/>
              <w:t>Moderate or major global improvement: 58% vs. 58% vs. 66% vs. 56% at 6 w, 40% vs. 55% vs. 50% vs. 44% at 6 m</w:t>
            </w:r>
            <w:r w:rsidRPr="00A72930">
              <w:rPr>
                <w:rFonts w:ascii="Arial" w:hAnsi="Arial" w:cs="Arial"/>
                <w:color w:val="000000"/>
                <w:sz w:val="18"/>
                <w:szCs w:val="18"/>
              </w:rPr>
              <w:br/>
            </w:r>
            <w:r w:rsidRPr="00A72930">
              <w:rPr>
                <w:rFonts w:ascii="Arial" w:hAnsi="Arial" w:cs="Arial"/>
                <w:color w:val="000000"/>
                <w:sz w:val="18"/>
                <w:szCs w:val="18"/>
              </w:rPr>
              <w:br/>
              <w:t>p&gt;0.05 for all outcomes at both time points for A vs. D, B vs. C, B vs. A, and C vs. D</w:t>
            </w:r>
          </w:p>
        </w:tc>
        <w:tc>
          <w:tcPr>
            <w:tcW w:w="1440" w:type="dxa"/>
            <w:tcBorders>
              <w:top w:val="single" w:sz="8" w:space="0" w:color="000000"/>
              <w:left w:val="single" w:sz="8" w:space="0" w:color="000000"/>
              <w:bottom w:val="single" w:sz="8" w:space="0" w:color="000000"/>
              <w:right w:val="single" w:sz="8" w:space="0" w:color="000000"/>
            </w:tcBorders>
          </w:tcPr>
          <w:p w14:paraId="1749FB1F"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"No significant intervention-associated adverse events," one participant dropped out because of increased back pain</w:t>
            </w:r>
          </w:p>
        </w:tc>
        <w:tc>
          <w:tcPr>
            <w:tcW w:w="1620" w:type="dxa"/>
            <w:tcBorders>
              <w:top w:val="single" w:sz="8" w:space="0" w:color="000000"/>
              <w:left w:val="single" w:sz="8" w:space="0" w:color="000000"/>
              <w:bottom w:val="single" w:sz="8" w:space="0" w:color="000000"/>
              <w:right w:val="single" w:sz="8" w:space="0" w:color="000000"/>
            </w:tcBorders>
          </w:tcPr>
          <w:p w14:paraId="0C33814C" w14:textId="77777777" w:rsidR="009F77C4" w:rsidRPr="00A72930" w:rsidRDefault="009F77C4" w:rsidP="00B51439">
            <w:pPr>
              <w:widowControl w:val="0"/>
              <w:rPr>
                <w:rFonts w:ascii="Arial" w:hAnsi="Arial" w:cs="Arial"/>
                <w:color w:val="000000"/>
                <w:sz w:val="18"/>
                <w:szCs w:val="18"/>
              </w:rPr>
            </w:pPr>
            <w:r w:rsidRPr="00A72930">
              <w:rPr>
                <w:rFonts w:ascii="Arial" w:hAnsi="Arial" w:cs="Arial"/>
                <w:color w:val="000000"/>
                <w:sz w:val="18"/>
                <w:szCs w:val="18"/>
              </w:rPr>
              <w:t>National Institutes of Health (</w:t>
            </w:r>
            <w:proofErr w:type="spellStart"/>
            <w:r w:rsidRPr="00A72930">
              <w:rPr>
                <w:rFonts w:ascii="Arial" w:hAnsi="Arial" w:cs="Arial"/>
                <w:color w:val="000000"/>
                <w:sz w:val="18"/>
                <w:szCs w:val="18"/>
              </w:rPr>
              <w:t>NCCAM</w:t>
            </w:r>
            <w:proofErr w:type="spellEnd"/>
            <w:r w:rsidRPr="00A72930">
              <w:rPr>
                <w:rFonts w:ascii="Arial" w:hAnsi="Arial" w:cs="Arial"/>
                <w:color w:val="000000"/>
                <w:sz w:val="18"/>
                <w:szCs w:val="18"/>
              </w:rPr>
              <w:t xml:space="preserve"> and NIA)</w:t>
            </w:r>
          </w:p>
        </w:tc>
        <w:tc>
          <w:tcPr>
            <w:tcW w:w="920" w:type="dxa"/>
            <w:tcBorders>
              <w:top w:val="single" w:sz="8" w:space="0" w:color="000000"/>
              <w:left w:val="single" w:sz="8" w:space="0" w:color="000000"/>
              <w:bottom w:val="single" w:sz="8" w:space="0" w:color="000000"/>
              <w:right w:val="single" w:sz="8" w:space="0" w:color="000000"/>
            </w:tcBorders>
          </w:tcPr>
          <w:p w14:paraId="2EF3FA75" w14:textId="77777777" w:rsidR="009F77C4" w:rsidRPr="00A72930" w:rsidRDefault="009F77C4" w:rsidP="00B51439">
            <w:pPr>
              <w:widowControl w:val="0"/>
              <w:spacing w:line="203" w:lineRule="exact"/>
              <w:ind w:left="25" w:right="-20"/>
              <w:rPr>
                <w:rFonts w:ascii="Arial" w:hAnsi="Arial" w:cs="Arial"/>
                <w:sz w:val="18"/>
                <w:szCs w:val="18"/>
              </w:rPr>
            </w:pPr>
            <w:r w:rsidRPr="00A72930">
              <w:rPr>
                <w:rFonts w:ascii="Arial" w:hAnsi="Arial" w:cs="Arial"/>
                <w:sz w:val="18"/>
                <w:szCs w:val="18"/>
              </w:rPr>
              <w:t>Fair</w:t>
            </w:r>
          </w:p>
        </w:tc>
      </w:tr>
    </w:tbl>
    <w:p w14:paraId="765E98DA" w14:textId="77777777" w:rsidR="009F77C4" w:rsidRPr="00A72930" w:rsidRDefault="009F77C4" w:rsidP="009F77C4">
      <w:pPr>
        <w:rPr>
          <w:rFonts w:ascii="Times New Roman" w:hAnsi="Times New Roman"/>
          <w:b/>
        </w:rPr>
      </w:pPr>
      <w:r w:rsidRPr="00A72930">
        <w:rPr>
          <w:rFonts w:ascii="Times New Roman" w:hAnsi="Times New Roman"/>
          <w:b/>
        </w:rPr>
        <w:lastRenderedPageBreak/>
        <w:t>Please see Appendix C. Included Studies for full study references.</w:t>
      </w:r>
    </w:p>
    <w:sectPr w:rsidR="009F77C4" w:rsidRPr="00A72930" w:rsidSect="00447386">
      <w:headerReference w:type="default" r:id="rId17"/>
      <w:footerReference w:type="default" r:id="rId18"/>
      <w:type w:val="nextColumn"/>
      <w:pgSz w:w="15840" w:h="12240" w:orient="landscape"/>
      <w:pgMar w:top="1060" w:right="1600" w:bottom="280" w:left="980" w:header="846" w:footer="432" w:gutter="0"/>
      <w:paperSrc w:first="15" w:other="15"/>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E90F92" w15:done="0"/>
  <w15:commentEx w15:paraId="079DCB43" w15:done="0"/>
  <w15:commentEx w15:paraId="60E5A552" w15:done="0"/>
  <w15:commentEx w15:paraId="2B601D80" w15:done="0"/>
  <w15:commentEx w15:paraId="2204B20C" w15:done="0"/>
  <w15:commentEx w15:paraId="5EB83C3F" w15:done="0"/>
  <w15:commentEx w15:paraId="1A843815" w15:done="0"/>
  <w15:commentEx w15:paraId="612FCD91" w15:done="0"/>
  <w15:commentEx w15:paraId="40221A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62F07" w14:textId="77777777" w:rsidR="001E0B5B" w:rsidRDefault="001E0B5B">
      <w:r>
        <w:separator/>
      </w:r>
    </w:p>
  </w:endnote>
  <w:endnote w:type="continuationSeparator" w:id="0">
    <w:p w14:paraId="41416110" w14:textId="77777777" w:rsidR="001E0B5B" w:rsidRDefault="001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286F5" w14:textId="77777777" w:rsidR="005C7398" w:rsidRDefault="005C7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7410" w14:textId="77777777" w:rsidR="008922D6" w:rsidRDefault="008922D6" w:rsidP="008922D6">
    <w:pPr>
      <w:pStyle w:val="Footer"/>
      <w:jc w:val="center"/>
    </w:pPr>
    <w:r w:rsidRPr="006D7A8F">
      <w:rPr>
        <w:rFonts w:ascii="Times New Roman" w:hAnsi="Times New Roman"/>
        <w:szCs w:val="24"/>
      </w:rPr>
      <w:t>E-</w:t>
    </w:r>
    <w:sdt>
      <w:sdtPr>
        <w:rPr>
          <w:rFonts w:ascii="Times New Roman" w:hAnsi="Times New Roman"/>
          <w:szCs w:val="24"/>
        </w:rPr>
        <w:id w:val="128871363"/>
        <w:docPartObj>
          <w:docPartGallery w:val="Page Numbers (Bottom of Page)"/>
          <w:docPartUnique/>
        </w:docPartObj>
      </w:sdtPr>
      <w:sdtEndPr>
        <w:rPr>
          <w:rFonts w:ascii="Times" w:hAnsi="Times"/>
          <w:szCs w:val="20"/>
        </w:rPr>
      </w:sdtEndPr>
      <w:sdtContent>
        <w:r w:rsidRPr="006D7A8F">
          <w:rPr>
            <w:rFonts w:ascii="Times New Roman" w:hAnsi="Times New Roman"/>
            <w:szCs w:val="24"/>
          </w:rPr>
          <w:fldChar w:fldCharType="begin"/>
        </w:r>
        <w:r w:rsidRPr="006D7A8F">
          <w:rPr>
            <w:rFonts w:ascii="Times New Roman" w:hAnsi="Times New Roman"/>
            <w:szCs w:val="24"/>
          </w:rPr>
          <w:instrText xml:space="preserve"> PAGE   \* MERGEFORMAT </w:instrText>
        </w:r>
        <w:r w:rsidRPr="006D7A8F">
          <w:rPr>
            <w:rFonts w:ascii="Times New Roman" w:hAnsi="Times New Roman"/>
            <w:szCs w:val="24"/>
          </w:rPr>
          <w:fldChar w:fldCharType="separate"/>
        </w:r>
        <w:r w:rsidR="000F4FEA">
          <w:rPr>
            <w:rFonts w:ascii="Times New Roman" w:hAnsi="Times New Roman"/>
            <w:noProof/>
            <w:szCs w:val="24"/>
          </w:rPr>
          <w:t>250</w:t>
        </w:r>
        <w:r w:rsidRPr="006D7A8F">
          <w:rPr>
            <w:rFonts w:ascii="Times New Roman" w:hAnsi="Times New Roman"/>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372B4" w14:textId="77777777" w:rsidR="005C7398" w:rsidRDefault="005C73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643F1" w14:textId="77777777" w:rsidR="005C7398" w:rsidRDefault="005C7398" w:rsidP="008922D6">
    <w:pPr>
      <w:pStyle w:val="Footer"/>
      <w:jc w:val="center"/>
    </w:pPr>
    <w:r w:rsidRPr="006D7A8F">
      <w:rPr>
        <w:rFonts w:ascii="Times New Roman" w:hAnsi="Times New Roman"/>
        <w:szCs w:val="24"/>
      </w:rPr>
      <w:t>E-</w:t>
    </w:r>
    <w:sdt>
      <w:sdtPr>
        <w:rPr>
          <w:rFonts w:ascii="Times New Roman" w:hAnsi="Times New Roman"/>
          <w:szCs w:val="24"/>
        </w:rPr>
        <w:id w:val="-1303837389"/>
        <w:docPartObj>
          <w:docPartGallery w:val="Page Numbers (Bottom of Page)"/>
          <w:docPartUnique/>
        </w:docPartObj>
      </w:sdtPr>
      <w:sdtEndPr>
        <w:rPr>
          <w:rFonts w:ascii="Times" w:hAnsi="Times"/>
          <w:szCs w:val="20"/>
        </w:rPr>
      </w:sdtEndPr>
      <w:sdtContent>
        <w:r w:rsidRPr="006D7A8F">
          <w:rPr>
            <w:rFonts w:ascii="Times New Roman" w:hAnsi="Times New Roman"/>
            <w:szCs w:val="24"/>
          </w:rPr>
          <w:fldChar w:fldCharType="begin"/>
        </w:r>
        <w:r w:rsidRPr="006D7A8F">
          <w:rPr>
            <w:rFonts w:ascii="Times New Roman" w:hAnsi="Times New Roman"/>
            <w:szCs w:val="24"/>
          </w:rPr>
          <w:instrText xml:space="preserve"> PAGE   \* MERGEFORMAT </w:instrText>
        </w:r>
        <w:r w:rsidRPr="006D7A8F">
          <w:rPr>
            <w:rFonts w:ascii="Times New Roman" w:hAnsi="Times New Roman"/>
            <w:szCs w:val="24"/>
          </w:rPr>
          <w:fldChar w:fldCharType="separate"/>
        </w:r>
        <w:r w:rsidR="000F4FEA">
          <w:rPr>
            <w:rFonts w:ascii="Times New Roman" w:hAnsi="Times New Roman"/>
            <w:noProof/>
            <w:szCs w:val="24"/>
          </w:rPr>
          <w:t>251</w:t>
        </w:r>
        <w:r w:rsidRPr="006D7A8F">
          <w:rPr>
            <w:rFonts w:ascii="Times New Roman" w:hAnsi="Times New Roman"/>
            <w:szCs w:val="24"/>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859B0" w14:textId="77777777" w:rsidR="0020192F" w:rsidRDefault="0020192F" w:rsidP="0020192F">
    <w:pPr>
      <w:pStyle w:val="Footer"/>
      <w:jc w:val="center"/>
    </w:pPr>
    <w:r w:rsidRPr="006D7A8F">
      <w:rPr>
        <w:rFonts w:ascii="Times New Roman" w:hAnsi="Times New Roman"/>
        <w:szCs w:val="24"/>
      </w:rPr>
      <w:t>E-</w:t>
    </w:r>
    <w:sdt>
      <w:sdtPr>
        <w:rPr>
          <w:rFonts w:ascii="Times New Roman" w:hAnsi="Times New Roman"/>
          <w:szCs w:val="24"/>
        </w:rPr>
        <w:id w:val="-1079748815"/>
        <w:docPartObj>
          <w:docPartGallery w:val="Page Numbers (Bottom of Page)"/>
          <w:docPartUnique/>
        </w:docPartObj>
      </w:sdtPr>
      <w:sdtEndPr>
        <w:rPr>
          <w:rFonts w:ascii="Times" w:hAnsi="Times"/>
          <w:szCs w:val="20"/>
        </w:rPr>
      </w:sdtEndPr>
      <w:sdtContent>
        <w:r w:rsidRPr="006D7A8F">
          <w:rPr>
            <w:rFonts w:ascii="Times New Roman" w:hAnsi="Times New Roman"/>
            <w:szCs w:val="24"/>
          </w:rPr>
          <w:fldChar w:fldCharType="begin"/>
        </w:r>
        <w:r w:rsidRPr="006D7A8F">
          <w:rPr>
            <w:rFonts w:ascii="Times New Roman" w:hAnsi="Times New Roman"/>
            <w:szCs w:val="24"/>
          </w:rPr>
          <w:instrText xml:space="preserve"> PAGE   \* MERGEFORMAT </w:instrText>
        </w:r>
        <w:r w:rsidRPr="006D7A8F">
          <w:rPr>
            <w:rFonts w:ascii="Times New Roman" w:hAnsi="Times New Roman"/>
            <w:szCs w:val="24"/>
          </w:rPr>
          <w:fldChar w:fldCharType="separate"/>
        </w:r>
        <w:r w:rsidR="000F4FEA">
          <w:rPr>
            <w:rFonts w:ascii="Times New Roman" w:hAnsi="Times New Roman"/>
            <w:noProof/>
            <w:szCs w:val="24"/>
          </w:rPr>
          <w:t>252</w:t>
        </w:r>
        <w:r w:rsidRPr="006D7A8F">
          <w:rPr>
            <w:rFonts w:ascii="Times New Roman" w:hAnsi="Times New Roman"/>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346EC" w14:textId="77777777" w:rsidR="001E0B5B" w:rsidRDefault="001E0B5B">
      <w:r>
        <w:separator/>
      </w:r>
    </w:p>
  </w:footnote>
  <w:footnote w:type="continuationSeparator" w:id="0">
    <w:p w14:paraId="5484DEC4" w14:textId="77777777" w:rsidR="001E0B5B" w:rsidRDefault="001E0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2F389" w14:textId="77777777" w:rsidR="005C7398" w:rsidRDefault="005C7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F222E" w14:textId="77777777" w:rsidR="009F77C4" w:rsidRDefault="009F77C4">
    <w:pPr>
      <w:spacing w:line="200" w:lineRule="exact"/>
      <w:rPr>
        <w:sz w:val="20"/>
      </w:rPr>
    </w:pPr>
    <w:r>
      <w:rPr>
        <w:noProof/>
      </w:rPr>
      <mc:AlternateContent>
        <mc:Choice Requires="wps">
          <w:drawing>
            <wp:anchor distT="0" distB="0" distL="114300" distR="114300" simplePos="0" relativeHeight="251696128" behindDoc="1" locked="0" layoutInCell="1" allowOverlap="1" wp14:anchorId="26E4914D" wp14:editId="29A6FFBB">
              <wp:simplePos x="0" y="0"/>
              <wp:positionH relativeFrom="page">
                <wp:posOffset>685165</wp:posOffset>
              </wp:positionH>
              <wp:positionV relativeFrom="page">
                <wp:posOffset>461010</wp:posOffset>
              </wp:positionV>
              <wp:extent cx="4777105" cy="229235"/>
              <wp:effectExtent l="0" t="3810" r="0" b="0"/>
              <wp:wrapNone/>
              <wp:docPr id="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05B5" w14:textId="77777777" w:rsidR="009F77C4" w:rsidRDefault="009F77C4">
                          <w:pPr>
                            <w:spacing w:line="246" w:lineRule="exact"/>
                            <w:ind w:left="20" w:right="-53"/>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53.95pt;margin-top:36.3pt;width:376.15pt;height:18.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" filled="f" stroked="f">
              <v:textbox inset="0,0,0,0">
                <w:txbxContent>
                  <w:p w14:paraId="549905B5" w14:textId="77777777" w:rsidR="009F77C4" w:rsidRDefault="009F77C4">
                    <w:pPr>
                      <w:spacing w:line="246" w:lineRule="exact"/>
                      <w:ind w:left="20" w:right="-53"/>
                      <w:rPr>
                        <w:rFonts w:ascii="Arial" w:hAnsi="Arial" w:cs="Arial"/>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50B1" w14:textId="77777777" w:rsidR="005C7398" w:rsidRDefault="005C73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DA081" w14:textId="77777777" w:rsidR="000F4FEA" w:rsidRDefault="000F4FEA">
    <w:pPr>
      <w:spacing w:line="200" w:lineRule="exact"/>
      <w:rPr>
        <w:sz w:val="20"/>
      </w:rPr>
    </w:pPr>
    <w:r>
      <w:rPr>
        <w:noProof/>
      </w:rPr>
      <mc:AlternateContent>
        <mc:Choice Requires="wps">
          <w:drawing>
            <wp:anchor distT="0" distB="0" distL="114300" distR="114300" simplePos="0" relativeHeight="251710464" behindDoc="1" locked="0" layoutInCell="1" allowOverlap="1" wp14:anchorId="61832D5C" wp14:editId="006FFA9E">
              <wp:simplePos x="0" y="0"/>
              <wp:positionH relativeFrom="page">
                <wp:posOffset>685165</wp:posOffset>
              </wp:positionH>
              <wp:positionV relativeFrom="page">
                <wp:posOffset>461010</wp:posOffset>
              </wp:positionV>
              <wp:extent cx="4777105" cy="229235"/>
              <wp:effectExtent l="0" t="381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7329" w14:textId="77777777" w:rsidR="000F4FEA" w:rsidRDefault="000F4FEA">
                          <w:pPr>
                            <w:spacing w:line="246" w:lineRule="exact"/>
                            <w:ind w:left="20" w:right="-53"/>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3.95pt;margin-top:36.3pt;width:376.15pt;height:18.0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QZrwIAALE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" filled="f" stroked="f">
              <v:textbox inset="0,0,0,0">
                <w:txbxContent>
                  <w:p w14:paraId="23967329" w14:textId="77777777" w:rsidR="000F4FEA" w:rsidRDefault="000F4FEA">
                    <w:pPr>
                      <w:spacing w:line="246" w:lineRule="exact"/>
                      <w:ind w:left="20" w:right="-53"/>
                      <w:rPr>
                        <w:rFonts w:ascii="Arial" w:hAnsi="Arial" w:cs="Arial"/>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14:paraId="2BF6C5CC" w14:textId="77777777" w:rsidR="004A2DB4" w:rsidRDefault="004A2DB4" w:rsidP="004A2DB4">
    <w:pPr>
      <w:spacing w:line="200" w:lineRule="exact"/>
      <w:rPr>
        <w:sz w:val="20"/>
      </w:rPr>
    </w:pPr>
    <w:r>
      <w:rPr>
        <w:noProof/>
      </w:rPr>
      <mc:AlternateContent>
        <mc:Choice Requires="wps">
          <w:drawing>
            <wp:anchor distT="0" distB="0" distL="114300" distR="114300" simplePos="0" relativeHeight="251708416" behindDoc="1" locked="0" layoutInCell="1" allowOverlap="1" wp14:anchorId="350EE9B1" wp14:editId="18280930">
              <wp:simplePos x="0" y="0"/>
              <wp:positionH relativeFrom="page">
                <wp:posOffset>685165</wp:posOffset>
              </wp:positionH>
              <wp:positionV relativeFrom="page">
                <wp:posOffset>461010</wp:posOffset>
              </wp:positionV>
              <wp:extent cx="4729480" cy="229235"/>
              <wp:effectExtent l="0" t="3810" r="0" b="0"/>
              <wp:wrapNone/>
              <wp:docPr id="10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0851" w14:textId="77777777" w:rsidR="004A2DB4" w:rsidRDefault="004A2DB4" w:rsidP="004A2DB4">
                          <w:pPr>
                            <w:spacing w:line="246" w:lineRule="exact"/>
                            <w:ind w:left="20" w:right="-53"/>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margin-left:53.95pt;margin-top:36.3pt;width:372.4pt;height:18.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6hsAIAALM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" filled="f" stroked="f">
              <v:textbox inset="0,0,0,0">
                <w:txbxContent>
                  <w:p w14:paraId="1DA70851" w14:textId="77777777" w:rsidR="004A2DB4" w:rsidRDefault="004A2DB4" w:rsidP="004A2DB4">
                    <w:pPr>
                      <w:spacing w:line="246" w:lineRule="exact"/>
                      <w:ind w:left="20" w:right="-53"/>
                      <w:rPr>
                        <w:rFonts w:ascii="Arial" w:hAnsi="Arial" w:cs="Arial"/>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B80"/>
    <w:multiLevelType w:val="hybridMultilevel"/>
    <w:tmpl w:val="5DCE07C6"/>
    <w:lvl w:ilvl="0" w:tplc="401010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462B7"/>
    <w:multiLevelType w:val="hybridMultilevel"/>
    <w:tmpl w:val="AE34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B3E15"/>
    <w:multiLevelType w:val="hybridMultilevel"/>
    <w:tmpl w:val="B58C7244"/>
    <w:lvl w:ilvl="0" w:tplc="BCB853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87D0D"/>
    <w:multiLevelType w:val="hybridMultilevel"/>
    <w:tmpl w:val="C3484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F68C7"/>
    <w:multiLevelType w:val="hybridMultilevel"/>
    <w:tmpl w:val="97B20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8A1265"/>
    <w:multiLevelType w:val="hybridMultilevel"/>
    <w:tmpl w:val="BA909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291236"/>
    <w:multiLevelType w:val="hybridMultilevel"/>
    <w:tmpl w:val="32847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62DFE"/>
    <w:multiLevelType w:val="hybridMultilevel"/>
    <w:tmpl w:val="281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21005"/>
    <w:multiLevelType w:val="hybridMultilevel"/>
    <w:tmpl w:val="9FD89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5AC8"/>
    <w:multiLevelType w:val="hybridMultilevel"/>
    <w:tmpl w:val="16CE5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31A47"/>
    <w:multiLevelType w:val="hybridMultilevel"/>
    <w:tmpl w:val="B9A2F5B2"/>
    <w:lvl w:ilvl="0" w:tplc="5A9CA1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24A62"/>
    <w:multiLevelType w:val="hybridMultilevel"/>
    <w:tmpl w:val="8342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6534F"/>
    <w:multiLevelType w:val="hybridMultilevel"/>
    <w:tmpl w:val="58E83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C2D5F"/>
    <w:multiLevelType w:val="hybridMultilevel"/>
    <w:tmpl w:val="8902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E6450"/>
    <w:multiLevelType w:val="hybridMultilevel"/>
    <w:tmpl w:val="1564EF70"/>
    <w:lvl w:ilvl="0" w:tplc="AB9E3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D48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C177D20"/>
    <w:multiLevelType w:val="hybridMultilevel"/>
    <w:tmpl w:val="76CCF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247073"/>
    <w:multiLevelType w:val="hybridMultilevel"/>
    <w:tmpl w:val="634A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F1BA1"/>
    <w:multiLevelType w:val="hybridMultilevel"/>
    <w:tmpl w:val="2E38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0379C"/>
    <w:multiLevelType w:val="hybridMultilevel"/>
    <w:tmpl w:val="40B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5346EE"/>
    <w:multiLevelType w:val="hybridMultilevel"/>
    <w:tmpl w:val="A560F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CB1C77"/>
    <w:multiLevelType w:val="hybridMultilevel"/>
    <w:tmpl w:val="8F86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A001E"/>
    <w:multiLevelType w:val="hybridMultilevel"/>
    <w:tmpl w:val="572A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C94156"/>
    <w:multiLevelType w:val="hybridMultilevel"/>
    <w:tmpl w:val="F49EF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3AA7370"/>
    <w:multiLevelType w:val="hybridMultilevel"/>
    <w:tmpl w:val="7B0C0CD2"/>
    <w:lvl w:ilvl="0" w:tplc="3C5E30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8E45C1"/>
    <w:multiLevelType w:val="hybridMultilevel"/>
    <w:tmpl w:val="5D1A0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AD7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D2F1F44"/>
    <w:multiLevelType w:val="hybridMultilevel"/>
    <w:tmpl w:val="2A56A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A71E0C"/>
    <w:multiLevelType w:val="hybridMultilevel"/>
    <w:tmpl w:val="8F08BD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835D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274A7F"/>
    <w:multiLevelType w:val="hybridMultilevel"/>
    <w:tmpl w:val="10E6928E"/>
    <w:lvl w:ilvl="0" w:tplc="F97CA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DC7D91"/>
    <w:multiLevelType w:val="hybridMultilevel"/>
    <w:tmpl w:val="C5E8CD34"/>
    <w:lvl w:ilvl="0" w:tplc="E256807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7E6838"/>
    <w:multiLevelType w:val="hybridMultilevel"/>
    <w:tmpl w:val="1D8E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756F55"/>
    <w:multiLevelType w:val="hybridMultilevel"/>
    <w:tmpl w:val="6F6631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8"/>
  </w:num>
  <w:num w:numId="3">
    <w:abstractNumId w:val="21"/>
  </w:num>
  <w:num w:numId="4">
    <w:abstractNumId w:val="20"/>
  </w:num>
  <w:num w:numId="5">
    <w:abstractNumId w:val="14"/>
  </w:num>
  <w:num w:numId="6">
    <w:abstractNumId w:val="23"/>
  </w:num>
  <w:num w:numId="7">
    <w:abstractNumId w:val="3"/>
  </w:num>
  <w:num w:numId="8">
    <w:abstractNumId w:val="17"/>
  </w:num>
  <w:num w:numId="9">
    <w:abstractNumId w:val="28"/>
  </w:num>
  <w:num w:numId="10">
    <w:abstractNumId w:val="13"/>
  </w:num>
  <w:num w:numId="11">
    <w:abstractNumId w:val="10"/>
  </w:num>
  <w:num w:numId="12">
    <w:abstractNumId w:val="30"/>
  </w:num>
  <w:num w:numId="13">
    <w:abstractNumId w:val="6"/>
  </w:num>
  <w:num w:numId="14">
    <w:abstractNumId w:val="31"/>
  </w:num>
  <w:num w:numId="15">
    <w:abstractNumId w:val="5"/>
  </w:num>
  <w:num w:numId="16">
    <w:abstractNumId w:val="9"/>
  </w:num>
  <w:num w:numId="17">
    <w:abstractNumId w:val="34"/>
  </w:num>
  <w:num w:numId="18">
    <w:abstractNumId w:val="22"/>
  </w:num>
  <w:num w:numId="19">
    <w:abstractNumId w:val="36"/>
  </w:num>
  <w:num w:numId="20">
    <w:abstractNumId w:val="12"/>
  </w:num>
  <w:num w:numId="21">
    <w:abstractNumId w:val="18"/>
  </w:num>
  <w:num w:numId="22">
    <w:abstractNumId w:val="2"/>
  </w:num>
  <w:num w:numId="23">
    <w:abstractNumId w:val="1"/>
  </w:num>
  <w:num w:numId="24">
    <w:abstractNumId w:val="35"/>
  </w:num>
  <w:num w:numId="25">
    <w:abstractNumId w:val="19"/>
  </w:num>
  <w:num w:numId="26">
    <w:abstractNumId w:val="33"/>
  </w:num>
  <w:num w:numId="27">
    <w:abstractNumId w:val="29"/>
  </w:num>
  <w:num w:numId="28">
    <w:abstractNumId w:val="27"/>
  </w:num>
  <w:num w:numId="29">
    <w:abstractNumId w:val="32"/>
  </w:num>
  <w:num w:numId="30">
    <w:abstractNumId w:val="15"/>
  </w:num>
  <w:num w:numId="31">
    <w:abstractNumId w:val="16"/>
  </w:num>
  <w:num w:numId="32">
    <w:abstractNumId w:val="0"/>
  </w:num>
  <w:num w:numId="33">
    <w:abstractNumId w:val="24"/>
  </w:num>
  <w:num w:numId="34">
    <w:abstractNumId w:val="11"/>
  </w:num>
  <w:num w:numId="35">
    <w:abstractNumId w:val="7"/>
  </w:num>
  <w:num w:numId="36">
    <w:abstractNumId w:val="26"/>
  </w:num>
  <w:num w:numId="3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HRQ PMID&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aredasever00oe29tm5zpwi52f5xr5zsdt5&quot;&gt;Noninvasive Tx LBP EndNote Library&lt;record-ids&gt;&lt;item&gt;16&lt;/item&gt;&lt;item&gt;51&lt;/item&gt;&lt;item&gt;74&lt;/item&gt;&lt;item&gt;120&lt;/item&gt;&lt;item&gt;222&lt;/item&gt;&lt;item&gt;233&lt;/item&gt;&lt;item&gt;242&lt;/item&gt;&lt;item&gt;249&lt;/item&gt;&lt;item&gt;282&lt;/item&gt;&lt;item&gt;283&lt;/item&gt;&lt;item&gt;287&lt;/item&gt;&lt;item&gt;320&lt;/item&gt;&lt;item&gt;400&lt;/item&gt;&lt;item&gt;503&lt;/item&gt;&lt;item&gt;632&lt;/item&gt;&lt;item&gt;656&lt;/item&gt;&lt;item&gt;694&lt;/item&gt;&lt;item&gt;730&lt;/item&gt;&lt;item&gt;761&lt;/item&gt;&lt;item&gt;818&lt;/item&gt;&lt;item&gt;1003&lt;/item&gt;&lt;item&gt;1061&lt;/item&gt;&lt;item&gt;1066&lt;/item&gt;&lt;item&gt;1116&lt;/item&gt;&lt;item&gt;1383&lt;/item&gt;&lt;item&gt;1384&lt;/item&gt;&lt;item&gt;1419&lt;/item&gt;&lt;item&gt;1485&lt;/item&gt;&lt;item&gt;1507&lt;/item&gt;&lt;item&gt;1546&lt;/item&gt;&lt;item&gt;1555&lt;/item&gt;&lt;item&gt;1576&lt;/item&gt;&lt;item&gt;1601&lt;/item&gt;&lt;item&gt;2513&lt;/item&gt;&lt;item&gt;2539&lt;/item&gt;&lt;item&gt;2554&lt;/item&gt;&lt;item&gt;2594&lt;/item&gt;&lt;item&gt;2595&lt;/item&gt;&lt;item&gt;2596&lt;/item&gt;&lt;item&gt;2682&lt;/item&gt;&lt;item&gt;2683&lt;/item&gt;&lt;item&gt;2684&lt;/item&gt;&lt;item&gt;2685&lt;/item&gt;&lt;item&gt;2686&lt;/item&gt;&lt;item&gt;2687&lt;/item&gt;&lt;item&gt;2688&lt;/item&gt;&lt;item&gt;2689&lt;/item&gt;&lt;item&gt;2690&lt;/item&gt;&lt;item&gt;2691&lt;/item&gt;&lt;item&gt;2692&lt;/item&gt;&lt;item&gt;2693&lt;/item&gt;&lt;item&gt;2694&lt;/item&gt;&lt;item&gt;2695&lt;/item&gt;&lt;item&gt;2697&lt;/item&gt;&lt;item&gt;2701&lt;/item&gt;&lt;item&gt;2702&lt;/item&gt;&lt;item&gt;2703&lt;/item&gt;&lt;item&gt;2704&lt;/item&gt;&lt;item&gt;2705&lt;/item&gt;&lt;item&gt;2715&lt;/item&gt;&lt;item&gt;2729&lt;/item&gt;&lt;item&gt;2747&lt;/item&gt;&lt;item&gt;2757&lt;/item&gt;&lt;item&gt;2823&lt;/item&gt;&lt;item&gt;2824&lt;/item&gt;&lt;item&gt;2825&lt;/item&gt;&lt;item&gt;2829&lt;/item&gt;&lt;item&gt;2834&lt;/item&gt;&lt;item&gt;2836&lt;/item&gt;&lt;item&gt;2837&lt;/item&gt;&lt;item&gt;2996&lt;/item&gt;&lt;item&gt;3043&lt;/item&gt;&lt;item&gt;3075&lt;/item&gt;&lt;item&gt;3076&lt;/item&gt;&lt;item&gt;3077&lt;/item&gt;&lt;item&gt;3080&lt;/item&gt;&lt;item&gt;3082&lt;/item&gt;&lt;item&gt;3084&lt;/item&gt;&lt;item&gt;3085&lt;/item&gt;&lt;item&gt;3086&lt;/item&gt;&lt;item&gt;3087&lt;/item&gt;&lt;item&gt;3088&lt;/item&gt;&lt;item&gt;3089&lt;/item&gt;&lt;item&gt;3090&lt;/item&gt;&lt;item&gt;3091&lt;/item&gt;&lt;item&gt;3092&lt;/item&gt;&lt;item&gt;3095&lt;/item&gt;&lt;item&gt;3096&lt;/item&gt;&lt;item&gt;3097&lt;/item&gt;&lt;item&gt;3098&lt;/item&gt;&lt;item&gt;3103&lt;/item&gt;&lt;item&gt;3104&lt;/item&gt;&lt;item&gt;3105&lt;/item&gt;&lt;item&gt;3106&lt;/item&gt;&lt;item&gt;3108&lt;/item&gt;&lt;item&gt;3518&lt;/item&gt;&lt;item&gt;3519&lt;/item&gt;&lt;item&gt;3535&lt;/item&gt;&lt;/record-ids&gt;&lt;/item&gt;&lt;/Libraries&gt;"/>
  </w:docVars>
  <w:rsids>
    <w:rsidRoot w:val="006F5130"/>
    <w:rsid w:val="00003CDD"/>
    <w:rsid w:val="00011CC8"/>
    <w:rsid w:val="000174FF"/>
    <w:rsid w:val="00032EAB"/>
    <w:rsid w:val="00036574"/>
    <w:rsid w:val="000416F1"/>
    <w:rsid w:val="00041E43"/>
    <w:rsid w:val="00043379"/>
    <w:rsid w:val="00050AD9"/>
    <w:rsid w:val="00056C88"/>
    <w:rsid w:val="0006017D"/>
    <w:rsid w:val="00063771"/>
    <w:rsid w:val="000732E0"/>
    <w:rsid w:val="00073929"/>
    <w:rsid w:val="00075F59"/>
    <w:rsid w:val="00080D51"/>
    <w:rsid w:val="00081848"/>
    <w:rsid w:val="00082D90"/>
    <w:rsid w:val="000844D9"/>
    <w:rsid w:val="000850F6"/>
    <w:rsid w:val="0009453F"/>
    <w:rsid w:val="00096941"/>
    <w:rsid w:val="00096B05"/>
    <w:rsid w:val="00097BCE"/>
    <w:rsid w:val="00097C6B"/>
    <w:rsid w:val="000A038A"/>
    <w:rsid w:val="000A0877"/>
    <w:rsid w:val="000A1A2D"/>
    <w:rsid w:val="000A7B6E"/>
    <w:rsid w:val="000B2EB2"/>
    <w:rsid w:val="000B6E63"/>
    <w:rsid w:val="000C28DA"/>
    <w:rsid w:val="000C716A"/>
    <w:rsid w:val="000D354E"/>
    <w:rsid w:val="000D54CA"/>
    <w:rsid w:val="000D6F06"/>
    <w:rsid w:val="000E102E"/>
    <w:rsid w:val="000E1734"/>
    <w:rsid w:val="000E19DD"/>
    <w:rsid w:val="000E5A34"/>
    <w:rsid w:val="000E6C05"/>
    <w:rsid w:val="000F273A"/>
    <w:rsid w:val="000F4FEA"/>
    <w:rsid w:val="0010687D"/>
    <w:rsid w:val="00112809"/>
    <w:rsid w:val="001169BB"/>
    <w:rsid w:val="00120920"/>
    <w:rsid w:val="00121638"/>
    <w:rsid w:val="00121A0D"/>
    <w:rsid w:val="00122F5B"/>
    <w:rsid w:val="001231B3"/>
    <w:rsid w:val="00131CF5"/>
    <w:rsid w:val="00132B29"/>
    <w:rsid w:val="00134B05"/>
    <w:rsid w:val="00141B06"/>
    <w:rsid w:val="00141B89"/>
    <w:rsid w:val="00144E17"/>
    <w:rsid w:val="00152593"/>
    <w:rsid w:val="001528EA"/>
    <w:rsid w:val="0015311E"/>
    <w:rsid w:val="0015345C"/>
    <w:rsid w:val="00155CDE"/>
    <w:rsid w:val="00160147"/>
    <w:rsid w:val="00162D2E"/>
    <w:rsid w:val="001635F0"/>
    <w:rsid w:val="00163633"/>
    <w:rsid w:val="0016619E"/>
    <w:rsid w:val="00167198"/>
    <w:rsid w:val="001745C4"/>
    <w:rsid w:val="00175BD9"/>
    <w:rsid w:val="0017667A"/>
    <w:rsid w:val="00177CDF"/>
    <w:rsid w:val="00182631"/>
    <w:rsid w:val="001864D5"/>
    <w:rsid w:val="001956D4"/>
    <w:rsid w:val="001A624D"/>
    <w:rsid w:val="001B2C27"/>
    <w:rsid w:val="001B420A"/>
    <w:rsid w:val="001B748E"/>
    <w:rsid w:val="001C07DF"/>
    <w:rsid w:val="001C4886"/>
    <w:rsid w:val="001C498E"/>
    <w:rsid w:val="001D07AC"/>
    <w:rsid w:val="001E0B5B"/>
    <w:rsid w:val="001E15E3"/>
    <w:rsid w:val="001E1916"/>
    <w:rsid w:val="001E5495"/>
    <w:rsid w:val="001E6B48"/>
    <w:rsid w:val="001E6D3A"/>
    <w:rsid w:val="001F00D7"/>
    <w:rsid w:val="001F277E"/>
    <w:rsid w:val="001F5D30"/>
    <w:rsid w:val="001F5F3F"/>
    <w:rsid w:val="001F67D0"/>
    <w:rsid w:val="0020192F"/>
    <w:rsid w:val="00201F4B"/>
    <w:rsid w:val="002058EF"/>
    <w:rsid w:val="00205EF3"/>
    <w:rsid w:val="0021095B"/>
    <w:rsid w:val="0021153B"/>
    <w:rsid w:val="00213A30"/>
    <w:rsid w:val="00215187"/>
    <w:rsid w:val="00217B4E"/>
    <w:rsid w:val="0022025D"/>
    <w:rsid w:val="002217BC"/>
    <w:rsid w:val="00224F24"/>
    <w:rsid w:val="00225E93"/>
    <w:rsid w:val="002345D8"/>
    <w:rsid w:val="00234B09"/>
    <w:rsid w:val="00234F65"/>
    <w:rsid w:val="0024184D"/>
    <w:rsid w:val="002437B1"/>
    <w:rsid w:val="002504E8"/>
    <w:rsid w:val="0025337E"/>
    <w:rsid w:val="002534A9"/>
    <w:rsid w:val="00263CC8"/>
    <w:rsid w:val="0026457C"/>
    <w:rsid w:val="0026461F"/>
    <w:rsid w:val="002653BB"/>
    <w:rsid w:val="00274A3C"/>
    <w:rsid w:val="00274DBE"/>
    <w:rsid w:val="00275260"/>
    <w:rsid w:val="00276237"/>
    <w:rsid w:val="002839E6"/>
    <w:rsid w:val="002844D3"/>
    <w:rsid w:val="0028599B"/>
    <w:rsid w:val="00285DDC"/>
    <w:rsid w:val="002864FD"/>
    <w:rsid w:val="0029001B"/>
    <w:rsid w:val="00292224"/>
    <w:rsid w:val="002930EC"/>
    <w:rsid w:val="002965E1"/>
    <w:rsid w:val="00296929"/>
    <w:rsid w:val="002973F2"/>
    <w:rsid w:val="002A09F0"/>
    <w:rsid w:val="002A1F23"/>
    <w:rsid w:val="002A2C9B"/>
    <w:rsid w:val="002A3781"/>
    <w:rsid w:val="002A4594"/>
    <w:rsid w:val="002A7892"/>
    <w:rsid w:val="002A7A3B"/>
    <w:rsid w:val="002D3D04"/>
    <w:rsid w:val="002E0813"/>
    <w:rsid w:val="002E10F9"/>
    <w:rsid w:val="002E24D3"/>
    <w:rsid w:val="002E35A0"/>
    <w:rsid w:val="002E7CD8"/>
    <w:rsid w:val="002F13DF"/>
    <w:rsid w:val="002F3BCB"/>
    <w:rsid w:val="00304411"/>
    <w:rsid w:val="0030520F"/>
    <w:rsid w:val="00305283"/>
    <w:rsid w:val="00312F5E"/>
    <w:rsid w:val="003135AF"/>
    <w:rsid w:val="003137D0"/>
    <w:rsid w:val="00313F80"/>
    <w:rsid w:val="00314727"/>
    <w:rsid w:val="00322E42"/>
    <w:rsid w:val="003303C5"/>
    <w:rsid w:val="003319F4"/>
    <w:rsid w:val="0033471F"/>
    <w:rsid w:val="00334953"/>
    <w:rsid w:val="00335718"/>
    <w:rsid w:val="00340A4D"/>
    <w:rsid w:val="003428FA"/>
    <w:rsid w:val="003449CE"/>
    <w:rsid w:val="00345E7F"/>
    <w:rsid w:val="003472C8"/>
    <w:rsid w:val="00351D67"/>
    <w:rsid w:val="00353F77"/>
    <w:rsid w:val="00355DBD"/>
    <w:rsid w:val="0036230F"/>
    <w:rsid w:val="00364CFF"/>
    <w:rsid w:val="003662AB"/>
    <w:rsid w:val="00370668"/>
    <w:rsid w:val="00371C88"/>
    <w:rsid w:val="00373D95"/>
    <w:rsid w:val="00374588"/>
    <w:rsid w:val="00374C23"/>
    <w:rsid w:val="00376A72"/>
    <w:rsid w:val="00381A4B"/>
    <w:rsid w:val="00384FE0"/>
    <w:rsid w:val="003939F0"/>
    <w:rsid w:val="00395DFC"/>
    <w:rsid w:val="003961EE"/>
    <w:rsid w:val="00396601"/>
    <w:rsid w:val="003A1015"/>
    <w:rsid w:val="003A37EA"/>
    <w:rsid w:val="003B3C16"/>
    <w:rsid w:val="003B50BC"/>
    <w:rsid w:val="003C25B3"/>
    <w:rsid w:val="003C269F"/>
    <w:rsid w:val="003C3209"/>
    <w:rsid w:val="003C4452"/>
    <w:rsid w:val="003D49A2"/>
    <w:rsid w:val="003D5F99"/>
    <w:rsid w:val="003D6907"/>
    <w:rsid w:val="003E2D35"/>
    <w:rsid w:val="003E54BE"/>
    <w:rsid w:val="003F1DB2"/>
    <w:rsid w:val="003F21BA"/>
    <w:rsid w:val="003F4B87"/>
    <w:rsid w:val="003F5609"/>
    <w:rsid w:val="003F6ED1"/>
    <w:rsid w:val="0040239E"/>
    <w:rsid w:val="00403A88"/>
    <w:rsid w:val="004041A8"/>
    <w:rsid w:val="00404995"/>
    <w:rsid w:val="00407ECC"/>
    <w:rsid w:val="004124C0"/>
    <w:rsid w:val="004128C5"/>
    <w:rsid w:val="00417A8A"/>
    <w:rsid w:val="004213FD"/>
    <w:rsid w:val="00423BD2"/>
    <w:rsid w:val="00425492"/>
    <w:rsid w:val="004309BC"/>
    <w:rsid w:val="004311E2"/>
    <w:rsid w:val="0043187D"/>
    <w:rsid w:val="00432F92"/>
    <w:rsid w:val="00433195"/>
    <w:rsid w:val="004342E4"/>
    <w:rsid w:val="00443C7F"/>
    <w:rsid w:val="00447386"/>
    <w:rsid w:val="00450591"/>
    <w:rsid w:val="004558CC"/>
    <w:rsid w:val="00461891"/>
    <w:rsid w:val="00462445"/>
    <w:rsid w:val="004704E1"/>
    <w:rsid w:val="00470C08"/>
    <w:rsid w:val="00471487"/>
    <w:rsid w:val="00474C2F"/>
    <w:rsid w:val="00491819"/>
    <w:rsid w:val="00493278"/>
    <w:rsid w:val="004A0185"/>
    <w:rsid w:val="004A2DB4"/>
    <w:rsid w:val="004B0C17"/>
    <w:rsid w:val="004B2782"/>
    <w:rsid w:val="004B7845"/>
    <w:rsid w:val="004C08C6"/>
    <w:rsid w:val="004C4049"/>
    <w:rsid w:val="004C587E"/>
    <w:rsid w:val="004C77F0"/>
    <w:rsid w:val="004D199C"/>
    <w:rsid w:val="004D50AB"/>
    <w:rsid w:val="004D61AE"/>
    <w:rsid w:val="004E00E9"/>
    <w:rsid w:val="004E34B9"/>
    <w:rsid w:val="004E3C7A"/>
    <w:rsid w:val="004E3FEF"/>
    <w:rsid w:val="004E47FB"/>
    <w:rsid w:val="004F1795"/>
    <w:rsid w:val="004F3D2A"/>
    <w:rsid w:val="004F41D0"/>
    <w:rsid w:val="004F7B96"/>
    <w:rsid w:val="005010E2"/>
    <w:rsid w:val="00506905"/>
    <w:rsid w:val="00512E9C"/>
    <w:rsid w:val="00514B3E"/>
    <w:rsid w:val="00515C41"/>
    <w:rsid w:val="00524C81"/>
    <w:rsid w:val="00525267"/>
    <w:rsid w:val="00525E4C"/>
    <w:rsid w:val="005272CD"/>
    <w:rsid w:val="005321D9"/>
    <w:rsid w:val="005408BD"/>
    <w:rsid w:val="0054535E"/>
    <w:rsid w:val="00547909"/>
    <w:rsid w:val="00547B44"/>
    <w:rsid w:val="00555AD8"/>
    <w:rsid w:val="005608D0"/>
    <w:rsid w:val="005709C8"/>
    <w:rsid w:val="00571A94"/>
    <w:rsid w:val="00571D14"/>
    <w:rsid w:val="00572613"/>
    <w:rsid w:val="00573712"/>
    <w:rsid w:val="00580AC2"/>
    <w:rsid w:val="00584728"/>
    <w:rsid w:val="0059136D"/>
    <w:rsid w:val="00594B9A"/>
    <w:rsid w:val="005957E5"/>
    <w:rsid w:val="00596197"/>
    <w:rsid w:val="0059760C"/>
    <w:rsid w:val="005A2B8C"/>
    <w:rsid w:val="005A4688"/>
    <w:rsid w:val="005A5A18"/>
    <w:rsid w:val="005A67C3"/>
    <w:rsid w:val="005A7E91"/>
    <w:rsid w:val="005B2B7A"/>
    <w:rsid w:val="005B3F29"/>
    <w:rsid w:val="005C548F"/>
    <w:rsid w:val="005C624A"/>
    <w:rsid w:val="005C7398"/>
    <w:rsid w:val="005D2448"/>
    <w:rsid w:val="005D3223"/>
    <w:rsid w:val="005E6717"/>
    <w:rsid w:val="005F4157"/>
    <w:rsid w:val="005F5FB4"/>
    <w:rsid w:val="005F64A8"/>
    <w:rsid w:val="005F6688"/>
    <w:rsid w:val="006053CC"/>
    <w:rsid w:val="00610A8E"/>
    <w:rsid w:val="006125C3"/>
    <w:rsid w:val="00612AC1"/>
    <w:rsid w:val="0062190D"/>
    <w:rsid w:val="00621A5F"/>
    <w:rsid w:val="00622558"/>
    <w:rsid w:val="00630B4E"/>
    <w:rsid w:val="00634C1C"/>
    <w:rsid w:val="00636278"/>
    <w:rsid w:val="00636FA7"/>
    <w:rsid w:val="00637C43"/>
    <w:rsid w:val="00643341"/>
    <w:rsid w:val="00643BBE"/>
    <w:rsid w:val="00644A62"/>
    <w:rsid w:val="0064587A"/>
    <w:rsid w:val="006500EF"/>
    <w:rsid w:val="00651EA5"/>
    <w:rsid w:val="006630A9"/>
    <w:rsid w:val="006635CE"/>
    <w:rsid w:val="00664CDD"/>
    <w:rsid w:val="006717FC"/>
    <w:rsid w:val="006742E3"/>
    <w:rsid w:val="00680D98"/>
    <w:rsid w:val="00682048"/>
    <w:rsid w:val="006830C6"/>
    <w:rsid w:val="00687007"/>
    <w:rsid w:val="00693BD6"/>
    <w:rsid w:val="00693E74"/>
    <w:rsid w:val="006960A1"/>
    <w:rsid w:val="006B15BC"/>
    <w:rsid w:val="006C0A2E"/>
    <w:rsid w:val="006C2A1D"/>
    <w:rsid w:val="006C4BA4"/>
    <w:rsid w:val="006C7111"/>
    <w:rsid w:val="006D1A09"/>
    <w:rsid w:val="006D1B71"/>
    <w:rsid w:val="006D3E3F"/>
    <w:rsid w:val="006E0248"/>
    <w:rsid w:val="006E4317"/>
    <w:rsid w:val="006E4D5E"/>
    <w:rsid w:val="006E5BAE"/>
    <w:rsid w:val="006E63E9"/>
    <w:rsid w:val="006F3404"/>
    <w:rsid w:val="006F4D69"/>
    <w:rsid w:val="006F5130"/>
    <w:rsid w:val="006F53C0"/>
    <w:rsid w:val="0070319C"/>
    <w:rsid w:val="00705B71"/>
    <w:rsid w:val="007227D2"/>
    <w:rsid w:val="00726050"/>
    <w:rsid w:val="00727B93"/>
    <w:rsid w:val="00731B63"/>
    <w:rsid w:val="00735AD8"/>
    <w:rsid w:val="00736817"/>
    <w:rsid w:val="00740DE3"/>
    <w:rsid w:val="007426B6"/>
    <w:rsid w:val="007445EF"/>
    <w:rsid w:val="00745A9F"/>
    <w:rsid w:val="00745EB2"/>
    <w:rsid w:val="00746B2B"/>
    <w:rsid w:val="007471F4"/>
    <w:rsid w:val="007507DD"/>
    <w:rsid w:val="007517D0"/>
    <w:rsid w:val="00752CC2"/>
    <w:rsid w:val="00754FA7"/>
    <w:rsid w:val="00757F88"/>
    <w:rsid w:val="0076570B"/>
    <w:rsid w:val="007658B9"/>
    <w:rsid w:val="007732F9"/>
    <w:rsid w:val="0078079D"/>
    <w:rsid w:val="00781C58"/>
    <w:rsid w:val="00781F93"/>
    <w:rsid w:val="00790F13"/>
    <w:rsid w:val="007972E3"/>
    <w:rsid w:val="007A616B"/>
    <w:rsid w:val="007C036C"/>
    <w:rsid w:val="007C24F5"/>
    <w:rsid w:val="007C29B8"/>
    <w:rsid w:val="007C469F"/>
    <w:rsid w:val="007C538F"/>
    <w:rsid w:val="007D011D"/>
    <w:rsid w:val="007D5D14"/>
    <w:rsid w:val="007D656C"/>
    <w:rsid w:val="007E2383"/>
    <w:rsid w:val="007E31F3"/>
    <w:rsid w:val="007E593C"/>
    <w:rsid w:val="007F086A"/>
    <w:rsid w:val="007F3594"/>
    <w:rsid w:val="007F42CC"/>
    <w:rsid w:val="007F68ED"/>
    <w:rsid w:val="00803CAE"/>
    <w:rsid w:val="0080457C"/>
    <w:rsid w:val="00805B40"/>
    <w:rsid w:val="00806DC5"/>
    <w:rsid w:val="0082352D"/>
    <w:rsid w:val="00830EF6"/>
    <w:rsid w:val="00832E69"/>
    <w:rsid w:val="008420EE"/>
    <w:rsid w:val="008436E7"/>
    <w:rsid w:val="00844559"/>
    <w:rsid w:val="00844AC1"/>
    <w:rsid w:val="008517ED"/>
    <w:rsid w:val="008529F5"/>
    <w:rsid w:val="00852FAC"/>
    <w:rsid w:val="0087420D"/>
    <w:rsid w:val="008823D6"/>
    <w:rsid w:val="00884213"/>
    <w:rsid w:val="00884424"/>
    <w:rsid w:val="00886953"/>
    <w:rsid w:val="00887E75"/>
    <w:rsid w:val="008922D6"/>
    <w:rsid w:val="00895F5A"/>
    <w:rsid w:val="00897B4F"/>
    <w:rsid w:val="008A07F1"/>
    <w:rsid w:val="008A2E03"/>
    <w:rsid w:val="008A655C"/>
    <w:rsid w:val="008B11CF"/>
    <w:rsid w:val="008B3AF9"/>
    <w:rsid w:val="008C2264"/>
    <w:rsid w:val="008C746C"/>
    <w:rsid w:val="008D3C8E"/>
    <w:rsid w:val="008D6C98"/>
    <w:rsid w:val="008E33FC"/>
    <w:rsid w:val="008E6320"/>
    <w:rsid w:val="008F0C3C"/>
    <w:rsid w:val="008F0E65"/>
    <w:rsid w:val="008F2E49"/>
    <w:rsid w:val="008F5D0C"/>
    <w:rsid w:val="009022A1"/>
    <w:rsid w:val="0091096C"/>
    <w:rsid w:val="0091382A"/>
    <w:rsid w:val="00922827"/>
    <w:rsid w:val="009262E9"/>
    <w:rsid w:val="0092648D"/>
    <w:rsid w:val="009302E1"/>
    <w:rsid w:val="009313A4"/>
    <w:rsid w:val="00932604"/>
    <w:rsid w:val="00933864"/>
    <w:rsid w:val="00937383"/>
    <w:rsid w:val="009423C5"/>
    <w:rsid w:val="009510C9"/>
    <w:rsid w:val="00971952"/>
    <w:rsid w:val="0097212C"/>
    <w:rsid w:val="0097454D"/>
    <w:rsid w:val="009753A1"/>
    <w:rsid w:val="00975A24"/>
    <w:rsid w:val="00976585"/>
    <w:rsid w:val="00984B55"/>
    <w:rsid w:val="00990A63"/>
    <w:rsid w:val="00993EBA"/>
    <w:rsid w:val="0099482F"/>
    <w:rsid w:val="00995642"/>
    <w:rsid w:val="009A22F6"/>
    <w:rsid w:val="009B1D2D"/>
    <w:rsid w:val="009B5F1B"/>
    <w:rsid w:val="009B6699"/>
    <w:rsid w:val="009C20B2"/>
    <w:rsid w:val="009C39D5"/>
    <w:rsid w:val="009C4949"/>
    <w:rsid w:val="009C49FD"/>
    <w:rsid w:val="009D14E1"/>
    <w:rsid w:val="009D16AA"/>
    <w:rsid w:val="009D19DB"/>
    <w:rsid w:val="009D4BF3"/>
    <w:rsid w:val="009D738D"/>
    <w:rsid w:val="009E09D6"/>
    <w:rsid w:val="009E17EA"/>
    <w:rsid w:val="009E3AFF"/>
    <w:rsid w:val="009E5CD4"/>
    <w:rsid w:val="009F0A99"/>
    <w:rsid w:val="009F4992"/>
    <w:rsid w:val="009F77C4"/>
    <w:rsid w:val="00A03EF2"/>
    <w:rsid w:val="00A04E17"/>
    <w:rsid w:val="00A0552E"/>
    <w:rsid w:val="00A07446"/>
    <w:rsid w:val="00A126C8"/>
    <w:rsid w:val="00A20A6C"/>
    <w:rsid w:val="00A24BAD"/>
    <w:rsid w:val="00A31D99"/>
    <w:rsid w:val="00A360AC"/>
    <w:rsid w:val="00A36EC2"/>
    <w:rsid w:val="00A37256"/>
    <w:rsid w:val="00A41036"/>
    <w:rsid w:val="00A430A0"/>
    <w:rsid w:val="00A433AE"/>
    <w:rsid w:val="00A43AF4"/>
    <w:rsid w:val="00A45F01"/>
    <w:rsid w:val="00A513B5"/>
    <w:rsid w:val="00A53296"/>
    <w:rsid w:val="00A54913"/>
    <w:rsid w:val="00A646B0"/>
    <w:rsid w:val="00A65A08"/>
    <w:rsid w:val="00A7117C"/>
    <w:rsid w:val="00A73F61"/>
    <w:rsid w:val="00A74ECE"/>
    <w:rsid w:val="00A77361"/>
    <w:rsid w:val="00A77D78"/>
    <w:rsid w:val="00A86D86"/>
    <w:rsid w:val="00A872EF"/>
    <w:rsid w:val="00A907CD"/>
    <w:rsid w:val="00A94C04"/>
    <w:rsid w:val="00A94F79"/>
    <w:rsid w:val="00A961D1"/>
    <w:rsid w:val="00A9733A"/>
    <w:rsid w:val="00A97C1D"/>
    <w:rsid w:val="00AB0303"/>
    <w:rsid w:val="00AB25EA"/>
    <w:rsid w:val="00AB4A6C"/>
    <w:rsid w:val="00AC573F"/>
    <w:rsid w:val="00AC7A18"/>
    <w:rsid w:val="00AD2FC6"/>
    <w:rsid w:val="00AD555F"/>
    <w:rsid w:val="00AD5584"/>
    <w:rsid w:val="00AD600A"/>
    <w:rsid w:val="00AD6E34"/>
    <w:rsid w:val="00AD7D0D"/>
    <w:rsid w:val="00AE5A5B"/>
    <w:rsid w:val="00B038D0"/>
    <w:rsid w:val="00B0687F"/>
    <w:rsid w:val="00B078F5"/>
    <w:rsid w:val="00B10D3D"/>
    <w:rsid w:val="00B1317C"/>
    <w:rsid w:val="00B13188"/>
    <w:rsid w:val="00B13322"/>
    <w:rsid w:val="00B1503A"/>
    <w:rsid w:val="00B17797"/>
    <w:rsid w:val="00B20CB9"/>
    <w:rsid w:val="00B21645"/>
    <w:rsid w:val="00B265F5"/>
    <w:rsid w:val="00B2669A"/>
    <w:rsid w:val="00B44DFC"/>
    <w:rsid w:val="00B45348"/>
    <w:rsid w:val="00B471CF"/>
    <w:rsid w:val="00B53BC4"/>
    <w:rsid w:val="00B54982"/>
    <w:rsid w:val="00B54E72"/>
    <w:rsid w:val="00B54EF9"/>
    <w:rsid w:val="00B679AA"/>
    <w:rsid w:val="00B710E3"/>
    <w:rsid w:val="00B72242"/>
    <w:rsid w:val="00B724C0"/>
    <w:rsid w:val="00B731DD"/>
    <w:rsid w:val="00B74EFC"/>
    <w:rsid w:val="00B80C25"/>
    <w:rsid w:val="00B9794B"/>
    <w:rsid w:val="00BA17B9"/>
    <w:rsid w:val="00BA48E1"/>
    <w:rsid w:val="00BA55F2"/>
    <w:rsid w:val="00BA6EAD"/>
    <w:rsid w:val="00BB4277"/>
    <w:rsid w:val="00BB521E"/>
    <w:rsid w:val="00BB6E86"/>
    <w:rsid w:val="00BC64D2"/>
    <w:rsid w:val="00BD14E9"/>
    <w:rsid w:val="00BD45A9"/>
    <w:rsid w:val="00BD56B1"/>
    <w:rsid w:val="00BD5CDE"/>
    <w:rsid w:val="00BE0D78"/>
    <w:rsid w:val="00BE6846"/>
    <w:rsid w:val="00BF5F0F"/>
    <w:rsid w:val="00BF708E"/>
    <w:rsid w:val="00BF78A1"/>
    <w:rsid w:val="00C0054C"/>
    <w:rsid w:val="00C046C6"/>
    <w:rsid w:val="00C05D7A"/>
    <w:rsid w:val="00C065DD"/>
    <w:rsid w:val="00C075E1"/>
    <w:rsid w:val="00C1118F"/>
    <w:rsid w:val="00C1201D"/>
    <w:rsid w:val="00C148A9"/>
    <w:rsid w:val="00C21D10"/>
    <w:rsid w:val="00C23CD7"/>
    <w:rsid w:val="00C24353"/>
    <w:rsid w:val="00C253BD"/>
    <w:rsid w:val="00C32A3E"/>
    <w:rsid w:val="00C3417B"/>
    <w:rsid w:val="00C410FC"/>
    <w:rsid w:val="00C4566C"/>
    <w:rsid w:val="00C538A7"/>
    <w:rsid w:val="00C55383"/>
    <w:rsid w:val="00C620E0"/>
    <w:rsid w:val="00C64AC2"/>
    <w:rsid w:val="00C66765"/>
    <w:rsid w:val="00C66B09"/>
    <w:rsid w:val="00C67B72"/>
    <w:rsid w:val="00C74DFB"/>
    <w:rsid w:val="00C75AD6"/>
    <w:rsid w:val="00C80B91"/>
    <w:rsid w:val="00C85D49"/>
    <w:rsid w:val="00C86AC8"/>
    <w:rsid w:val="00C91284"/>
    <w:rsid w:val="00C973B5"/>
    <w:rsid w:val="00C97F61"/>
    <w:rsid w:val="00CA0EDB"/>
    <w:rsid w:val="00CA35E7"/>
    <w:rsid w:val="00CA742B"/>
    <w:rsid w:val="00CB48D5"/>
    <w:rsid w:val="00CB700C"/>
    <w:rsid w:val="00CC0B20"/>
    <w:rsid w:val="00CC486E"/>
    <w:rsid w:val="00CD4325"/>
    <w:rsid w:val="00CE23E3"/>
    <w:rsid w:val="00CF4433"/>
    <w:rsid w:val="00D01AFA"/>
    <w:rsid w:val="00D03AD7"/>
    <w:rsid w:val="00D0641D"/>
    <w:rsid w:val="00D07B0C"/>
    <w:rsid w:val="00D10A6F"/>
    <w:rsid w:val="00D12695"/>
    <w:rsid w:val="00D15DFE"/>
    <w:rsid w:val="00D2084A"/>
    <w:rsid w:val="00D232E9"/>
    <w:rsid w:val="00D27815"/>
    <w:rsid w:val="00D37892"/>
    <w:rsid w:val="00D41356"/>
    <w:rsid w:val="00D47C4A"/>
    <w:rsid w:val="00D521C4"/>
    <w:rsid w:val="00D60608"/>
    <w:rsid w:val="00D66468"/>
    <w:rsid w:val="00D6672D"/>
    <w:rsid w:val="00D66A7B"/>
    <w:rsid w:val="00D710F4"/>
    <w:rsid w:val="00D77314"/>
    <w:rsid w:val="00D80C1C"/>
    <w:rsid w:val="00D82840"/>
    <w:rsid w:val="00D84A86"/>
    <w:rsid w:val="00D853F1"/>
    <w:rsid w:val="00D86A99"/>
    <w:rsid w:val="00D870CD"/>
    <w:rsid w:val="00D90B24"/>
    <w:rsid w:val="00D91F52"/>
    <w:rsid w:val="00D93203"/>
    <w:rsid w:val="00D97328"/>
    <w:rsid w:val="00DA0B96"/>
    <w:rsid w:val="00DA2D9B"/>
    <w:rsid w:val="00DA2F95"/>
    <w:rsid w:val="00DB0001"/>
    <w:rsid w:val="00DB1E73"/>
    <w:rsid w:val="00DB3D69"/>
    <w:rsid w:val="00DB6F72"/>
    <w:rsid w:val="00DC086C"/>
    <w:rsid w:val="00DC2450"/>
    <w:rsid w:val="00DC349B"/>
    <w:rsid w:val="00DD007F"/>
    <w:rsid w:val="00DD15A6"/>
    <w:rsid w:val="00DD3822"/>
    <w:rsid w:val="00DD3873"/>
    <w:rsid w:val="00DD579F"/>
    <w:rsid w:val="00DD6968"/>
    <w:rsid w:val="00DD7ED4"/>
    <w:rsid w:val="00DE0A2F"/>
    <w:rsid w:val="00DE43B7"/>
    <w:rsid w:val="00DF1DE3"/>
    <w:rsid w:val="00DF2D73"/>
    <w:rsid w:val="00DF6517"/>
    <w:rsid w:val="00E05240"/>
    <w:rsid w:val="00E06032"/>
    <w:rsid w:val="00E07F17"/>
    <w:rsid w:val="00E1614D"/>
    <w:rsid w:val="00E17A59"/>
    <w:rsid w:val="00E222F4"/>
    <w:rsid w:val="00E248CD"/>
    <w:rsid w:val="00E2491B"/>
    <w:rsid w:val="00E26685"/>
    <w:rsid w:val="00E34EE4"/>
    <w:rsid w:val="00E41880"/>
    <w:rsid w:val="00E442E3"/>
    <w:rsid w:val="00E45B4E"/>
    <w:rsid w:val="00E525A6"/>
    <w:rsid w:val="00E52B11"/>
    <w:rsid w:val="00E54004"/>
    <w:rsid w:val="00E54DED"/>
    <w:rsid w:val="00E563CB"/>
    <w:rsid w:val="00E70CA3"/>
    <w:rsid w:val="00E774FF"/>
    <w:rsid w:val="00E7763C"/>
    <w:rsid w:val="00E7784D"/>
    <w:rsid w:val="00E906D4"/>
    <w:rsid w:val="00E9169C"/>
    <w:rsid w:val="00E91F7D"/>
    <w:rsid w:val="00E926C7"/>
    <w:rsid w:val="00EA09C4"/>
    <w:rsid w:val="00EA488E"/>
    <w:rsid w:val="00EA634A"/>
    <w:rsid w:val="00EA7AF0"/>
    <w:rsid w:val="00EB5922"/>
    <w:rsid w:val="00EC137C"/>
    <w:rsid w:val="00EC541B"/>
    <w:rsid w:val="00EC7496"/>
    <w:rsid w:val="00ED1595"/>
    <w:rsid w:val="00ED3B4F"/>
    <w:rsid w:val="00ED3E0A"/>
    <w:rsid w:val="00EE1018"/>
    <w:rsid w:val="00EE1B3A"/>
    <w:rsid w:val="00EE4ACC"/>
    <w:rsid w:val="00EF1BA3"/>
    <w:rsid w:val="00EF4E66"/>
    <w:rsid w:val="00EF754B"/>
    <w:rsid w:val="00EF7CF4"/>
    <w:rsid w:val="00F00AE0"/>
    <w:rsid w:val="00F013B5"/>
    <w:rsid w:val="00F01E77"/>
    <w:rsid w:val="00F02FDB"/>
    <w:rsid w:val="00F0653D"/>
    <w:rsid w:val="00F118C3"/>
    <w:rsid w:val="00F1276F"/>
    <w:rsid w:val="00F14093"/>
    <w:rsid w:val="00F16D34"/>
    <w:rsid w:val="00F17E13"/>
    <w:rsid w:val="00F22542"/>
    <w:rsid w:val="00F22C0F"/>
    <w:rsid w:val="00F343C8"/>
    <w:rsid w:val="00F37CC3"/>
    <w:rsid w:val="00F4072C"/>
    <w:rsid w:val="00F44346"/>
    <w:rsid w:val="00F451B8"/>
    <w:rsid w:val="00F46B31"/>
    <w:rsid w:val="00F50C61"/>
    <w:rsid w:val="00F518BE"/>
    <w:rsid w:val="00F51B90"/>
    <w:rsid w:val="00F56A6C"/>
    <w:rsid w:val="00F65A85"/>
    <w:rsid w:val="00F671D3"/>
    <w:rsid w:val="00F747A5"/>
    <w:rsid w:val="00F80629"/>
    <w:rsid w:val="00F84DC8"/>
    <w:rsid w:val="00F860C8"/>
    <w:rsid w:val="00F90B9B"/>
    <w:rsid w:val="00F90CB7"/>
    <w:rsid w:val="00F9258E"/>
    <w:rsid w:val="00F94182"/>
    <w:rsid w:val="00F963CC"/>
    <w:rsid w:val="00FA0077"/>
    <w:rsid w:val="00FA519B"/>
    <w:rsid w:val="00FA789D"/>
    <w:rsid w:val="00FA7F3F"/>
    <w:rsid w:val="00FC1278"/>
    <w:rsid w:val="00FC166E"/>
    <w:rsid w:val="00FC1EA8"/>
    <w:rsid w:val="00FD07B7"/>
    <w:rsid w:val="00FD48E8"/>
    <w:rsid w:val="00FD6AC3"/>
    <w:rsid w:val="00FE4C97"/>
    <w:rsid w:val="00FF0229"/>
    <w:rsid w:val="00FF4102"/>
    <w:rsid w:val="00FF5267"/>
    <w:rsid w:val="00FF6567"/>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2E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525E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5E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5E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35CE"/>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49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25E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5E4C"/>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525E4C"/>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rsid w:val="003D49A2"/>
    <w:rPr>
      <w:rFonts w:asciiTheme="majorHAnsi" w:eastAsiaTheme="majorEastAsia" w:hAnsiTheme="majorHAnsi" w:cstheme="majorBidi"/>
      <w:i/>
      <w:iCs/>
      <w:color w:val="404040" w:themeColor="text1" w:themeTint="BF"/>
      <w:sz w:val="24"/>
    </w:rPr>
  </w:style>
  <w:style w:type="paragraph" w:customStyle="1" w:styleId="ParagraphIndent">
    <w:name w:val="ParagraphIndent"/>
    <w:link w:val="ParagraphIndentChar"/>
    <w:qFormat/>
    <w:rsid w:val="00D10A6F"/>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locked/>
    <w:rsid w:val="003D49A2"/>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163633"/>
    <w:pPr>
      <w:tabs>
        <w:tab w:val="right" w:leader="dot" w:pos="9346"/>
      </w:tabs>
    </w:pPr>
    <w:rPr>
      <w:rFonts w:ascii="Times New Roman" w:hAnsi="Times New Roman"/>
      <w:b/>
      <w:noProof/>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525E4C"/>
  </w:style>
  <w:style w:type="paragraph" w:styleId="CommentSubject">
    <w:name w:val="annotation subject"/>
    <w:basedOn w:val="CommentText"/>
    <w:next w:val="CommentText"/>
    <w:link w:val="CommentSubjectChar"/>
    <w:uiPriority w:val="99"/>
    <w:semiHidden/>
    <w:rsid w:val="006C2A1D"/>
    <w:rPr>
      <w:b/>
      <w:bCs/>
    </w:rPr>
  </w:style>
  <w:style w:type="character" w:customStyle="1" w:styleId="CommentSubjectChar">
    <w:name w:val="Comment Subject Char"/>
    <w:basedOn w:val="CommentTextChar"/>
    <w:link w:val="CommentSubject"/>
    <w:uiPriority w:val="99"/>
    <w:semiHidden/>
    <w:rsid w:val="006635CE"/>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customStyle="1" w:styleId="AHRQBODYTEXT">
    <w:name w:val="AHRQ BODY TEXT"/>
    <w:basedOn w:val="Normal"/>
    <w:link w:val="AHRQBODYTEXTChar"/>
    <w:rsid w:val="003D49A2"/>
    <w:pPr>
      <w:ind w:firstLine="360"/>
    </w:pPr>
    <w:rPr>
      <w:rFonts w:eastAsia="Times"/>
    </w:rPr>
  </w:style>
  <w:style w:type="character" w:customStyle="1" w:styleId="AHRQBODYTEXTChar">
    <w:name w:val="AHRQ BODY TEXT Char"/>
    <w:basedOn w:val="DefaultParagraphFont"/>
    <w:link w:val="AHRQBODYTEXT"/>
    <w:rsid w:val="003D49A2"/>
    <w:rPr>
      <w:rFonts w:ascii="Times" w:eastAsia="Times" w:hAnsi="Times"/>
      <w:sz w:val="24"/>
    </w:rPr>
  </w:style>
  <w:style w:type="paragraph" w:styleId="BodyText">
    <w:name w:val="Body Text"/>
    <w:basedOn w:val="Normal"/>
    <w:link w:val="BodyTextChar"/>
    <w:uiPriority w:val="99"/>
    <w:semiHidden/>
    <w:unhideWhenUsed/>
    <w:rsid w:val="003D49A2"/>
    <w:pPr>
      <w:spacing w:after="120"/>
    </w:pPr>
  </w:style>
  <w:style w:type="character" w:customStyle="1" w:styleId="BodyTextChar">
    <w:name w:val="Body Text Char"/>
    <w:basedOn w:val="DefaultParagraphFont"/>
    <w:link w:val="BodyText"/>
    <w:uiPriority w:val="99"/>
    <w:semiHidden/>
    <w:rsid w:val="003D49A2"/>
    <w:rPr>
      <w:rFonts w:ascii="Times" w:eastAsia="Times New Roman" w:hAnsi="Times"/>
      <w:sz w:val="24"/>
    </w:rPr>
  </w:style>
  <w:style w:type="paragraph" w:styleId="BodyTextFirstIndent">
    <w:name w:val="Body Text First Indent"/>
    <w:basedOn w:val="Normal"/>
    <w:link w:val="BodyTextFirstIndentChar"/>
    <w:rsid w:val="003D49A2"/>
    <w:pPr>
      <w:spacing w:after="120"/>
      <w:ind w:firstLine="360"/>
    </w:pPr>
    <w:rPr>
      <w:rFonts w:eastAsia="Times"/>
    </w:rPr>
  </w:style>
  <w:style w:type="character" w:customStyle="1" w:styleId="BodyTextFirstIndentChar">
    <w:name w:val="Body Text First Indent Char"/>
    <w:basedOn w:val="BodyTextChar"/>
    <w:link w:val="BodyTextFirstIndent"/>
    <w:rsid w:val="003D49A2"/>
    <w:rPr>
      <w:rFonts w:ascii="Times" w:eastAsia="Times" w:hAnsi="Times"/>
      <w:sz w:val="24"/>
    </w:rPr>
  </w:style>
  <w:style w:type="paragraph" w:customStyle="1" w:styleId="Paragraph25indent">
    <w:name w:val="Paragraph .25 indent"/>
    <w:basedOn w:val="Normal"/>
    <w:link w:val="Paragraph25indentChar"/>
    <w:qFormat/>
    <w:rsid w:val="003D49A2"/>
    <w:pPr>
      <w:ind w:firstLine="360"/>
    </w:pPr>
    <w:rPr>
      <w:rFonts w:ascii="Times New Roman" w:eastAsiaTheme="minorEastAsia" w:hAnsi="Times New Roman"/>
      <w:szCs w:val="24"/>
    </w:rPr>
  </w:style>
  <w:style w:type="character" w:customStyle="1" w:styleId="Paragraph25indentChar">
    <w:name w:val="Paragraph .25 indent Char"/>
    <w:basedOn w:val="DefaultParagraphFont"/>
    <w:link w:val="Paragraph25indent"/>
    <w:rsid w:val="003D49A2"/>
    <w:rPr>
      <w:rFonts w:ascii="Times New Roman" w:eastAsiaTheme="minorEastAsia" w:hAnsi="Times New Roman"/>
      <w:sz w:val="24"/>
      <w:szCs w:val="24"/>
    </w:rPr>
  </w:style>
  <w:style w:type="paragraph" w:customStyle="1" w:styleId="BodyText0">
    <w:name w:val="BodyText"/>
    <w:basedOn w:val="Normal"/>
    <w:link w:val="BodyTextChar0"/>
    <w:rsid w:val="00525E4C"/>
    <w:pPr>
      <w:spacing w:after="120"/>
    </w:pPr>
  </w:style>
  <w:style w:type="character" w:customStyle="1" w:styleId="BodyTextChar0">
    <w:name w:val="BodyText Char"/>
    <w:basedOn w:val="DefaultParagraphFont"/>
    <w:link w:val="BodyText0"/>
    <w:rsid w:val="00525E4C"/>
    <w:rPr>
      <w:rFonts w:ascii="Times" w:eastAsia="Times New Roman" w:hAnsi="Times"/>
      <w:sz w:val="24"/>
    </w:rPr>
  </w:style>
  <w:style w:type="paragraph" w:styleId="TOC3">
    <w:name w:val="toc 3"/>
    <w:basedOn w:val="Normal"/>
    <w:next w:val="Normal"/>
    <w:autoRedefine/>
    <w:uiPriority w:val="39"/>
    <w:unhideWhenUsed/>
    <w:rsid w:val="00525E4C"/>
    <w:pPr>
      <w:ind w:left="475"/>
    </w:pPr>
  </w:style>
  <w:style w:type="paragraph" w:styleId="ListParagraph">
    <w:name w:val="List Paragraph"/>
    <w:basedOn w:val="Normal"/>
    <w:uiPriority w:val="34"/>
    <w:qFormat/>
    <w:rsid w:val="00525E4C"/>
    <w:pPr>
      <w:ind w:left="720"/>
      <w:contextualSpacing/>
    </w:pPr>
  </w:style>
  <w:style w:type="paragraph" w:customStyle="1" w:styleId="Footer1">
    <w:name w:val="Footer1"/>
    <w:rsid w:val="00525E4C"/>
    <w:pPr>
      <w:tabs>
        <w:tab w:val="center" w:pos="4680"/>
        <w:tab w:val="right" w:pos="9360"/>
      </w:tabs>
    </w:pPr>
    <w:rPr>
      <w:rFonts w:ascii="Arial" w:eastAsia="ヒラギノ角ゴ Pro W3" w:hAnsi="Arial"/>
      <w:color w:val="000000"/>
      <w:sz w:val="24"/>
    </w:rPr>
  </w:style>
  <w:style w:type="character" w:customStyle="1" w:styleId="CaptionChar">
    <w:name w:val="Caption Char"/>
    <w:link w:val="Caption"/>
    <w:locked/>
    <w:rsid w:val="00525E4C"/>
    <w:rPr>
      <w:rFonts w:ascii="Arial" w:eastAsia="PMingLiU" w:hAnsi="Arial" w:cs="Arial"/>
      <w:b/>
      <w:bCs/>
    </w:rPr>
  </w:style>
  <w:style w:type="paragraph" w:styleId="Caption">
    <w:name w:val="caption"/>
    <w:basedOn w:val="Normal"/>
    <w:next w:val="Normal"/>
    <w:link w:val="CaptionChar"/>
    <w:uiPriority w:val="35"/>
    <w:unhideWhenUsed/>
    <w:qFormat/>
    <w:rsid w:val="00525E4C"/>
    <w:pPr>
      <w:spacing w:after="60"/>
    </w:pPr>
    <w:rPr>
      <w:rFonts w:ascii="Arial" w:eastAsia="PMingLiU" w:hAnsi="Arial" w:cs="Arial"/>
      <w:b/>
      <w:bCs/>
      <w:sz w:val="20"/>
    </w:rPr>
  </w:style>
  <w:style w:type="paragraph" w:styleId="TableofFigures">
    <w:name w:val="table of figures"/>
    <w:basedOn w:val="Normal"/>
    <w:next w:val="Normal"/>
    <w:uiPriority w:val="99"/>
    <w:unhideWhenUsed/>
    <w:rsid w:val="00525E4C"/>
  </w:style>
  <w:style w:type="character" w:customStyle="1" w:styleId="st1">
    <w:name w:val="st1"/>
    <w:basedOn w:val="DefaultParagraphFont"/>
    <w:rsid w:val="00525E4C"/>
  </w:style>
  <w:style w:type="character" w:customStyle="1" w:styleId="Heading5Char">
    <w:name w:val="Heading 5 Char"/>
    <w:basedOn w:val="DefaultParagraphFont"/>
    <w:link w:val="Heading5"/>
    <w:uiPriority w:val="9"/>
    <w:semiHidden/>
    <w:rsid w:val="006635CE"/>
    <w:rPr>
      <w:rFonts w:asciiTheme="majorHAnsi" w:eastAsiaTheme="majorEastAsia" w:hAnsiTheme="majorHAnsi" w:cstheme="majorBidi"/>
      <w:color w:val="243F60" w:themeColor="accent1" w:themeShade="7F"/>
      <w:sz w:val="24"/>
    </w:rPr>
  </w:style>
  <w:style w:type="paragraph" w:styleId="NoSpacing">
    <w:name w:val="No Spacing"/>
    <w:uiPriority w:val="1"/>
    <w:qFormat/>
    <w:rsid w:val="006635CE"/>
    <w:rPr>
      <w:rFonts w:asciiTheme="minorHAnsi" w:eastAsiaTheme="minorHAnsi" w:hAnsiTheme="minorHAnsi" w:cstheme="minorBidi"/>
      <w:sz w:val="22"/>
      <w:szCs w:val="22"/>
    </w:rPr>
  </w:style>
  <w:style w:type="paragraph" w:customStyle="1" w:styleId="Header1">
    <w:name w:val="Header1"/>
    <w:rsid w:val="006635CE"/>
    <w:pPr>
      <w:tabs>
        <w:tab w:val="center" w:pos="4680"/>
        <w:tab w:val="right" w:pos="9360"/>
      </w:tabs>
    </w:pPr>
    <w:rPr>
      <w:rFonts w:ascii="Arial" w:eastAsia="ヒラギノ角ゴ Pro W3" w:hAnsi="Arial"/>
      <w:color w:val="000000"/>
      <w:sz w:val="24"/>
    </w:rPr>
  </w:style>
  <w:style w:type="paragraph" w:customStyle="1" w:styleId="FreeForm">
    <w:name w:val="Free Form"/>
    <w:rsid w:val="006635CE"/>
    <w:rPr>
      <w:rFonts w:ascii="Times New Roman" w:eastAsia="ヒラギノ角ゴ Pro W3" w:hAnsi="Times New Roman"/>
      <w:color w:val="000000"/>
    </w:rPr>
  </w:style>
  <w:style w:type="paragraph" w:customStyle="1" w:styleId="Paragraph">
    <w:name w:val="Paragraph"/>
    <w:basedOn w:val="Normal"/>
    <w:rsid w:val="006635CE"/>
    <w:pPr>
      <w:spacing w:after="300" w:line="300" w:lineRule="exact"/>
    </w:pPr>
    <w:rPr>
      <w:rFonts w:ascii="Arial" w:hAnsi="Arial"/>
      <w:sz w:val="22"/>
    </w:rPr>
  </w:style>
  <w:style w:type="character" w:styleId="Strong">
    <w:name w:val="Strong"/>
    <w:basedOn w:val="DefaultParagraphFont"/>
    <w:uiPriority w:val="22"/>
    <w:qFormat/>
    <w:rsid w:val="006635CE"/>
    <w:rPr>
      <w:b/>
      <w:bCs/>
    </w:rPr>
  </w:style>
  <w:style w:type="paragraph" w:customStyle="1" w:styleId="Default">
    <w:name w:val="Default"/>
    <w:rsid w:val="006635CE"/>
    <w:pPr>
      <w:autoSpaceDE w:val="0"/>
      <w:autoSpaceDN w:val="0"/>
      <w:adjustRightInd w:val="0"/>
    </w:pPr>
    <w:rPr>
      <w:rFonts w:ascii="Arial" w:eastAsiaTheme="minorHAnsi" w:hAnsi="Arial" w:cs="Arial"/>
      <w:color w:val="000000"/>
      <w:sz w:val="24"/>
      <w:szCs w:val="24"/>
    </w:rPr>
  </w:style>
  <w:style w:type="paragraph" w:customStyle="1" w:styleId="EndNoteBibliographyTitle">
    <w:name w:val="EndNote Bibliography Title"/>
    <w:basedOn w:val="Normal"/>
    <w:link w:val="EndNoteBibliographyTitleChar"/>
    <w:rsid w:val="006635CE"/>
    <w:pPr>
      <w:jc w:val="center"/>
    </w:pPr>
    <w:rPr>
      <w:rFonts w:ascii="Arial" w:eastAsiaTheme="minorHAnsi" w:hAnsi="Arial" w:cs="Arial"/>
      <w:noProof/>
      <w:sz w:val="36"/>
      <w:szCs w:val="22"/>
    </w:rPr>
  </w:style>
  <w:style w:type="character" w:customStyle="1" w:styleId="EndNoteBibliographyTitleChar">
    <w:name w:val="EndNote Bibliography Title Char"/>
    <w:basedOn w:val="DefaultParagraphFont"/>
    <w:link w:val="EndNoteBibliographyTitle"/>
    <w:rsid w:val="006635CE"/>
    <w:rPr>
      <w:rFonts w:ascii="Arial" w:eastAsiaTheme="minorHAnsi" w:hAnsi="Arial" w:cs="Arial"/>
      <w:noProof/>
      <w:sz w:val="36"/>
      <w:szCs w:val="22"/>
    </w:rPr>
  </w:style>
  <w:style w:type="paragraph" w:customStyle="1" w:styleId="EndNoteBibliography">
    <w:name w:val="EndNote Bibliography"/>
    <w:basedOn w:val="Normal"/>
    <w:link w:val="EndNoteBibliographyChar"/>
    <w:rsid w:val="006635CE"/>
    <w:pPr>
      <w:spacing w:after="200"/>
    </w:pPr>
    <w:rPr>
      <w:rFonts w:ascii="Arial" w:eastAsiaTheme="minorHAnsi" w:hAnsi="Arial" w:cs="Arial"/>
      <w:noProof/>
      <w:sz w:val="36"/>
      <w:szCs w:val="22"/>
    </w:rPr>
  </w:style>
  <w:style w:type="character" w:customStyle="1" w:styleId="EndNoteBibliographyChar">
    <w:name w:val="EndNote Bibliography Char"/>
    <w:basedOn w:val="DefaultParagraphFont"/>
    <w:link w:val="EndNoteBibliography"/>
    <w:rsid w:val="006635CE"/>
    <w:rPr>
      <w:rFonts w:ascii="Arial" w:eastAsiaTheme="minorHAnsi" w:hAnsi="Arial" w:cs="Arial"/>
      <w:noProof/>
      <w:sz w:val="36"/>
      <w:szCs w:val="22"/>
    </w:rPr>
  </w:style>
  <w:style w:type="character" w:customStyle="1" w:styleId="DocumentMapChar">
    <w:name w:val="Document Map Char"/>
    <w:basedOn w:val="DefaultParagraphFont"/>
    <w:link w:val="DocumentMap"/>
    <w:uiPriority w:val="99"/>
    <w:semiHidden/>
    <w:rsid w:val="006635CE"/>
    <w:rPr>
      <w:rFonts w:ascii="Tahoma" w:eastAsiaTheme="minorHAnsi" w:hAnsi="Tahoma" w:cs="Tahoma"/>
      <w:sz w:val="16"/>
      <w:szCs w:val="16"/>
    </w:rPr>
  </w:style>
  <w:style w:type="paragraph" w:styleId="DocumentMap">
    <w:name w:val="Document Map"/>
    <w:basedOn w:val="Normal"/>
    <w:link w:val="DocumentMapChar"/>
    <w:uiPriority w:val="99"/>
    <w:semiHidden/>
    <w:unhideWhenUsed/>
    <w:rsid w:val="006635CE"/>
    <w:rPr>
      <w:rFonts w:ascii="Tahoma" w:eastAsiaTheme="minorHAnsi" w:hAnsi="Tahoma" w:cs="Tahoma"/>
      <w:sz w:val="16"/>
      <w:szCs w:val="16"/>
    </w:rPr>
  </w:style>
  <w:style w:type="paragraph" w:styleId="Title">
    <w:name w:val="Title"/>
    <w:basedOn w:val="Normal"/>
    <w:link w:val="TitleChar"/>
    <w:qFormat/>
    <w:rsid w:val="006635CE"/>
    <w:pPr>
      <w:jc w:val="center"/>
    </w:pPr>
    <w:rPr>
      <w:rFonts w:ascii="Times New Roman" w:hAnsi="Times New Roman"/>
      <w:b/>
      <w:bCs/>
      <w:szCs w:val="24"/>
    </w:rPr>
  </w:style>
  <w:style w:type="character" w:customStyle="1" w:styleId="TitleChar">
    <w:name w:val="Title Char"/>
    <w:basedOn w:val="DefaultParagraphFont"/>
    <w:link w:val="Title"/>
    <w:rsid w:val="006635CE"/>
    <w:rPr>
      <w:rFonts w:ascii="Times New Roman" w:eastAsia="Times New Roman" w:hAnsi="Times New Roman"/>
      <w:b/>
      <w:bCs/>
      <w:sz w:val="24"/>
      <w:szCs w:val="24"/>
    </w:rPr>
  </w:style>
  <w:style w:type="paragraph" w:styleId="Revision">
    <w:name w:val="Revision"/>
    <w:hidden/>
    <w:uiPriority w:val="99"/>
    <w:semiHidden/>
    <w:rsid w:val="00461891"/>
    <w:rPr>
      <w:rFonts w:ascii="Times" w:eastAsia="Times New Roman" w:hAnsi="Times"/>
      <w:sz w:val="24"/>
    </w:rPr>
  </w:style>
  <w:style w:type="paragraph" w:customStyle="1" w:styleId="TitlePageReportNumber">
    <w:name w:val="Title Page Report Number"/>
    <w:basedOn w:val="Normal"/>
    <w:rsid w:val="00F44346"/>
    <w:rPr>
      <w:rFonts w:ascii="Arial" w:eastAsia="Times" w:hAnsi="Arial"/>
      <w:b/>
      <w:sz w:val="28"/>
    </w:rPr>
  </w:style>
  <w:style w:type="character" w:styleId="FollowedHyperlink">
    <w:name w:val="FollowedHyperlink"/>
    <w:basedOn w:val="DefaultParagraphFont"/>
    <w:uiPriority w:val="99"/>
    <w:semiHidden/>
    <w:unhideWhenUsed/>
    <w:rsid w:val="009F77C4"/>
    <w:rPr>
      <w:color w:val="800080" w:themeColor="followedHyperlink"/>
      <w:u w:val="single"/>
    </w:rPr>
  </w:style>
  <w:style w:type="character" w:styleId="HTMLCite">
    <w:name w:val="HTML Cite"/>
    <w:basedOn w:val="DefaultParagraphFont"/>
    <w:uiPriority w:val="99"/>
    <w:semiHidden/>
    <w:unhideWhenUsed/>
    <w:rsid w:val="009F77C4"/>
    <w:rPr>
      <w:b w:val="0"/>
      <w:bCs w:val="0"/>
      <w:i w:val="0"/>
      <w:iCs w:val="0"/>
      <w:vanish w:val="0"/>
      <w:webHidden w:val="0"/>
      <w:specVanish w:val="0"/>
    </w:rPr>
  </w:style>
  <w:style w:type="character" w:customStyle="1" w:styleId="author2">
    <w:name w:val="author2"/>
    <w:basedOn w:val="DefaultParagraphFont"/>
    <w:rsid w:val="009F77C4"/>
    <w:rPr>
      <w:b w:val="0"/>
      <w:bCs w:val="0"/>
      <w:i w:val="0"/>
      <w:iCs w:val="0"/>
      <w:smallCaps w:val="0"/>
      <w:sz w:val="24"/>
      <w:szCs w:val="24"/>
    </w:rPr>
  </w:style>
  <w:style w:type="character" w:customStyle="1" w:styleId="articletitle4">
    <w:name w:val="articletitle4"/>
    <w:basedOn w:val="DefaultParagraphFont"/>
    <w:rsid w:val="009F77C4"/>
  </w:style>
  <w:style w:type="character" w:customStyle="1" w:styleId="journaltitle2">
    <w:name w:val="journaltitle2"/>
    <w:basedOn w:val="DefaultParagraphFont"/>
    <w:rsid w:val="009F77C4"/>
    <w:rPr>
      <w:i/>
      <w:iCs/>
    </w:rPr>
  </w:style>
  <w:style w:type="character" w:customStyle="1" w:styleId="pubyear">
    <w:name w:val="pubyear"/>
    <w:basedOn w:val="DefaultParagraphFont"/>
    <w:rsid w:val="009F77C4"/>
  </w:style>
  <w:style w:type="character" w:customStyle="1" w:styleId="vol2">
    <w:name w:val="vol2"/>
    <w:basedOn w:val="DefaultParagraphFont"/>
    <w:rsid w:val="009F77C4"/>
    <w:rPr>
      <w:b/>
      <w:bCs/>
    </w:rPr>
  </w:style>
  <w:style w:type="character" w:customStyle="1" w:styleId="citedissue">
    <w:name w:val="citedissue"/>
    <w:basedOn w:val="DefaultParagraphFont"/>
    <w:rsid w:val="009F77C4"/>
  </w:style>
  <w:style w:type="character" w:customStyle="1" w:styleId="pagefirst">
    <w:name w:val="pagefirst"/>
    <w:basedOn w:val="DefaultParagraphFont"/>
    <w:rsid w:val="009F77C4"/>
  </w:style>
  <w:style w:type="character" w:customStyle="1" w:styleId="pagelast">
    <w:name w:val="pagelast"/>
    <w:basedOn w:val="DefaultParagraphFont"/>
    <w:rsid w:val="009F77C4"/>
  </w:style>
  <w:style w:type="character" w:styleId="Emphasis">
    <w:name w:val="Emphasis"/>
    <w:basedOn w:val="DefaultParagraphFont"/>
    <w:uiPriority w:val="20"/>
    <w:qFormat/>
    <w:rsid w:val="009F77C4"/>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525E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5E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5E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35CE"/>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49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25E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5E4C"/>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525E4C"/>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rsid w:val="003D49A2"/>
    <w:rPr>
      <w:rFonts w:asciiTheme="majorHAnsi" w:eastAsiaTheme="majorEastAsia" w:hAnsiTheme="majorHAnsi" w:cstheme="majorBidi"/>
      <w:i/>
      <w:iCs/>
      <w:color w:val="404040" w:themeColor="text1" w:themeTint="BF"/>
      <w:sz w:val="24"/>
    </w:rPr>
  </w:style>
  <w:style w:type="paragraph" w:customStyle="1" w:styleId="ParagraphIndent">
    <w:name w:val="ParagraphIndent"/>
    <w:link w:val="ParagraphIndentChar"/>
    <w:qFormat/>
    <w:rsid w:val="00D10A6F"/>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locked/>
    <w:rsid w:val="003D49A2"/>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163633"/>
    <w:pPr>
      <w:tabs>
        <w:tab w:val="right" w:leader="dot" w:pos="9346"/>
      </w:tabs>
    </w:pPr>
    <w:rPr>
      <w:rFonts w:ascii="Times New Roman" w:hAnsi="Times New Roman"/>
      <w:b/>
      <w:noProof/>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525E4C"/>
  </w:style>
  <w:style w:type="paragraph" w:styleId="CommentSubject">
    <w:name w:val="annotation subject"/>
    <w:basedOn w:val="CommentText"/>
    <w:next w:val="CommentText"/>
    <w:link w:val="CommentSubjectChar"/>
    <w:uiPriority w:val="99"/>
    <w:semiHidden/>
    <w:rsid w:val="006C2A1D"/>
    <w:rPr>
      <w:b/>
      <w:bCs/>
    </w:rPr>
  </w:style>
  <w:style w:type="character" w:customStyle="1" w:styleId="CommentSubjectChar">
    <w:name w:val="Comment Subject Char"/>
    <w:basedOn w:val="CommentTextChar"/>
    <w:link w:val="CommentSubject"/>
    <w:uiPriority w:val="99"/>
    <w:semiHidden/>
    <w:rsid w:val="006635CE"/>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customStyle="1" w:styleId="AHRQBODYTEXT">
    <w:name w:val="AHRQ BODY TEXT"/>
    <w:basedOn w:val="Normal"/>
    <w:link w:val="AHRQBODYTEXTChar"/>
    <w:rsid w:val="003D49A2"/>
    <w:pPr>
      <w:ind w:firstLine="360"/>
    </w:pPr>
    <w:rPr>
      <w:rFonts w:eastAsia="Times"/>
    </w:rPr>
  </w:style>
  <w:style w:type="character" w:customStyle="1" w:styleId="AHRQBODYTEXTChar">
    <w:name w:val="AHRQ BODY TEXT Char"/>
    <w:basedOn w:val="DefaultParagraphFont"/>
    <w:link w:val="AHRQBODYTEXT"/>
    <w:rsid w:val="003D49A2"/>
    <w:rPr>
      <w:rFonts w:ascii="Times" w:eastAsia="Times" w:hAnsi="Times"/>
      <w:sz w:val="24"/>
    </w:rPr>
  </w:style>
  <w:style w:type="paragraph" w:styleId="BodyText">
    <w:name w:val="Body Text"/>
    <w:basedOn w:val="Normal"/>
    <w:link w:val="BodyTextChar"/>
    <w:uiPriority w:val="99"/>
    <w:semiHidden/>
    <w:unhideWhenUsed/>
    <w:rsid w:val="003D49A2"/>
    <w:pPr>
      <w:spacing w:after="120"/>
    </w:pPr>
  </w:style>
  <w:style w:type="character" w:customStyle="1" w:styleId="BodyTextChar">
    <w:name w:val="Body Text Char"/>
    <w:basedOn w:val="DefaultParagraphFont"/>
    <w:link w:val="BodyText"/>
    <w:uiPriority w:val="99"/>
    <w:semiHidden/>
    <w:rsid w:val="003D49A2"/>
    <w:rPr>
      <w:rFonts w:ascii="Times" w:eastAsia="Times New Roman" w:hAnsi="Times"/>
      <w:sz w:val="24"/>
    </w:rPr>
  </w:style>
  <w:style w:type="paragraph" w:styleId="BodyTextFirstIndent">
    <w:name w:val="Body Text First Indent"/>
    <w:basedOn w:val="Normal"/>
    <w:link w:val="BodyTextFirstIndentChar"/>
    <w:rsid w:val="003D49A2"/>
    <w:pPr>
      <w:spacing w:after="120"/>
      <w:ind w:firstLine="360"/>
    </w:pPr>
    <w:rPr>
      <w:rFonts w:eastAsia="Times"/>
    </w:rPr>
  </w:style>
  <w:style w:type="character" w:customStyle="1" w:styleId="BodyTextFirstIndentChar">
    <w:name w:val="Body Text First Indent Char"/>
    <w:basedOn w:val="BodyTextChar"/>
    <w:link w:val="BodyTextFirstIndent"/>
    <w:rsid w:val="003D49A2"/>
    <w:rPr>
      <w:rFonts w:ascii="Times" w:eastAsia="Times" w:hAnsi="Times"/>
      <w:sz w:val="24"/>
    </w:rPr>
  </w:style>
  <w:style w:type="paragraph" w:customStyle="1" w:styleId="Paragraph25indent">
    <w:name w:val="Paragraph .25 indent"/>
    <w:basedOn w:val="Normal"/>
    <w:link w:val="Paragraph25indentChar"/>
    <w:qFormat/>
    <w:rsid w:val="003D49A2"/>
    <w:pPr>
      <w:ind w:firstLine="360"/>
    </w:pPr>
    <w:rPr>
      <w:rFonts w:ascii="Times New Roman" w:eastAsiaTheme="minorEastAsia" w:hAnsi="Times New Roman"/>
      <w:szCs w:val="24"/>
    </w:rPr>
  </w:style>
  <w:style w:type="character" w:customStyle="1" w:styleId="Paragraph25indentChar">
    <w:name w:val="Paragraph .25 indent Char"/>
    <w:basedOn w:val="DefaultParagraphFont"/>
    <w:link w:val="Paragraph25indent"/>
    <w:rsid w:val="003D49A2"/>
    <w:rPr>
      <w:rFonts w:ascii="Times New Roman" w:eastAsiaTheme="minorEastAsia" w:hAnsi="Times New Roman"/>
      <w:sz w:val="24"/>
      <w:szCs w:val="24"/>
    </w:rPr>
  </w:style>
  <w:style w:type="paragraph" w:customStyle="1" w:styleId="BodyText0">
    <w:name w:val="BodyText"/>
    <w:basedOn w:val="Normal"/>
    <w:link w:val="BodyTextChar0"/>
    <w:rsid w:val="00525E4C"/>
    <w:pPr>
      <w:spacing w:after="120"/>
    </w:pPr>
  </w:style>
  <w:style w:type="character" w:customStyle="1" w:styleId="BodyTextChar0">
    <w:name w:val="BodyText Char"/>
    <w:basedOn w:val="DefaultParagraphFont"/>
    <w:link w:val="BodyText0"/>
    <w:rsid w:val="00525E4C"/>
    <w:rPr>
      <w:rFonts w:ascii="Times" w:eastAsia="Times New Roman" w:hAnsi="Times"/>
      <w:sz w:val="24"/>
    </w:rPr>
  </w:style>
  <w:style w:type="paragraph" w:styleId="TOC3">
    <w:name w:val="toc 3"/>
    <w:basedOn w:val="Normal"/>
    <w:next w:val="Normal"/>
    <w:autoRedefine/>
    <w:uiPriority w:val="39"/>
    <w:unhideWhenUsed/>
    <w:rsid w:val="00525E4C"/>
    <w:pPr>
      <w:ind w:left="475"/>
    </w:pPr>
  </w:style>
  <w:style w:type="paragraph" w:styleId="ListParagraph">
    <w:name w:val="List Paragraph"/>
    <w:basedOn w:val="Normal"/>
    <w:uiPriority w:val="34"/>
    <w:qFormat/>
    <w:rsid w:val="00525E4C"/>
    <w:pPr>
      <w:ind w:left="720"/>
      <w:contextualSpacing/>
    </w:pPr>
  </w:style>
  <w:style w:type="paragraph" w:customStyle="1" w:styleId="Footer1">
    <w:name w:val="Footer1"/>
    <w:rsid w:val="00525E4C"/>
    <w:pPr>
      <w:tabs>
        <w:tab w:val="center" w:pos="4680"/>
        <w:tab w:val="right" w:pos="9360"/>
      </w:tabs>
    </w:pPr>
    <w:rPr>
      <w:rFonts w:ascii="Arial" w:eastAsia="ヒラギノ角ゴ Pro W3" w:hAnsi="Arial"/>
      <w:color w:val="000000"/>
      <w:sz w:val="24"/>
    </w:rPr>
  </w:style>
  <w:style w:type="character" w:customStyle="1" w:styleId="CaptionChar">
    <w:name w:val="Caption Char"/>
    <w:link w:val="Caption"/>
    <w:locked/>
    <w:rsid w:val="00525E4C"/>
    <w:rPr>
      <w:rFonts w:ascii="Arial" w:eastAsia="PMingLiU" w:hAnsi="Arial" w:cs="Arial"/>
      <w:b/>
      <w:bCs/>
    </w:rPr>
  </w:style>
  <w:style w:type="paragraph" w:styleId="Caption">
    <w:name w:val="caption"/>
    <w:basedOn w:val="Normal"/>
    <w:next w:val="Normal"/>
    <w:link w:val="CaptionChar"/>
    <w:uiPriority w:val="35"/>
    <w:unhideWhenUsed/>
    <w:qFormat/>
    <w:rsid w:val="00525E4C"/>
    <w:pPr>
      <w:spacing w:after="60"/>
    </w:pPr>
    <w:rPr>
      <w:rFonts w:ascii="Arial" w:eastAsia="PMingLiU" w:hAnsi="Arial" w:cs="Arial"/>
      <w:b/>
      <w:bCs/>
      <w:sz w:val="20"/>
    </w:rPr>
  </w:style>
  <w:style w:type="paragraph" w:styleId="TableofFigures">
    <w:name w:val="table of figures"/>
    <w:basedOn w:val="Normal"/>
    <w:next w:val="Normal"/>
    <w:uiPriority w:val="99"/>
    <w:unhideWhenUsed/>
    <w:rsid w:val="00525E4C"/>
  </w:style>
  <w:style w:type="character" w:customStyle="1" w:styleId="st1">
    <w:name w:val="st1"/>
    <w:basedOn w:val="DefaultParagraphFont"/>
    <w:rsid w:val="00525E4C"/>
  </w:style>
  <w:style w:type="character" w:customStyle="1" w:styleId="Heading5Char">
    <w:name w:val="Heading 5 Char"/>
    <w:basedOn w:val="DefaultParagraphFont"/>
    <w:link w:val="Heading5"/>
    <w:uiPriority w:val="9"/>
    <w:semiHidden/>
    <w:rsid w:val="006635CE"/>
    <w:rPr>
      <w:rFonts w:asciiTheme="majorHAnsi" w:eastAsiaTheme="majorEastAsia" w:hAnsiTheme="majorHAnsi" w:cstheme="majorBidi"/>
      <w:color w:val="243F60" w:themeColor="accent1" w:themeShade="7F"/>
      <w:sz w:val="24"/>
    </w:rPr>
  </w:style>
  <w:style w:type="paragraph" w:styleId="NoSpacing">
    <w:name w:val="No Spacing"/>
    <w:uiPriority w:val="1"/>
    <w:qFormat/>
    <w:rsid w:val="006635CE"/>
    <w:rPr>
      <w:rFonts w:asciiTheme="minorHAnsi" w:eastAsiaTheme="minorHAnsi" w:hAnsiTheme="minorHAnsi" w:cstheme="minorBidi"/>
      <w:sz w:val="22"/>
      <w:szCs w:val="22"/>
    </w:rPr>
  </w:style>
  <w:style w:type="paragraph" w:customStyle="1" w:styleId="Header1">
    <w:name w:val="Header1"/>
    <w:rsid w:val="006635CE"/>
    <w:pPr>
      <w:tabs>
        <w:tab w:val="center" w:pos="4680"/>
        <w:tab w:val="right" w:pos="9360"/>
      </w:tabs>
    </w:pPr>
    <w:rPr>
      <w:rFonts w:ascii="Arial" w:eastAsia="ヒラギノ角ゴ Pro W3" w:hAnsi="Arial"/>
      <w:color w:val="000000"/>
      <w:sz w:val="24"/>
    </w:rPr>
  </w:style>
  <w:style w:type="paragraph" w:customStyle="1" w:styleId="FreeForm">
    <w:name w:val="Free Form"/>
    <w:rsid w:val="006635CE"/>
    <w:rPr>
      <w:rFonts w:ascii="Times New Roman" w:eastAsia="ヒラギノ角ゴ Pro W3" w:hAnsi="Times New Roman"/>
      <w:color w:val="000000"/>
    </w:rPr>
  </w:style>
  <w:style w:type="paragraph" w:customStyle="1" w:styleId="Paragraph">
    <w:name w:val="Paragraph"/>
    <w:basedOn w:val="Normal"/>
    <w:rsid w:val="006635CE"/>
    <w:pPr>
      <w:spacing w:after="300" w:line="300" w:lineRule="exact"/>
    </w:pPr>
    <w:rPr>
      <w:rFonts w:ascii="Arial" w:hAnsi="Arial"/>
      <w:sz w:val="22"/>
    </w:rPr>
  </w:style>
  <w:style w:type="character" w:styleId="Strong">
    <w:name w:val="Strong"/>
    <w:basedOn w:val="DefaultParagraphFont"/>
    <w:uiPriority w:val="22"/>
    <w:qFormat/>
    <w:rsid w:val="006635CE"/>
    <w:rPr>
      <w:b/>
      <w:bCs/>
    </w:rPr>
  </w:style>
  <w:style w:type="paragraph" w:customStyle="1" w:styleId="Default">
    <w:name w:val="Default"/>
    <w:rsid w:val="006635CE"/>
    <w:pPr>
      <w:autoSpaceDE w:val="0"/>
      <w:autoSpaceDN w:val="0"/>
      <w:adjustRightInd w:val="0"/>
    </w:pPr>
    <w:rPr>
      <w:rFonts w:ascii="Arial" w:eastAsiaTheme="minorHAnsi" w:hAnsi="Arial" w:cs="Arial"/>
      <w:color w:val="000000"/>
      <w:sz w:val="24"/>
      <w:szCs w:val="24"/>
    </w:rPr>
  </w:style>
  <w:style w:type="paragraph" w:customStyle="1" w:styleId="EndNoteBibliographyTitle">
    <w:name w:val="EndNote Bibliography Title"/>
    <w:basedOn w:val="Normal"/>
    <w:link w:val="EndNoteBibliographyTitleChar"/>
    <w:rsid w:val="006635CE"/>
    <w:pPr>
      <w:jc w:val="center"/>
    </w:pPr>
    <w:rPr>
      <w:rFonts w:ascii="Arial" w:eastAsiaTheme="minorHAnsi" w:hAnsi="Arial" w:cs="Arial"/>
      <w:noProof/>
      <w:sz w:val="36"/>
      <w:szCs w:val="22"/>
    </w:rPr>
  </w:style>
  <w:style w:type="character" w:customStyle="1" w:styleId="EndNoteBibliographyTitleChar">
    <w:name w:val="EndNote Bibliography Title Char"/>
    <w:basedOn w:val="DefaultParagraphFont"/>
    <w:link w:val="EndNoteBibliographyTitle"/>
    <w:rsid w:val="006635CE"/>
    <w:rPr>
      <w:rFonts w:ascii="Arial" w:eastAsiaTheme="minorHAnsi" w:hAnsi="Arial" w:cs="Arial"/>
      <w:noProof/>
      <w:sz w:val="36"/>
      <w:szCs w:val="22"/>
    </w:rPr>
  </w:style>
  <w:style w:type="paragraph" w:customStyle="1" w:styleId="EndNoteBibliography">
    <w:name w:val="EndNote Bibliography"/>
    <w:basedOn w:val="Normal"/>
    <w:link w:val="EndNoteBibliographyChar"/>
    <w:rsid w:val="006635CE"/>
    <w:pPr>
      <w:spacing w:after="200"/>
    </w:pPr>
    <w:rPr>
      <w:rFonts w:ascii="Arial" w:eastAsiaTheme="minorHAnsi" w:hAnsi="Arial" w:cs="Arial"/>
      <w:noProof/>
      <w:sz w:val="36"/>
      <w:szCs w:val="22"/>
    </w:rPr>
  </w:style>
  <w:style w:type="character" w:customStyle="1" w:styleId="EndNoteBibliographyChar">
    <w:name w:val="EndNote Bibliography Char"/>
    <w:basedOn w:val="DefaultParagraphFont"/>
    <w:link w:val="EndNoteBibliography"/>
    <w:rsid w:val="006635CE"/>
    <w:rPr>
      <w:rFonts w:ascii="Arial" w:eastAsiaTheme="minorHAnsi" w:hAnsi="Arial" w:cs="Arial"/>
      <w:noProof/>
      <w:sz w:val="36"/>
      <w:szCs w:val="22"/>
    </w:rPr>
  </w:style>
  <w:style w:type="character" w:customStyle="1" w:styleId="DocumentMapChar">
    <w:name w:val="Document Map Char"/>
    <w:basedOn w:val="DefaultParagraphFont"/>
    <w:link w:val="DocumentMap"/>
    <w:uiPriority w:val="99"/>
    <w:semiHidden/>
    <w:rsid w:val="006635CE"/>
    <w:rPr>
      <w:rFonts w:ascii="Tahoma" w:eastAsiaTheme="minorHAnsi" w:hAnsi="Tahoma" w:cs="Tahoma"/>
      <w:sz w:val="16"/>
      <w:szCs w:val="16"/>
    </w:rPr>
  </w:style>
  <w:style w:type="paragraph" w:styleId="DocumentMap">
    <w:name w:val="Document Map"/>
    <w:basedOn w:val="Normal"/>
    <w:link w:val="DocumentMapChar"/>
    <w:uiPriority w:val="99"/>
    <w:semiHidden/>
    <w:unhideWhenUsed/>
    <w:rsid w:val="006635CE"/>
    <w:rPr>
      <w:rFonts w:ascii="Tahoma" w:eastAsiaTheme="minorHAnsi" w:hAnsi="Tahoma" w:cs="Tahoma"/>
      <w:sz w:val="16"/>
      <w:szCs w:val="16"/>
    </w:rPr>
  </w:style>
  <w:style w:type="paragraph" w:styleId="Title">
    <w:name w:val="Title"/>
    <w:basedOn w:val="Normal"/>
    <w:link w:val="TitleChar"/>
    <w:qFormat/>
    <w:rsid w:val="006635CE"/>
    <w:pPr>
      <w:jc w:val="center"/>
    </w:pPr>
    <w:rPr>
      <w:rFonts w:ascii="Times New Roman" w:hAnsi="Times New Roman"/>
      <w:b/>
      <w:bCs/>
      <w:szCs w:val="24"/>
    </w:rPr>
  </w:style>
  <w:style w:type="character" w:customStyle="1" w:styleId="TitleChar">
    <w:name w:val="Title Char"/>
    <w:basedOn w:val="DefaultParagraphFont"/>
    <w:link w:val="Title"/>
    <w:rsid w:val="006635CE"/>
    <w:rPr>
      <w:rFonts w:ascii="Times New Roman" w:eastAsia="Times New Roman" w:hAnsi="Times New Roman"/>
      <w:b/>
      <w:bCs/>
      <w:sz w:val="24"/>
      <w:szCs w:val="24"/>
    </w:rPr>
  </w:style>
  <w:style w:type="paragraph" w:styleId="Revision">
    <w:name w:val="Revision"/>
    <w:hidden/>
    <w:uiPriority w:val="99"/>
    <w:semiHidden/>
    <w:rsid w:val="00461891"/>
    <w:rPr>
      <w:rFonts w:ascii="Times" w:eastAsia="Times New Roman" w:hAnsi="Times"/>
      <w:sz w:val="24"/>
    </w:rPr>
  </w:style>
  <w:style w:type="paragraph" w:customStyle="1" w:styleId="TitlePageReportNumber">
    <w:name w:val="Title Page Report Number"/>
    <w:basedOn w:val="Normal"/>
    <w:rsid w:val="00F44346"/>
    <w:rPr>
      <w:rFonts w:ascii="Arial" w:eastAsia="Times" w:hAnsi="Arial"/>
      <w:b/>
      <w:sz w:val="28"/>
    </w:rPr>
  </w:style>
  <w:style w:type="character" w:styleId="FollowedHyperlink">
    <w:name w:val="FollowedHyperlink"/>
    <w:basedOn w:val="DefaultParagraphFont"/>
    <w:uiPriority w:val="99"/>
    <w:semiHidden/>
    <w:unhideWhenUsed/>
    <w:rsid w:val="009F77C4"/>
    <w:rPr>
      <w:color w:val="800080" w:themeColor="followedHyperlink"/>
      <w:u w:val="single"/>
    </w:rPr>
  </w:style>
  <w:style w:type="character" w:styleId="HTMLCite">
    <w:name w:val="HTML Cite"/>
    <w:basedOn w:val="DefaultParagraphFont"/>
    <w:uiPriority w:val="99"/>
    <w:semiHidden/>
    <w:unhideWhenUsed/>
    <w:rsid w:val="009F77C4"/>
    <w:rPr>
      <w:b w:val="0"/>
      <w:bCs w:val="0"/>
      <w:i w:val="0"/>
      <w:iCs w:val="0"/>
      <w:vanish w:val="0"/>
      <w:webHidden w:val="0"/>
      <w:specVanish w:val="0"/>
    </w:rPr>
  </w:style>
  <w:style w:type="character" w:customStyle="1" w:styleId="author2">
    <w:name w:val="author2"/>
    <w:basedOn w:val="DefaultParagraphFont"/>
    <w:rsid w:val="009F77C4"/>
    <w:rPr>
      <w:b w:val="0"/>
      <w:bCs w:val="0"/>
      <w:i w:val="0"/>
      <w:iCs w:val="0"/>
      <w:smallCaps w:val="0"/>
      <w:sz w:val="24"/>
      <w:szCs w:val="24"/>
    </w:rPr>
  </w:style>
  <w:style w:type="character" w:customStyle="1" w:styleId="articletitle4">
    <w:name w:val="articletitle4"/>
    <w:basedOn w:val="DefaultParagraphFont"/>
    <w:rsid w:val="009F77C4"/>
  </w:style>
  <w:style w:type="character" w:customStyle="1" w:styleId="journaltitle2">
    <w:name w:val="journaltitle2"/>
    <w:basedOn w:val="DefaultParagraphFont"/>
    <w:rsid w:val="009F77C4"/>
    <w:rPr>
      <w:i/>
      <w:iCs/>
    </w:rPr>
  </w:style>
  <w:style w:type="character" w:customStyle="1" w:styleId="pubyear">
    <w:name w:val="pubyear"/>
    <w:basedOn w:val="DefaultParagraphFont"/>
    <w:rsid w:val="009F77C4"/>
  </w:style>
  <w:style w:type="character" w:customStyle="1" w:styleId="vol2">
    <w:name w:val="vol2"/>
    <w:basedOn w:val="DefaultParagraphFont"/>
    <w:rsid w:val="009F77C4"/>
    <w:rPr>
      <w:b/>
      <w:bCs/>
    </w:rPr>
  </w:style>
  <w:style w:type="character" w:customStyle="1" w:styleId="citedissue">
    <w:name w:val="citedissue"/>
    <w:basedOn w:val="DefaultParagraphFont"/>
    <w:rsid w:val="009F77C4"/>
  </w:style>
  <w:style w:type="character" w:customStyle="1" w:styleId="pagefirst">
    <w:name w:val="pagefirst"/>
    <w:basedOn w:val="DefaultParagraphFont"/>
    <w:rsid w:val="009F77C4"/>
  </w:style>
  <w:style w:type="character" w:customStyle="1" w:styleId="pagelast">
    <w:name w:val="pagelast"/>
    <w:basedOn w:val="DefaultParagraphFont"/>
    <w:rsid w:val="009F77C4"/>
  </w:style>
  <w:style w:type="character" w:styleId="Emphasis">
    <w:name w:val="Emphasis"/>
    <w:basedOn w:val="DefaultParagraphFont"/>
    <w:uiPriority w:val="20"/>
    <w:qFormat/>
    <w:rsid w:val="009F77C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1971">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2141603948">
      <w:bodyDiv w:val="1"/>
      <w:marLeft w:val="0"/>
      <w:marRight w:val="0"/>
      <w:marTop w:val="0"/>
      <w:marBottom w:val="0"/>
      <w:divBdr>
        <w:top w:val="none" w:sz="0" w:space="0" w:color="auto"/>
        <w:left w:val="none" w:sz="0" w:space="0" w:color="auto"/>
        <w:bottom w:val="none" w:sz="0" w:space="0" w:color="auto"/>
        <w:right w:val="none" w:sz="0" w:space="0" w:color="auto"/>
      </w:divBdr>
      <w:divsChild>
        <w:div w:id="814374058">
          <w:marLeft w:val="0"/>
          <w:marRight w:val="0"/>
          <w:marTop w:val="0"/>
          <w:marBottom w:val="0"/>
          <w:divBdr>
            <w:top w:val="none" w:sz="0" w:space="0" w:color="auto"/>
            <w:left w:val="none" w:sz="0" w:space="0" w:color="auto"/>
            <w:bottom w:val="none" w:sz="0" w:space="0" w:color="auto"/>
            <w:right w:val="none" w:sz="0" w:space="0" w:color="auto"/>
          </w:divBdr>
        </w:div>
        <w:div w:id="390202792">
          <w:marLeft w:val="0"/>
          <w:marRight w:val="0"/>
          <w:marTop w:val="0"/>
          <w:marBottom w:val="0"/>
          <w:divBdr>
            <w:top w:val="none" w:sz="0" w:space="0" w:color="auto"/>
            <w:left w:val="none" w:sz="0" w:space="0" w:color="auto"/>
            <w:bottom w:val="none" w:sz="0" w:space="0" w:color="auto"/>
            <w:right w:val="none" w:sz="0" w:space="0" w:color="auto"/>
          </w:divBdr>
        </w:div>
        <w:div w:id="246966234">
          <w:marLeft w:val="0"/>
          <w:marRight w:val="0"/>
          <w:marTop w:val="0"/>
          <w:marBottom w:val="0"/>
          <w:divBdr>
            <w:top w:val="none" w:sz="0" w:space="0" w:color="auto"/>
            <w:left w:val="none" w:sz="0" w:space="0" w:color="auto"/>
            <w:bottom w:val="none" w:sz="0" w:space="0" w:color="auto"/>
            <w:right w:val="none" w:sz="0" w:space="0" w:color="auto"/>
          </w:divBdr>
        </w:div>
        <w:div w:id="945694255">
          <w:marLeft w:val="0"/>
          <w:marRight w:val="0"/>
          <w:marTop w:val="0"/>
          <w:marBottom w:val="0"/>
          <w:divBdr>
            <w:top w:val="none" w:sz="0" w:space="0" w:color="auto"/>
            <w:left w:val="none" w:sz="0" w:space="0" w:color="auto"/>
            <w:bottom w:val="none" w:sz="0" w:space="0" w:color="auto"/>
            <w:right w:val="none" w:sz="0" w:space="0" w:color="auto"/>
          </w:divBdr>
        </w:div>
        <w:div w:id="1751538752">
          <w:marLeft w:val="0"/>
          <w:marRight w:val="0"/>
          <w:marTop w:val="0"/>
          <w:marBottom w:val="0"/>
          <w:divBdr>
            <w:top w:val="none" w:sz="0" w:space="0" w:color="auto"/>
            <w:left w:val="none" w:sz="0" w:space="0" w:color="auto"/>
            <w:bottom w:val="none" w:sz="0" w:space="0" w:color="auto"/>
            <w:right w:val="none" w:sz="0" w:space="0" w:color="auto"/>
          </w:divBdr>
        </w:div>
        <w:div w:id="836381163">
          <w:marLeft w:val="0"/>
          <w:marRight w:val="0"/>
          <w:marTop w:val="0"/>
          <w:marBottom w:val="0"/>
          <w:divBdr>
            <w:top w:val="none" w:sz="0" w:space="0" w:color="auto"/>
            <w:left w:val="none" w:sz="0" w:space="0" w:color="auto"/>
            <w:bottom w:val="none" w:sz="0" w:space="0" w:color="auto"/>
            <w:right w:val="none" w:sz="0" w:space="0" w:color="auto"/>
          </w:divBdr>
        </w:div>
        <w:div w:id="518812527">
          <w:marLeft w:val="0"/>
          <w:marRight w:val="0"/>
          <w:marTop w:val="0"/>
          <w:marBottom w:val="0"/>
          <w:divBdr>
            <w:top w:val="none" w:sz="0" w:space="0" w:color="auto"/>
            <w:left w:val="none" w:sz="0" w:space="0" w:color="auto"/>
            <w:bottom w:val="none" w:sz="0" w:space="0" w:color="auto"/>
            <w:right w:val="none" w:sz="0" w:space="0" w:color="auto"/>
          </w:divBdr>
        </w:div>
        <w:div w:id="235212860">
          <w:marLeft w:val="0"/>
          <w:marRight w:val="0"/>
          <w:marTop w:val="0"/>
          <w:marBottom w:val="0"/>
          <w:divBdr>
            <w:top w:val="none" w:sz="0" w:space="0" w:color="auto"/>
            <w:left w:val="none" w:sz="0" w:space="0" w:color="auto"/>
            <w:bottom w:val="none" w:sz="0" w:space="0" w:color="auto"/>
            <w:right w:val="none" w:sz="0" w:space="0" w:color="auto"/>
          </w:divBdr>
        </w:div>
        <w:div w:id="1497845786">
          <w:marLeft w:val="0"/>
          <w:marRight w:val="0"/>
          <w:marTop w:val="0"/>
          <w:marBottom w:val="0"/>
          <w:divBdr>
            <w:top w:val="none" w:sz="0" w:space="0" w:color="auto"/>
            <w:left w:val="none" w:sz="0" w:space="0" w:color="auto"/>
            <w:bottom w:val="none" w:sz="0" w:space="0" w:color="auto"/>
            <w:right w:val="none" w:sz="0" w:space="0" w:color="auto"/>
          </w:divBdr>
        </w:div>
        <w:div w:id="498230886">
          <w:marLeft w:val="0"/>
          <w:marRight w:val="0"/>
          <w:marTop w:val="0"/>
          <w:marBottom w:val="0"/>
          <w:divBdr>
            <w:top w:val="none" w:sz="0" w:space="0" w:color="auto"/>
            <w:left w:val="none" w:sz="0" w:space="0" w:color="auto"/>
            <w:bottom w:val="none" w:sz="0" w:space="0" w:color="auto"/>
            <w:right w:val="none" w:sz="0" w:space="0" w:color="auto"/>
          </w:divBdr>
        </w:div>
        <w:div w:id="1833329793">
          <w:marLeft w:val="0"/>
          <w:marRight w:val="0"/>
          <w:marTop w:val="0"/>
          <w:marBottom w:val="0"/>
          <w:divBdr>
            <w:top w:val="none" w:sz="0" w:space="0" w:color="auto"/>
            <w:left w:val="none" w:sz="0" w:space="0" w:color="auto"/>
            <w:bottom w:val="none" w:sz="0" w:space="0" w:color="auto"/>
            <w:right w:val="none" w:sz="0" w:space="0" w:color="auto"/>
          </w:divBdr>
        </w:div>
        <w:div w:id="146014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45"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CB95-998D-4536-9B6D-BB2B5D02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7185</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Kiran Phavade</cp:lastModifiedBy>
  <cp:revision>24</cp:revision>
  <cp:lastPrinted>2016-01-04T23:04:00Z</cp:lastPrinted>
  <dcterms:created xsi:type="dcterms:W3CDTF">2016-02-29T17:44:00Z</dcterms:created>
  <dcterms:modified xsi:type="dcterms:W3CDTF">2016-03-05T14:54:00Z</dcterms:modified>
</cp:coreProperties>
</file>