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Pr="00930A08" w:rsidRDefault="00F83FA1" w:rsidP="00F83FA1">
      <w:pPr>
        <w:pStyle w:val="TableTitle"/>
      </w:pPr>
      <w:r>
        <w:t>Table E11</w:t>
      </w:r>
      <w:r w:rsidRPr="003C65AE">
        <w:t xml:space="preserve">. </w:t>
      </w:r>
      <w:r w:rsidRPr="00E36BAC">
        <w:t>Benefits</w:t>
      </w:r>
      <w:r>
        <w:t xml:space="preserve"> and risks </w:t>
      </w:r>
      <w:r w:rsidRPr="003C65AE">
        <w:t>of second-generation</w:t>
      </w:r>
      <w:r>
        <w:t xml:space="preserve"> antidepressants compared with combination of SGA and acupuncture</w:t>
      </w:r>
    </w:p>
    <w:tbl>
      <w:tblPr>
        <w:tblStyle w:val="AHRQ1"/>
        <w:tblW w:w="5111" w:type="pct"/>
        <w:tblLayout w:type="fixed"/>
        <w:tblLook w:val="04A0"/>
      </w:tblPr>
      <w:tblGrid>
        <w:gridCol w:w="1645"/>
        <w:gridCol w:w="1394"/>
        <w:gridCol w:w="1196"/>
        <w:gridCol w:w="938"/>
        <w:gridCol w:w="1282"/>
        <w:gridCol w:w="1175"/>
        <w:gridCol w:w="2159"/>
      </w:tblGrid>
      <w:tr w:rsidR="00F83FA1" w:rsidRPr="008A588D" w:rsidTr="00F83FA1">
        <w:trPr>
          <w:cnfStyle w:val="100000000000"/>
          <w:trHeight w:val="651"/>
        </w:trPr>
        <w:tc>
          <w:tcPr>
            <w:tcW w:w="840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>Outcomes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8A588D">
              <w:rPr>
                <w:rFonts w:eastAsiaTheme="minorEastAsia"/>
                <w:color w:val="000000"/>
              </w:rPr>
              <w:t>Anticipated Absolute Effects</w:t>
            </w:r>
            <w:r w:rsidRPr="008A588D">
              <w:rPr>
                <w:rFonts w:eastAsiaTheme="minorEastAsia"/>
                <w:color w:val="000000"/>
                <w:vertAlign w:val="superscript"/>
              </w:rPr>
              <w:t>a</w:t>
            </w:r>
            <w:r w:rsidRPr="008A588D">
              <w:rPr>
                <w:rFonts w:eastAsiaTheme="minorEastAsia"/>
                <w:color w:val="000000"/>
              </w:rPr>
              <w:t>:</w:t>
            </w:r>
          </w:p>
          <w:p w:rsidR="00F83FA1" w:rsidRPr="008A588D" w:rsidRDefault="00F83FA1" w:rsidP="00F83FA1">
            <w:pPr>
              <w:pStyle w:val="TableText"/>
              <w:rPr>
                <w:i/>
                <w:iCs/>
              </w:rPr>
            </w:pPr>
            <w:r w:rsidRPr="008A588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8A588D">
              <w:rPr>
                <w:rFonts w:eastAsiaTheme="minorEastAsia"/>
                <w:i/>
                <w:iCs/>
                <w:color w:val="000000"/>
              </w:rPr>
              <w:t>with Combination of SGA and Acupuncture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8A588D">
              <w:rPr>
                <w:rFonts w:eastAsiaTheme="minorEastAsia"/>
                <w:color w:val="000000"/>
              </w:rPr>
              <w:t>Anticipated Absolute Effects</w:t>
            </w:r>
            <w:r w:rsidRPr="008A588D">
              <w:rPr>
                <w:rFonts w:eastAsiaTheme="minorEastAsia"/>
                <w:color w:val="000000"/>
                <w:vertAlign w:val="superscript"/>
              </w:rPr>
              <w:t>a</w:t>
            </w:r>
            <w:r w:rsidRPr="008A588D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8A588D" w:rsidRDefault="00F83FA1" w:rsidP="00F83FA1">
            <w:pPr>
              <w:pStyle w:val="TableText"/>
              <w:rPr>
                <w:i/>
                <w:iCs/>
              </w:rPr>
            </w:pPr>
            <w:r w:rsidRPr="008A588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8A588D">
              <w:rPr>
                <w:rFonts w:eastAsiaTheme="minorEastAsia"/>
                <w:i/>
                <w:iCs/>
                <w:color w:val="000000"/>
              </w:rPr>
              <w:t>with SGA</w:t>
            </w:r>
          </w:p>
        </w:tc>
        <w:tc>
          <w:tcPr>
            <w:tcW w:w="479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>Relative Effect</w:t>
            </w:r>
            <w:r w:rsidRPr="008A588D">
              <w:br/>
              <w:t xml:space="preserve">(95% CI) </w:t>
            </w:r>
          </w:p>
        </w:tc>
        <w:tc>
          <w:tcPr>
            <w:tcW w:w="655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Number of Participants </w:t>
            </w:r>
            <w:r w:rsidRPr="008A588D">
              <w:br/>
              <w:t xml:space="preserve">(Trials) </w:t>
            </w:r>
          </w:p>
        </w:tc>
        <w:tc>
          <w:tcPr>
            <w:tcW w:w="600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Strength of Evidence </w:t>
            </w:r>
          </w:p>
        </w:tc>
        <w:tc>
          <w:tcPr>
            <w:tcW w:w="1103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>Comments</w:t>
            </w:r>
          </w:p>
        </w:tc>
      </w:tr>
      <w:tr w:rsidR="00F83FA1" w:rsidRPr="008A588D" w:rsidTr="00F83FA1">
        <w:tc>
          <w:tcPr>
            <w:tcW w:w="840" w:type="pct"/>
          </w:tcPr>
          <w:p w:rsidR="00F83FA1" w:rsidRPr="008A588D" w:rsidRDefault="00F83FA1" w:rsidP="00F83FA1">
            <w:pPr>
              <w:pStyle w:val="TableText"/>
              <w:rPr>
                <w:bCs/>
              </w:rPr>
            </w:pPr>
            <w:r w:rsidRPr="008A588D">
              <w:rPr>
                <w:b/>
              </w:rPr>
              <w:t>Response</w:t>
            </w:r>
            <w:r w:rsidRPr="008A588D">
              <w:br/>
            </w:r>
            <w:r w:rsidRPr="008A588D">
              <w:rPr>
                <w:rStyle w:val="label"/>
                <w:color w:val="000000"/>
              </w:rPr>
              <w:t>Assessed with: HAM-D</w:t>
            </w:r>
            <w:r w:rsidRPr="008A588D">
              <w:rPr>
                <w:color w:val="000000"/>
              </w:rPr>
              <w:br/>
            </w:r>
            <w:r>
              <w:rPr>
                <w:rStyle w:val="label"/>
                <w:color w:val="000000"/>
              </w:rPr>
              <w:t>followup</w:t>
            </w:r>
            <w:r w:rsidRPr="008A588D">
              <w:rPr>
                <w:rStyle w:val="label"/>
                <w:color w:val="000000"/>
              </w:rPr>
              <w:t>: mean 6 weeks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  <w:rPr>
                <w:color w:val="000000"/>
              </w:rPr>
            </w:pPr>
            <w:r w:rsidRPr="008A588D">
              <w:rPr>
                <w:color w:val="000000"/>
              </w:rPr>
              <w:t>71 per 100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  <w:rPr>
                <w:bCs/>
                <w:color w:val="000000"/>
              </w:rPr>
            </w:pPr>
            <w:r w:rsidRPr="008A588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8</w:t>
            </w:r>
            <w:r w:rsidRPr="008A588D">
              <w:rPr>
                <w:bCs/>
                <w:color w:val="000000"/>
              </w:rPr>
              <w:t xml:space="preserve"> per 100</w:t>
            </w:r>
            <w:r w:rsidRPr="008A588D">
              <w:rPr>
                <w:bCs/>
                <w:color w:val="000000"/>
              </w:rPr>
              <w:br/>
              <w:t>(4</w:t>
            </w:r>
            <w:r>
              <w:rPr>
                <w:bCs/>
                <w:color w:val="000000"/>
              </w:rPr>
              <w:t>7</w:t>
            </w:r>
            <w:r w:rsidRPr="008A588D">
              <w:rPr>
                <w:bCs/>
                <w:color w:val="000000"/>
              </w:rPr>
              <w:t xml:space="preserve"> to</w:t>
            </w:r>
            <w:r>
              <w:rPr>
                <w:bCs/>
                <w:color w:val="000000"/>
              </w:rPr>
              <w:t>71</w:t>
            </w:r>
            <w:r w:rsidRPr="008A588D">
              <w:rPr>
                <w:bCs/>
                <w:color w:val="000000"/>
              </w:rPr>
              <w:t>)</w:t>
            </w:r>
          </w:p>
        </w:tc>
        <w:tc>
          <w:tcPr>
            <w:tcW w:w="479" w:type="pct"/>
          </w:tcPr>
          <w:p w:rsidR="00F83FA1" w:rsidRPr="008A588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8A588D">
              <w:rPr>
                <w:rFonts w:ascii="Arial" w:hAnsi="Arial" w:cs="Arial"/>
                <w:color w:val="000000"/>
                <w:szCs w:val="18"/>
              </w:rPr>
              <w:t>RR, 0.</w:t>
            </w:r>
            <w:r w:rsidRPr="008A588D" w:rsidDel="00DA7A0A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18"/>
              </w:rPr>
              <w:t>82</w:t>
            </w:r>
            <w:r w:rsidRPr="008A588D">
              <w:rPr>
                <w:rFonts w:ascii="Arial" w:hAnsi="Arial" w:cs="Arial"/>
                <w:color w:val="000000"/>
                <w:szCs w:val="18"/>
              </w:rPr>
              <w:br/>
              <w:t>(0.6</w:t>
            </w:r>
            <w:r>
              <w:rPr>
                <w:rFonts w:ascii="Arial" w:hAnsi="Arial" w:cs="Arial"/>
                <w:color w:val="000000"/>
                <w:szCs w:val="18"/>
              </w:rPr>
              <w:t>6</w:t>
            </w:r>
            <w:r w:rsidRPr="008A588D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>
              <w:rPr>
                <w:rFonts w:ascii="Arial" w:hAnsi="Arial" w:cs="Arial"/>
                <w:color w:val="000000"/>
                <w:szCs w:val="18"/>
              </w:rPr>
              <w:t>1.00</w:t>
            </w:r>
            <w:r w:rsidRPr="008A588D">
              <w:rPr>
                <w:rFonts w:ascii="Arial" w:hAnsi="Arial" w:cs="Arial"/>
                <w:color w:val="000000"/>
                <w:szCs w:val="18"/>
              </w:rPr>
              <w:t xml:space="preserve">) </w:t>
            </w:r>
          </w:p>
        </w:tc>
        <w:tc>
          <w:tcPr>
            <w:tcW w:w="655" w:type="pct"/>
          </w:tcPr>
          <w:p w:rsidR="00F83FA1" w:rsidRPr="008A588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8A588D">
              <w:rPr>
                <w:rFonts w:ascii="Arial" w:hAnsi="Arial" w:cs="Arial"/>
                <w:color w:val="000000"/>
                <w:szCs w:val="18"/>
              </w:rPr>
              <w:t>288</w:t>
            </w:r>
            <w:r w:rsidRPr="008A588D">
              <w:rPr>
                <w:rFonts w:ascii="Arial" w:hAnsi="Arial" w:cs="Arial"/>
                <w:color w:val="000000"/>
                <w:szCs w:val="18"/>
              </w:rPr>
              <w:br/>
              <w:t>(2 trials</w:t>
            </w:r>
            <w:r w:rsidRPr="00E73EAE">
              <w:rPr>
                <w:rFonts w:ascii="Times New Roman" w:hAnsi="Times New Roman"/>
                <w:noProof/>
                <w:color w:val="000000"/>
                <w:szCs w:val="18"/>
                <w:vertAlign w:val="superscript"/>
              </w:rPr>
              <w:t>24-26</w:t>
            </w:r>
            <w:r w:rsidRPr="00EF4D6C">
              <w:rPr>
                <w:rFonts w:ascii="Arial" w:hAnsi="Arial" w:cs="Arial"/>
                <w:color w:val="000000"/>
                <w:szCs w:val="18"/>
              </w:rPr>
              <w:t>)</w:t>
            </w:r>
            <w:r w:rsidRPr="008A588D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</w:tc>
        <w:tc>
          <w:tcPr>
            <w:tcW w:w="600" w:type="pct"/>
          </w:tcPr>
          <w:p w:rsidR="00F83FA1" w:rsidRPr="008A588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8A588D">
              <w:rPr>
                <w:rFonts w:ascii="Arial" w:hAnsi="Arial" w:cs="Arial"/>
                <w:color w:val="000000"/>
                <w:szCs w:val="18"/>
              </w:rPr>
              <w:t>Low</w:t>
            </w:r>
            <w:r w:rsidRPr="008A588D">
              <w:rPr>
                <w:rFonts w:ascii="Arial" w:hAnsi="Arial" w:cs="Arial"/>
                <w:color w:val="000000"/>
                <w:szCs w:val="18"/>
                <w:vertAlign w:val="superscript"/>
              </w:rPr>
              <w:t>b,c</w:t>
            </w:r>
          </w:p>
        </w:tc>
        <w:tc>
          <w:tcPr>
            <w:tcW w:w="1103" w:type="pct"/>
          </w:tcPr>
          <w:p w:rsidR="00F83FA1" w:rsidRPr="008A588D" w:rsidRDefault="00F83FA1" w:rsidP="00F83FA1">
            <w:pPr>
              <w:rPr>
                <w:rFonts w:ascii="Arial" w:hAnsi="Arial" w:cs="Arial"/>
                <w:szCs w:val="18"/>
              </w:rPr>
            </w:pPr>
            <w:r w:rsidRPr="008A588D">
              <w:rPr>
                <w:rFonts w:ascii="Arial" w:hAnsi="Arial" w:cs="Arial"/>
                <w:color w:val="000000"/>
                <w:szCs w:val="18"/>
              </w:rPr>
              <w:t>Direct evidence limited to two studies comparing either fluoxetine or paroxetine with acupuncture plus SGA.</w:t>
            </w:r>
          </w:p>
        </w:tc>
      </w:tr>
      <w:tr w:rsidR="00F83FA1" w:rsidRPr="008A588D" w:rsidTr="00F83FA1">
        <w:tc>
          <w:tcPr>
            <w:tcW w:w="840" w:type="pct"/>
          </w:tcPr>
          <w:p w:rsidR="00F83FA1" w:rsidRPr="008A588D" w:rsidRDefault="00F83FA1" w:rsidP="00F83FA1">
            <w:pPr>
              <w:pStyle w:val="TableText"/>
              <w:rPr>
                <w:bCs/>
              </w:rPr>
            </w:pPr>
            <w:r w:rsidRPr="008A588D">
              <w:rPr>
                <w:b/>
              </w:rPr>
              <w:t>Remission</w:t>
            </w:r>
            <w:r w:rsidRPr="008A588D">
              <w:br/>
            </w:r>
            <w:r w:rsidRPr="008A588D">
              <w:rPr>
                <w:rStyle w:val="label"/>
                <w:color w:val="000000"/>
              </w:rPr>
              <w:t>Assessed with: HAM-D</w:t>
            </w:r>
            <w:r w:rsidRPr="008A588D">
              <w:rPr>
                <w:color w:val="000000"/>
              </w:rPr>
              <w:br/>
            </w:r>
            <w:r>
              <w:rPr>
                <w:rStyle w:val="label"/>
                <w:color w:val="000000"/>
              </w:rPr>
              <w:t>followup</w:t>
            </w:r>
            <w:r w:rsidRPr="008A588D">
              <w:rPr>
                <w:rStyle w:val="label"/>
                <w:color w:val="000000"/>
              </w:rPr>
              <w:t>: mean 6 weeks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  <w:rPr>
                <w:color w:val="000000"/>
              </w:rPr>
            </w:pPr>
            <w:r w:rsidRPr="008A588D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8A588D">
              <w:rPr>
                <w:color w:val="000000"/>
              </w:rPr>
              <w:t xml:space="preserve"> per 100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  <w:rPr>
                <w:bCs/>
                <w:color w:val="000000"/>
              </w:rPr>
            </w:pPr>
            <w:r w:rsidRPr="008A588D">
              <w:rPr>
                <w:bCs/>
                <w:color w:val="000000"/>
              </w:rPr>
              <w:t>23 per 100</w:t>
            </w:r>
            <w:r w:rsidRPr="008A588D">
              <w:rPr>
                <w:bCs/>
                <w:color w:val="000000"/>
              </w:rPr>
              <w:br/>
              <w:t>(1</w:t>
            </w:r>
            <w:r>
              <w:rPr>
                <w:bCs/>
                <w:color w:val="000000"/>
              </w:rPr>
              <w:t>3</w:t>
            </w:r>
            <w:r w:rsidRPr="008A588D">
              <w:rPr>
                <w:bCs/>
                <w:color w:val="000000"/>
              </w:rPr>
              <w:t xml:space="preserve"> to 42)</w:t>
            </w:r>
          </w:p>
        </w:tc>
        <w:tc>
          <w:tcPr>
            <w:tcW w:w="479" w:type="pct"/>
          </w:tcPr>
          <w:p w:rsidR="00F83FA1" w:rsidRPr="008A588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8A588D">
              <w:rPr>
                <w:rFonts w:ascii="Arial" w:hAnsi="Arial" w:cs="Arial"/>
                <w:color w:val="000000"/>
                <w:szCs w:val="18"/>
              </w:rPr>
              <w:t>RR, 0.</w:t>
            </w:r>
            <w:r>
              <w:rPr>
                <w:rFonts w:ascii="Arial" w:hAnsi="Arial" w:cs="Arial"/>
                <w:color w:val="000000"/>
                <w:szCs w:val="18"/>
              </w:rPr>
              <w:t>92</w:t>
            </w:r>
            <w:r w:rsidRPr="008A588D">
              <w:rPr>
                <w:rFonts w:ascii="Arial" w:hAnsi="Arial" w:cs="Arial"/>
                <w:color w:val="000000"/>
                <w:szCs w:val="18"/>
              </w:rPr>
              <w:br/>
              <w:t>(0.</w:t>
            </w:r>
            <w:r>
              <w:rPr>
                <w:rFonts w:ascii="Arial" w:hAnsi="Arial" w:cs="Arial"/>
                <w:color w:val="000000"/>
                <w:szCs w:val="18"/>
              </w:rPr>
              <w:t>50</w:t>
            </w:r>
            <w:r w:rsidRPr="008A588D">
              <w:rPr>
                <w:rFonts w:ascii="Arial" w:hAnsi="Arial" w:cs="Arial"/>
                <w:color w:val="000000"/>
                <w:szCs w:val="18"/>
              </w:rPr>
              <w:t xml:space="preserve"> to 1.</w:t>
            </w:r>
            <w:r>
              <w:rPr>
                <w:rFonts w:ascii="Arial" w:hAnsi="Arial" w:cs="Arial"/>
                <w:color w:val="000000"/>
                <w:szCs w:val="18"/>
              </w:rPr>
              <w:t>69</w:t>
            </w:r>
            <w:r w:rsidRPr="008A588D">
              <w:rPr>
                <w:rFonts w:ascii="Arial" w:hAnsi="Arial" w:cs="Arial"/>
                <w:color w:val="000000"/>
                <w:szCs w:val="18"/>
              </w:rPr>
              <w:t xml:space="preserve">) </w:t>
            </w:r>
          </w:p>
        </w:tc>
        <w:tc>
          <w:tcPr>
            <w:tcW w:w="655" w:type="pct"/>
          </w:tcPr>
          <w:p w:rsidR="00F83FA1" w:rsidRPr="008A588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160</w:t>
            </w:r>
            <w:r w:rsidRPr="008A588D">
              <w:rPr>
                <w:rFonts w:ascii="Arial" w:hAnsi="Arial" w:cs="Arial"/>
                <w:color w:val="000000"/>
                <w:szCs w:val="18"/>
              </w:rPr>
              <w:br/>
              <w:t>(1 trial</w:t>
            </w:r>
            <w:r w:rsidRPr="00E73EAE">
              <w:rPr>
                <w:rFonts w:ascii="Times New Roman" w:hAnsi="Times New Roman"/>
                <w:noProof/>
                <w:color w:val="000000"/>
                <w:szCs w:val="18"/>
                <w:vertAlign w:val="superscript"/>
              </w:rPr>
              <w:t>25,26</w:t>
            </w:r>
            <w:r w:rsidRPr="008A588D">
              <w:rPr>
                <w:rFonts w:ascii="Arial" w:hAnsi="Arial" w:cs="Arial"/>
                <w:color w:val="000000"/>
                <w:szCs w:val="18"/>
              </w:rPr>
              <w:t xml:space="preserve">) </w:t>
            </w:r>
          </w:p>
        </w:tc>
        <w:tc>
          <w:tcPr>
            <w:tcW w:w="600" w:type="pct"/>
          </w:tcPr>
          <w:p w:rsidR="00F83FA1" w:rsidRPr="008A588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B64E1E">
              <w:rPr>
                <w:rFonts w:ascii="Arial" w:hAnsi="Arial" w:cs="Arial"/>
                <w:color w:val="000000"/>
                <w:szCs w:val="18"/>
              </w:rPr>
              <w:t>Low</w:t>
            </w:r>
            <w:r w:rsidRPr="00B64E1E">
              <w:rPr>
                <w:rFonts w:ascii="Arial" w:hAnsi="Arial" w:cs="Arial"/>
                <w:color w:val="000000"/>
                <w:szCs w:val="18"/>
                <w:vertAlign w:val="superscript"/>
              </w:rPr>
              <w:t>d</w:t>
            </w:r>
            <w:r w:rsidRPr="008A588D">
              <w:rPr>
                <w:rFonts w:ascii="Arial" w:hAnsi="Arial" w:cs="Arial"/>
                <w:color w:val="000000"/>
                <w:szCs w:val="18"/>
                <w:vertAlign w:val="superscript"/>
              </w:rPr>
              <w:t> </w:t>
            </w:r>
          </w:p>
        </w:tc>
        <w:tc>
          <w:tcPr>
            <w:tcW w:w="1103" w:type="pct"/>
          </w:tcPr>
          <w:p w:rsidR="00F83FA1" w:rsidRPr="008A588D" w:rsidRDefault="00F83FA1" w:rsidP="00F83FA1">
            <w:pPr>
              <w:rPr>
                <w:rFonts w:ascii="Arial" w:hAnsi="Arial" w:cs="Arial"/>
                <w:szCs w:val="18"/>
              </w:rPr>
            </w:pPr>
            <w:r w:rsidRPr="008A588D">
              <w:rPr>
                <w:rFonts w:ascii="Arial" w:hAnsi="Arial" w:cs="Arial"/>
                <w:color w:val="000000"/>
                <w:szCs w:val="18"/>
              </w:rPr>
              <w:t>Direct evidence limited to a single trial of paroxetine with combined acupuncture plus paroxetine.</w:t>
            </w:r>
          </w:p>
        </w:tc>
      </w:tr>
      <w:tr w:rsidR="00F83FA1" w:rsidRPr="008A588D" w:rsidTr="00F83FA1">
        <w:tc>
          <w:tcPr>
            <w:tcW w:w="840" w:type="pct"/>
          </w:tcPr>
          <w:p w:rsidR="00F83FA1" w:rsidRPr="008A588D" w:rsidRDefault="00F83FA1" w:rsidP="00F83FA1">
            <w:pPr>
              <w:pStyle w:val="TableText"/>
            </w:pPr>
            <w:r w:rsidRPr="008A588D">
              <w:rPr>
                <w:b/>
              </w:rPr>
              <w:t>Quality of life</w:t>
            </w:r>
            <w:r w:rsidRPr="008A588D">
              <w:t xml:space="preserve"> 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479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55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>0 (0 trials)</w:t>
            </w:r>
          </w:p>
        </w:tc>
        <w:tc>
          <w:tcPr>
            <w:tcW w:w="600" w:type="pct"/>
          </w:tcPr>
          <w:p w:rsidR="00F83FA1" w:rsidRPr="008A588D" w:rsidRDefault="00F83FA1" w:rsidP="00F83FA1">
            <w:pPr>
              <w:pStyle w:val="TableText"/>
            </w:pPr>
            <w:r w:rsidRPr="00B64E1E">
              <w:t>Insufficient</w:t>
            </w:r>
          </w:p>
        </w:tc>
        <w:tc>
          <w:tcPr>
            <w:tcW w:w="1103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>None</w:t>
            </w:r>
            <w:r>
              <w:t xml:space="preserve"> </w:t>
            </w:r>
          </w:p>
        </w:tc>
      </w:tr>
      <w:tr w:rsidR="00F83FA1" w:rsidRPr="003C65AE" w:rsidTr="00F83FA1">
        <w:tc>
          <w:tcPr>
            <w:tcW w:w="840" w:type="pct"/>
          </w:tcPr>
          <w:p w:rsidR="00F83FA1" w:rsidRPr="008A588D" w:rsidRDefault="00F83FA1" w:rsidP="00F83FA1">
            <w:pPr>
              <w:pStyle w:val="TableText"/>
              <w:rPr>
                <w:bCs/>
              </w:rPr>
            </w:pPr>
            <w:r w:rsidRPr="008A588D">
              <w:rPr>
                <w:b/>
              </w:rPr>
              <w:t>Functional capacity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479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55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>0 (0 trials)</w:t>
            </w:r>
          </w:p>
        </w:tc>
        <w:tc>
          <w:tcPr>
            <w:tcW w:w="600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>Insufficient</w:t>
            </w:r>
          </w:p>
        </w:tc>
        <w:tc>
          <w:tcPr>
            <w:tcW w:w="1103" w:type="pct"/>
          </w:tcPr>
          <w:p w:rsidR="00F83FA1" w:rsidRPr="003C65AE" w:rsidRDefault="00F83FA1" w:rsidP="00F83FA1">
            <w:pPr>
              <w:pStyle w:val="TableText"/>
            </w:pPr>
            <w:r w:rsidRPr="008A588D">
              <w:t>None</w:t>
            </w:r>
            <w:r>
              <w:t xml:space="preserve"> </w:t>
            </w:r>
          </w:p>
        </w:tc>
      </w:tr>
      <w:tr w:rsidR="00F83FA1" w:rsidRPr="003C65AE" w:rsidTr="00F83FA1">
        <w:tc>
          <w:tcPr>
            <w:tcW w:w="840" w:type="pct"/>
          </w:tcPr>
          <w:p w:rsidR="00F83FA1" w:rsidRPr="008A588D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Suicidal ideas or behaviors</w:t>
            </w:r>
            <w:r w:rsidRPr="00CE137C">
              <w:br/>
            </w:r>
            <w:r>
              <w:t>Followup</w:t>
            </w:r>
            <w:r w:rsidRPr="00CE137C">
              <w:t>: mean 8 weeks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N</w:t>
            </w:r>
            <w:r>
              <w:t>A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N</w:t>
            </w:r>
            <w:r>
              <w:t>A</w:t>
            </w:r>
            <w:r w:rsidRPr="00CE137C">
              <w:t xml:space="preserve"> </w:t>
            </w:r>
          </w:p>
        </w:tc>
        <w:tc>
          <w:tcPr>
            <w:tcW w:w="479" w:type="pct"/>
          </w:tcPr>
          <w:p w:rsidR="00F83FA1" w:rsidRPr="008A588D" w:rsidRDefault="00F83FA1" w:rsidP="00F83FA1">
            <w:pPr>
              <w:pStyle w:val="TableText"/>
            </w:pPr>
            <w:r>
              <w:t>NA</w:t>
            </w:r>
            <w:r w:rsidRPr="00CE137C">
              <w:t xml:space="preserve"> </w:t>
            </w:r>
          </w:p>
        </w:tc>
        <w:tc>
          <w:tcPr>
            <w:tcW w:w="655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0 (0 trials)</w:t>
            </w:r>
          </w:p>
        </w:tc>
        <w:tc>
          <w:tcPr>
            <w:tcW w:w="600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Insufficient</w:t>
            </w:r>
          </w:p>
        </w:tc>
        <w:tc>
          <w:tcPr>
            <w:tcW w:w="1103" w:type="pct"/>
          </w:tcPr>
          <w:p w:rsidR="00F83FA1" w:rsidRPr="008A588D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40" w:type="pct"/>
          </w:tcPr>
          <w:p w:rsidR="00F83FA1" w:rsidRPr="008A588D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Serious adverse events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479" w:type="pct"/>
          </w:tcPr>
          <w:p w:rsidR="00F83FA1" w:rsidRPr="008A588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55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0 (0 trials)</w:t>
            </w:r>
          </w:p>
        </w:tc>
        <w:tc>
          <w:tcPr>
            <w:tcW w:w="600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Insufficient</w:t>
            </w:r>
          </w:p>
        </w:tc>
        <w:tc>
          <w:tcPr>
            <w:tcW w:w="1103" w:type="pct"/>
          </w:tcPr>
          <w:p w:rsidR="00F83FA1" w:rsidRPr="008A588D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40" w:type="pct"/>
          </w:tcPr>
          <w:p w:rsidR="00F83FA1" w:rsidRPr="00CE137C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Overall r</w:t>
            </w:r>
            <w:r w:rsidRPr="00CE137C">
              <w:rPr>
                <w:b/>
              </w:rPr>
              <w:t>isk for adverse events</w:t>
            </w:r>
          </w:p>
          <w:p w:rsidR="00F83FA1" w:rsidRPr="008A588D" w:rsidRDefault="00F83FA1" w:rsidP="00F83FA1">
            <w:pPr>
              <w:pStyle w:val="TableText"/>
              <w:rPr>
                <w:b/>
              </w:rPr>
            </w:pPr>
            <w:r>
              <w:t>Followup</w:t>
            </w:r>
            <w:r w:rsidRPr="00CE137C">
              <w:t>: mean 8 weeks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 xml:space="preserve">4 per 100 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</w:pPr>
            <w:r>
              <w:t>9</w:t>
            </w:r>
            <w:r w:rsidRPr="00CE137C">
              <w:t xml:space="preserve"> per 100 (</w:t>
            </w:r>
            <w:r>
              <w:t>2</w:t>
            </w:r>
            <w:r w:rsidRPr="00CE137C">
              <w:t xml:space="preserve"> to </w:t>
            </w:r>
            <w:r>
              <w:t>40</w:t>
            </w:r>
            <w:r w:rsidRPr="00CE137C">
              <w:t xml:space="preserve">) </w:t>
            </w:r>
          </w:p>
        </w:tc>
        <w:tc>
          <w:tcPr>
            <w:tcW w:w="479" w:type="pct"/>
          </w:tcPr>
          <w:p w:rsidR="00F83FA1" w:rsidRPr="008A588D" w:rsidRDefault="00F83FA1" w:rsidP="00F83FA1">
            <w:pPr>
              <w:pStyle w:val="TableText"/>
            </w:pPr>
            <w:r w:rsidRPr="00CE137C">
              <w:rPr>
                <w:bCs/>
              </w:rPr>
              <w:t xml:space="preserve">RR, </w:t>
            </w:r>
            <w:r>
              <w:rPr>
                <w:bCs/>
              </w:rPr>
              <w:t>2</w:t>
            </w:r>
            <w:r w:rsidRPr="00CE137C">
              <w:rPr>
                <w:bCs/>
              </w:rPr>
              <w:t>.0</w:t>
            </w:r>
            <w:r w:rsidRPr="00CE137C">
              <w:br/>
              <w:t>(0.</w:t>
            </w:r>
            <w:r>
              <w:t>43</w:t>
            </w:r>
            <w:r w:rsidRPr="00CE137C">
              <w:t xml:space="preserve"> to </w:t>
            </w:r>
            <w:r>
              <w:t>9.4</w:t>
            </w:r>
            <w:r w:rsidRPr="00CE137C">
              <w:t>)</w:t>
            </w:r>
          </w:p>
        </w:tc>
        <w:tc>
          <w:tcPr>
            <w:tcW w:w="655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1</w:t>
            </w:r>
            <w:r>
              <w:t>05</w:t>
            </w:r>
            <w:r w:rsidRPr="00CE137C">
              <w:t xml:space="preserve"> (1 trial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26</w:t>
            </w:r>
            <w:r w:rsidRPr="00CE137C">
              <w:t>)</w:t>
            </w:r>
          </w:p>
        </w:tc>
        <w:tc>
          <w:tcPr>
            <w:tcW w:w="600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Low</w:t>
            </w:r>
            <w:r>
              <w:rPr>
                <w:vertAlign w:val="superscript"/>
              </w:rPr>
              <w:t>d</w:t>
            </w:r>
          </w:p>
        </w:tc>
        <w:tc>
          <w:tcPr>
            <w:tcW w:w="1103" w:type="pct"/>
          </w:tcPr>
          <w:p w:rsidR="00F83FA1" w:rsidRPr="008A588D" w:rsidRDefault="00F83FA1" w:rsidP="00F83FA1">
            <w:pPr>
              <w:pStyle w:val="TableText"/>
            </w:pPr>
            <w:r>
              <w:t>None</w:t>
            </w:r>
          </w:p>
        </w:tc>
      </w:tr>
      <w:tr w:rsidR="00F83FA1" w:rsidRPr="003C65AE" w:rsidTr="00F83FA1">
        <w:tc>
          <w:tcPr>
            <w:tcW w:w="840" w:type="pct"/>
          </w:tcPr>
          <w:p w:rsidR="00F83FA1" w:rsidRPr="008A588D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Overall discontinuation</w:t>
            </w:r>
            <w:r w:rsidRPr="00CE137C">
              <w:t xml:space="preserve"> </w:t>
            </w:r>
            <w:r>
              <w:t>Followup</w:t>
            </w:r>
            <w:r w:rsidRPr="00CE137C">
              <w:t>: mean 6 weeks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</w:pPr>
            <w:r>
              <w:t>9</w:t>
            </w:r>
            <w:r w:rsidRPr="00CE137C">
              <w:t xml:space="preserve"> per 100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</w:pPr>
            <w:r>
              <w:t>10</w:t>
            </w:r>
            <w:r w:rsidRPr="00CE137C">
              <w:t xml:space="preserve"> per 100 (</w:t>
            </w:r>
            <w:r>
              <w:t>5</w:t>
            </w:r>
            <w:r w:rsidRPr="00CE137C">
              <w:t xml:space="preserve"> to </w:t>
            </w:r>
            <w:r>
              <w:t>23</w:t>
            </w:r>
            <w:r w:rsidRPr="00CE137C">
              <w:t xml:space="preserve">) </w:t>
            </w:r>
          </w:p>
        </w:tc>
        <w:tc>
          <w:tcPr>
            <w:tcW w:w="479" w:type="pct"/>
          </w:tcPr>
          <w:p w:rsidR="00F83FA1" w:rsidRPr="008A588D" w:rsidRDefault="00F83FA1" w:rsidP="00F83FA1">
            <w:pPr>
              <w:pStyle w:val="TableText"/>
            </w:pPr>
            <w:r w:rsidRPr="00CE137C">
              <w:rPr>
                <w:bCs/>
              </w:rPr>
              <w:t>RR, 1.</w:t>
            </w:r>
            <w:r>
              <w:rPr>
                <w:bCs/>
              </w:rPr>
              <w:t>11</w:t>
            </w:r>
            <w:r w:rsidRPr="00CE137C">
              <w:br/>
              <w:t>(0.</w:t>
            </w:r>
            <w:r>
              <w:t>50</w:t>
            </w:r>
            <w:r w:rsidRPr="00CE137C">
              <w:t xml:space="preserve"> to </w:t>
            </w:r>
            <w:r>
              <w:t>2</w:t>
            </w:r>
            <w:r w:rsidRPr="00CE137C">
              <w:t>.</w:t>
            </w:r>
            <w:r>
              <w:t>46</w:t>
            </w:r>
            <w:r w:rsidRPr="00CE137C">
              <w:t>)</w:t>
            </w:r>
          </w:p>
        </w:tc>
        <w:tc>
          <w:tcPr>
            <w:tcW w:w="655" w:type="pct"/>
          </w:tcPr>
          <w:p w:rsidR="00F83FA1" w:rsidRPr="008A588D" w:rsidRDefault="00F83FA1" w:rsidP="00F83FA1">
            <w:pPr>
              <w:pStyle w:val="TableText"/>
            </w:pPr>
            <w:r>
              <w:t>240</w:t>
            </w:r>
            <w:r w:rsidRPr="00CE137C">
              <w:t xml:space="preserve"> (</w:t>
            </w:r>
            <w:r>
              <w:t>2</w:t>
            </w:r>
            <w:r w:rsidRPr="00CE137C">
              <w:t xml:space="preserve"> trials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24-26</w:t>
            </w:r>
            <w:r w:rsidRPr="00CE137C">
              <w:t>)</w:t>
            </w:r>
          </w:p>
        </w:tc>
        <w:tc>
          <w:tcPr>
            <w:tcW w:w="600" w:type="pct"/>
          </w:tcPr>
          <w:p w:rsidR="00F83FA1" w:rsidRPr="008A588D" w:rsidRDefault="00F83FA1" w:rsidP="00F83FA1">
            <w:pPr>
              <w:pStyle w:val="TableText"/>
            </w:pPr>
            <w:r>
              <w:t>Low</w:t>
            </w:r>
            <w:r>
              <w:rPr>
                <w:vertAlign w:val="superscript"/>
              </w:rPr>
              <w:t xml:space="preserve">d </w:t>
            </w:r>
          </w:p>
        </w:tc>
        <w:tc>
          <w:tcPr>
            <w:tcW w:w="1103" w:type="pct"/>
          </w:tcPr>
          <w:p w:rsidR="00F83FA1" w:rsidRPr="008A588D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40" w:type="pct"/>
          </w:tcPr>
          <w:p w:rsidR="00F83FA1" w:rsidRPr="00CE137C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Discontinuation because of adverse events</w:t>
            </w:r>
          </w:p>
          <w:p w:rsidR="00F83FA1" w:rsidRPr="008A588D" w:rsidRDefault="00F83FA1" w:rsidP="00F83FA1">
            <w:pPr>
              <w:pStyle w:val="TableText"/>
              <w:rPr>
                <w:b/>
              </w:rPr>
            </w:pPr>
            <w:r>
              <w:t>Followup</w:t>
            </w:r>
            <w:r w:rsidRPr="00CE137C">
              <w:t xml:space="preserve">: mean 6 weeks </w:t>
            </w:r>
          </w:p>
        </w:tc>
        <w:tc>
          <w:tcPr>
            <w:tcW w:w="712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2 per 100</w:t>
            </w:r>
          </w:p>
        </w:tc>
        <w:tc>
          <w:tcPr>
            <w:tcW w:w="611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 xml:space="preserve">1 per 100 (0 to </w:t>
            </w:r>
            <w:r>
              <w:t>10</w:t>
            </w:r>
            <w:r w:rsidRPr="00CE137C">
              <w:t xml:space="preserve">) </w:t>
            </w:r>
          </w:p>
        </w:tc>
        <w:tc>
          <w:tcPr>
            <w:tcW w:w="479" w:type="pct"/>
          </w:tcPr>
          <w:p w:rsidR="00F83FA1" w:rsidRPr="008A588D" w:rsidRDefault="00F83FA1" w:rsidP="00F83FA1">
            <w:pPr>
              <w:pStyle w:val="TableText"/>
            </w:pPr>
            <w:r w:rsidRPr="00CE137C">
              <w:rPr>
                <w:bCs/>
              </w:rPr>
              <w:t>RR, 0.</w:t>
            </w:r>
            <w:r>
              <w:rPr>
                <w:bCs/>
              </w:rPr>
              <w:t>74</w:t>
            </w:r>
            <w:r w:rsidRPr="00CE137C">
              <w:br/>
              <w:t>(0.</w:t>
            </w:r>
            <w:r>
              <w:t>11</w:t>
            </w:r>
            <w:r w:rsidRPr="00CE137C">
              <w:t xml:space="preserve"> to </w:t>
            </w:r>
            <w:r>
              <w:t>4.9</w:t>
            </w:r>
            <w:r w:rsidRPr="00CE137C">
              <w:t>)</w:t>
            </w:r>
          </w:p>
        </w:tc>
        <w:tc>
          <w:tcPr>
            <w:tcW w:w="655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2</w:t>
            </w:r>
            <w:r>
              <w:t>40</w:t>
            </w:r>
            <w:r w:rsidRPr="00CE137C">
              <w:t xml:space="preserve"> (2 trials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24,25</w:t>
            </w:r>
            <w:r w:rsidRPr="00CE137C">
              <w:t>)</w:t>
            </w:r>
          </w:p>
        </w:tc>
        <w:tc>
          <w:tcPr>
            <w:tcW w:w="600" w:type="pct"/>
          </w:tcPr>
          <w:p w:rsidR="00F83FA1" w:rsidRPr="008A588D" w:rsidRDefault="00F83FA1" w:rsidP="00F83FA1">
            <w:pPr>
              <w:pStyle w:val="TableText"/>
            </w:pPr>
            <w:r w:rsidRPr="00CE137C">
              <w:t>Low</w:t>
            </w:r>
            <w:r>
              <w:rPr>
                <w:vertAlign w:val="superscript"/>
              </w:rPr>
              <w:t>d</w:t>
            </w:r>
          </w:p>
        </w:tc>
        <w:tc>
          <w:tcPr>
            <w:tcW w:w="1103" w:type="pct"/>
          </w:tcPr>
          <w:p w:rsidR="00F83FA1" w:rsidRPr="008A588D" w:rsidRDefault="00F83FA1" w:rsidP="00F83FA1">
            <w:pPr>
              <w:pStyle w:val="TableText"/>
            </w:pPr>
            <w:r>
              <w:t>None</w:t>
            </w:r>
            <w:r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</w:tc>
      </w:tr>
    </w:tbl>
    <w:p w:rsidR="00F83FA1" w:rsidRDefault="00F83FA1" w:rsidP="00F83FA1">
      <w:pPr>
        <w:pStyle w:val="TableNote"/>
      </w:pPr>
      <w:r w:rsidRPr="00EA125E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EA125E">
        <w:t>T</w:t>
      </w:r>
      <w:r w:rsidRPr="003C65AE">
        <w:t xml:space="preserve">he risk in </w:t>
      </w:r>
      <w:r w:rsidRPr="00CC40DF">
        <w:t>the</w:t>
      </w:r>
      <w:r w:rsidRPr="003C65AE">
        <w:t xml:space="preserve"> intervention group (and its 95% </w:t>
      </w:r>
      <w:r>
        <w:t>CI</w:t>
      </w:r>
      <w:r w:rsidRPr="003C65AE">
        <w:t xml:space="preserve">) is based on the assumed risk in the comparison group and the relative effect of the </w:t>
      </w:r>
      <w:r w:rsidRPr="00BB454E">
        <w:t>intervention</w:t>
      </w:r>
      <w:r w:rsidRPr="003C65AE">
        <w:t xml:space="preserve"> (and its 95% CI). </w:t>
      </w:r>
    </w:p>
    <w:p w:rsidR="00F83FA1" w:rsidRDefault="00F83FA1" w:rsidP="00F83FA1">
      <w:pPr>
        <w:pStyle w:val="TableNote"/>
        <w:rPr>
          <w:vertAlign w:val="superscript"/>
        </w:rPr>
      </w:pPr>
      <w:r w:rsidRPr="00BF1483">
        <w:rPr>
          <w:vertAlign w:val="superscript"/>
        </w:rPr>
        <w:t>b</w:t>
      </w:r>
      <w:r w:rsidRPr="00210E1A">
        <w:rPr>
          <w:color w:val="000000"/>
        </w:rPr>
        <w:t xml:space="preserve"> </w:t>
      </w:r>
      <w:r>
        <w:t>Downgraded for imprecision: few events.</w:t>
      </w:r>
      <w:r w:rsidRPr="00BF1483">
        <w:rPr>
          <w:vertAlign w:val="superscript"/>
        </w:rPr>
        <w:t xml:space="preserve"> </w:t>
      </w:r>
    </w:p>
    <w:p w:rsidR="00F83FA1" w:rsidRPr="004E1C22" w:rsidRDefault="00F83FA1" w:rsidP="00F83FA1">
      <w:pPr>
        <w:pStyle w:val="TableNote"/>
        <w:rPr>
          <w:rFonts w:eastAsiaTheme="minorEastAsia"/>
        </w:rPr>
      </w:pPr>
      <w:r>
        <w:rPr>
          <w:vertAlign w:val="superscript"/>
        </w:rPr>
        <w:t>c</w:t>
      </w:r>
      <w:r>
        <w:t xml:space="preserve"> Downgraded for inconsistency: large effect size differences between studies.</w:t>
      </w:r>
    </w:p>
    <w:p w:rsidR="00F83FA1" w:rsidRPr="007623D9" w:rsidRDefault="00F83FA1" w:rsidP="00F83FA1">
      <w:pPr>
        <w:pStyle w:val="TableNote"/>
      </w:pPr>
      <w:r w:rsidRPr="007623D9">
        <w:rPr>
          <w:vertAlign w:val="superscript"/>
        </w:rPr>
        <w:t>d</w:t>
      </w:r>
      <w:r w:rsidRPr="007623D9">
        <w:t xml:space="preserve"> </w:t>
      </w:r>
      <w:r w:rsidRPr="007623D9">
        <w:rPr>
          <w:rFonts w:asciiTheme="majorBidi" w:hAnsiTheme="majorBidi" w:cstheme="majorBidi"/>
          <w:color w:val="000000"/>
          <w:szCs w:val="18"/>
        </w:rPr>
        <w:t xml:space="preserve">Downgraded </w:t>
      </w:r>
      <w:r>
        <w:rPr>
          <w:rFonts w:asciiTheme="majorBidi" w:hAnsiTheme="majorBidi" w:cstheme="majorBidi"/>
          <w:color w:val="000000"/>
          <w:szCs w:val="18"/>
        </w:rPr>
        <w:t>two steps f</w:t>
      </w:r>
      <w:r w:rsidRPr="007623D9">
        <w:rPr>
          <w:rFonts w:asciiTheme="majorBidi" w:hAnsiTheme="majorBidi" w:cstheme="majorBidi"/>
          <w:color w:val="000000"/>
          <w:szCs w:val="18"/>
        </w:rPr>
        <w:t>or imprecision: very few events; 95% confidence interval crosses both thresholds of appreciable differences</w:t>
      </w:r>
      <w:r w:rsidRPr="007623D9">
        <w:t>.</w:t>
      </w:r>
    </w:p>
    <w:p w:rsidR="00F83FA1" w:rsidRDefault="00F83FA1" w:rsidP="00A976B9">
      <w:pPr>
        <w:pStyle w:val="TableNote"/>
      </w:pPr>
      <w:r w:rsidRPr="00210E1A">
        <w:t xml:space="preserve">CI = confidence interval; </w:t>
      </w:r>
      <w:r w:rsidRPr="00950017">
        <w:rPr>
          <w:szCs w:val="14"/>
        </w:rPr>
        <w:t xml:space="preserve">HAM-D = Hamilton Depression Rating Scale; </w:t>
      </w:r>
      <w:r>
        <w:rPr>
          <w:szCs w:val="18"/>
        </w:rPr>
        <w:t xml:space="preserve">NA = not applicable; OIS = optimal information size; </w:t>
      </w:r>
      <w:r w:rsidRPr="00B27C22">
        <w:rPr>
          <w:rFonts w:asciiTheme="majorBidi" w:hAnsiTheme="majorBidi" w:cstheme="majorBidi"/>
          <w:color w:val="000000"/>
        </w:rPr>
        <w:t xml:space="preserve">RR: Risk ratio; </w:t>
      </w:r>
      <w:r w:rsidRPr="00210E1A">
        <w:t xml:space="preserve">SGA = second-generation antidepressant </w:t>
      </w:r>
    </w:p>
    <w:sectPr w:rsidR="00F83FA1" w:rsidSect="00A07280">
      <w:footerReference w:type="default" r:id="rId8"/>
      <w:pgSz w:w="12240" w:h="15840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F4" w:rsidRDefault="009970F4">
      <w:r>
        <w:separator/>
      </w:r>
    </w:p>
  </w:endnote>
  <w:endnote w:type="continuationSeparator" w:id="1">
    <w:p w:rsidR="009970F4" w:rsidRDefault="0099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DA2C77">
      <w:fldChar w:fldCharType="begin"/>
    </w:r>
    <w:r w:rsidR="004446A3">
      <w:instrText xml:space="preserve"> PAGE   \* MERGEFORMAT </w:instrText>
    </w:r>
    <w:r w:rsidR="00DA2C77">
      <w:fldChar w:fldCharType="separate"/>
    </w:r>
    <w:r w:rsidR="00A07280">
      <w:rPr>
        <w:noProof/>
      </w:rPr>
      <w:t>20</w:t>
    </w:r>
    <w:r w:rsidR="00DA2C77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F4" w:rsidRDefault="009970F4">
      <w:r>
        <w:separator/>
      </w:r>
    </w:p>
  </w:footnote>
  <w:footnote w:type="continuationSeparator" w:id="1">
    <w:p w:rsidR="009970F4" w:rsidRDefault="00997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5EEA"/>
    <w:rsid w:val="00110B3B"/>
    <w:rsid w:val="00120920"/>
    <w:rsid w:val="00125EC2"/>
    <w:rsid w:val="00132B29"/>
    <w:rsid w:val="00132D7F"/>
    <w:rsid w:val="00134135"/>
    <w:rsid w:val="00144C0B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30C8"/>
    <w:rsid w:val="001A7C94"/>
    <w:rsid w:val="001C07DF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60CA6"/>
    <w:rsid w:val="00261AE4"/>
    <w:rsid w:val="002620F6"/>
    <w:rsid w:val="0026238A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12502"/>
    <w:rsid w:val="00313606"/>
    <w:rsid w:val="003140BC"/>
    <w:rsid w:val="00314727"/>
    <w:rsid w:val="003167EF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3F29"/>
    <w:rsid w:val="005B3F54"/>
    <w:rsid w:val="005C14DB"/>
    <w:rsid w:val="005C3BB6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C00"/>
    <w:rsid w:val="00677BFA"/>
    <w:rsid w:val="00680358"/>
    <w:rsid w:val="00680D98"/>
    <w:rsid w:val="00682062"/>
    <w:rsid w:val="00693BD6"/>
    <w:rsid w:val="00693E74"/>
    <w:rsid w:val="006A1FAB"/>
    <w:rsid w:val="006A23A6"/>
    <w:rsid w:val="006A6AF3"/>
    <w:rsid w:val="006A719E"/>
    <w:rsid w:val="006A7AFC"/>
    <w:rsid w:val="006C2A1D"/>
    <w:rsid w:val="006C6238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482F"/>
    <w:rsid w:val="009970F4"/>
    <w:rsid w:val="009A22F6"/>
    <w:rsid w:val="009A565D"/>
    <w:rsid w:val="009B5F1B"/>
    <w:rsid w:val="009C39D5"/>
    <w:rsid w:val="009D7A0E"/>
    <w:rsid w:val="009E30A0"/>
    <w:rsid w:val="009E5CD4"/>
    <w:rsid w:val="009F43C5"/>
    <w:rsid w:val="009F7A5F"/>
    <w:rsid w:val="009F7EAC"/>
    <w:rsid w:val="00A0363D"/>
    <w:rsid w:val="00A03EF2"/>
    <w:rsid w:val="00A04E17"/>
    <w:rsid w:val="00A05EB9"/>
    <w:rsid w:val="00A06B2C"/>
    <w:rsid w:val="00A07280"/>
    <w:rsid w:val="00A159DC"/>
    <w:rsid w:val="00A26E68"/>
    <w:rsid w:val="00A37D57"/>
    <w:rsid w:val="00A433AE"/>
    <w:rsid w:val="00A44748"/>
    <w:rsid w:val="00A44EB2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689B"/>
    <w:rsid w:val="00A961D1"/>
    <w:rsid w:val="00A976B9"/>
    <w:rsid w:val="00AC5845"/>
    <w:rsid w:val="00AC70F4"/>
    <w:rsid w:val="00AE062C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92BE6"/>
    <w:rsid w:val="00BA2F14"/>
    <w:rsid w:val="00BA48E1"/>
    <w:rsid w:val="00BA55F2"/>
    <w:rsid w:val="00BA6EAD"/>
    <w:rsid w:val="00BB3FF5"/>
    <w:rsid w:val="00BB6E86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6687"/>
    <w:rsid w:val="00C468C4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2EBF"/>
    <w:rsid w:val="00D04801"/>
    <w:rsid w:val="00D10A6F"/>
    <w:rsid w:val="00D17999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A2C77"/>
    <w:rsid w:val="00DB08C3"/>
    <w:rsid w:val="00DB09B4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4365"/>
    <w:rsid w:val="00DF71C8"/>
    <w:rsid w:val="00E06383"/>
    <w:rsid w:val="00E064A7"/>
    <w:rsid w:val="00E07F17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81973"/>
    <w:rsid w:val="00E8298A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0D75-6DD4-4C42-AE9B-668A667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2169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2015-12-19T04:48:00Z</dcterms:created>
  <dcterms:modified xsi:type="dcterms:W3CDTF">2015-12-19T05:25:00Z</dcterms:modified>
</cp:coreProperties>
</file>