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Evidence Table E61. Binge eating disorder drug treatment – part 7</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Arnold</w:t>
            </w:r>
            <w:r>
              <w:t xml:space="preserve">, </w:t>
            </w:r>
            <w:r w:rsidRPr="00A6773C">
              <w:rPr>
                <w:noProof/>
              </w:rPr>
              <w:t>2002</w:t>
            </w:r>
            <w:r w:rsidRPr="008B3E2F">
              <w:rPr>
                <w:rFonts w:ascii="Times New Roman" w:hAnsi="Times New Roman" w:cs="Times New Roman"/>
                <w:noProof/>
                <w:vertAlign w:val="superscript"/>
              </w:rPr>
              <w:t>66</w:t>
            </w:r>
          </w:p>
        </w:tc>
        <w:tc>
          <w:tcPr>
            <w:tcW w:w="3600" w:type="dxa"/>
          </w:tcPr>
          <w:p w:rsidR="00B84EDF" w:rsidRPr="00A6773C" w:rsidRDefault="00B84EDF" w:rsidP="00D26E16">
            <w:pPr>
              <w:pStyle w:val="TableText2"/>
              <w:rPr>
                <w:noProof/>
              </w:rPr>
            </w:pPr>
            <w:r w:rsidRPr="00A6773C">
              <w:rPr>
                <w:noProof/>
              </w:rPr>
              <w:t>CGI-S</w:t>
            </w:r>
          </w:p>
          <w:p w:rsidR="00B84EDF" w:rsidRPr="00552FD6" w:rsidRDefault="00B84EDF" w:rsidP="00D26E16">
            <w:pPr>
              <w:pStyle w:val="TableText2"/>
            </w:pPr>
            <w:r w:rsidRPr="00A6773C">
              <w:rPr>
                <w:noProof/>
              </w:rPr>
              <w:t>HAM-D</w:t>
            </w:r>
          </w:p>
        </w:tc>
        <w:tc>
          <w:tcPr>
            <w:tcW w:w="3600" w:type="dxa"/>
          </w:tcPr>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4.2 (0.4)</w:t>
            </w:r>
          </w:p>
          <w:p w:rsidR="00B84EDF" w:rsidRPr="00A6773C" w:rsidRDefault="00B84EDF" w:rsidP="00D26E16">
            <w:pPr>
              <w:pStyle w:val="TableText2"/>
              <w:rPr>
                <w:noProof/>
              </w:rPr>
            </w:pPr>
            <w:r w:rsidRPr="00A6773C">
              <w:rPr>
                <w:noProof/>
              </w:rPr>
              <w:t>G2: 4.3 (0.6)</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HAM-D, mean (SD):</w:t>
            </w:r>
          </w:p>
          <w:p w:rsidR="00B84EDF" w:rsidRPr="00A6773C" w:rsidRDefault="00B84EDF" w:rsidP="00D26E16">
            <w:pPr>
              <w:pStyle w:val="TableText2"/>
              <w:rPr>
                <w:noProof/>
              </w:rPr>
            </w:pPr>
            <w:r w:rsidRPr="00A6773C">
              <w:rPr>
                <w:noProof/>
              </w:rPr>
              <w:t>G1: 4.8 (4.3)</w:t>
            </w:r>
          </w:p>
          <w:p w:rsidR="00B84EDF" w:rsidRPr="00A6773C" w:rsidRDefault="00B84EDF" w:rsidP="00D26E16">
            <w:pPr>
              <w:pStyle w:val="TableText2"/>
              <w:rPr>
                <w:noProof/>
              </w:rPr>
            </w:pPr>
            <w:r w:rsidRPr="00A6773C">
              <w:rPr>
                <w:noProof/>
              </w:rPr>
              <w:t>G2: 4.2 (2.9)</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2.2 (1.4)</w:t>
            </w:r>
          </w:p>
          <w:p w:rsidR="00B84EDF" w:rsidRPr="00A6773C" w:rsidRDefault="00B84EDF" w:rsidP="00D26E16">
            <w:pPr>
              <w:pStyle w:val="TableText2"/>
              <w:rPr>
                <w:noProof/>
              </w:rPr>
            </w:pPr>
            <w:r w:rsidRPr="00A6773C">
              <w:rPr>
                <w:noProof/>
              </w:rPr>
              <w:t>G2: 3.3 (1.4)</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change over time (time trend analysis, P = 0.032; endpoint analysis, P = 0.012), G1 better than G2</w:t>
            </w:r>
          </w:p>
          <w:p w:rsidR="00B84EDF" w:rsidRPr="00A6773C" w:rsidRDefault="00B84EDF" w:rsidP="00D26E16">
            <w:pPr>
              <w:pStyle w:val="TableText2"/>
              <w:rPr>
                <w:noProof/>
              </w:rPr>
            </w:pPr>
            <w:r w:rsidRPr="00A6773C">
              <w:rPr>
                <w:noProof/>
              </w:rPr>
              <w:t>HAM-D, mean (SD):</w:t>
            </w:r>
          </w:p>
          <w:p w:rsidR="00B84EDF" w:rsidRPr="00A6773C" w:rsidRDefault="00B84EDF" w:rsidP="00D26E16">
            <w:pPr>
              <w:pStyle w:val="TableText2"/>
              <w:rPr>
                <w:noProof/>
              </w:rPr>
            </w:pPr>
            <w:r w:rsidRPr="00A6773C">
              <w:rPr>
                <w:noProof/>
              </w:rPr>
              <w:t>G1: 2.6 (3.0)</w:t>
            </w:r>
          </w:p>
          <w:p w:rsidR="00B84EDF" w:rsidRPr="00A6773C" w:rsidRDefault="00B84EDF" w:rsidP="00D26E16">
            <w:pPr>
              <w:pStyle w:val="TableText2"/>
              <w:rPr>
                <w:noProof/>
              </w:rPr>
            </w:pPr>
            <w:r w:rsidRPr="00A6773C">
              <w:rPr>
                <w:noProof/>
              </w:rPr>
              <w:t>G2: 5.5 (4.1)</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change over time (time trend analysis, P = NS; endpoint analysis, P = 0.003), G1better than G2</w:t>
            </w:r>
          </w:p>
          <w:p w:rsidR="00B84EDF" w:rsidRPr="00552FD6" w:rsidRDefault="00B84EDF" w:rsidP="00D26E16">
            <w:pPr>
              <w:pStyle w:val="TableText2"/>
            </w:pPr>
          </w:p>
        </w:tc>
      </w:tr>
      <w:tr w:rsidR="00B84EDF" w:rsidRPr="00552FD6" w:rsidTr="00D26E16">
        <w:tc>
          <w:tcPr>
            <w:tcW w:w="2160" w:type="dxa"/>
          </w:tcPr>
          <w:p w:rsidR="00B84EDF" w:rsidRPr="00552FD6" w:rsidRDefault="00B84EDF" w:rsidP="00D26E16">
            <w:pPr>
              <w:pStyle w:val="TableText2"/>
            </w:pPr>
            <w:r w:rsidRPr="00A6773C">
              <w:rPr>
                <w:noProof/>
              </w:rPr>
              <w:t>Brownley</w:t>
            </w:r>
            <w:r>
              <w:t xml:space="preserve">, </w:t>
            </w:r>
            <w:r w:rsidRPr="00A6773C">
              <w:rPr>
                <w:noProof/>
              </w:rPr>
              <w:t>2013</w:t>
            </w:r>
            <w:r w:rsidRPr="008B3E2F">
              <w:rPr>
                <w:rFonts w:ascii="Times New Roman" w:hAnsi="Times New Roman" w:cs="Times New Roman"/>
                <w:noProof/>
                <w:vertAlign w:val="superscript"/>
              </w:rPr>
              <w:t>67</w:t>
            </w:r>
          </w:p>
        </w:tc>
        <w:tc>
          <w:tcPr>
            <w:tcW w:w="3600" w:type="dxa"/>
          </w:tcPr>
          <w:p w:rsidR="00B84EDF" w:rsidRPr="00552FD6" w:rsidRDefault="00B84EDF" w:rsidP="00D26E16">
            <w:pPr>
              <w:pStyle w:val="TableText2"/>
            </w:pPr>
            <w:r w:rsidRPr="00A6773C">
              <w:rPr>
                <w:noProof/>
              </w:rPr>
              <w:t>Quick Inventory of  Depressive Symptomatology; QIDS-SR</w:t>
            </w:r>
          </w:p>
        </w:tc>
        <w:tc>
          <w:tcPr>
            <w:tcW w:w="3600" w:type="dxa"/>
          </w:tcPr>
          <w:p w:rsidR="00B84EDF" w:rsidRPr="00A6773C" w:rsidRDefault="00B84EDF" w:rsidP="00D26E16">
            <w:pPr>
              <w:pStyle w:val="TableText2"/>
              <w:rPr>
                <w:noProof/>
              </w:rPr>
            </w:pPr>
            <w:r w:rsidRPr="00A6773C">
              <w:rPr>
                <w:noProof/>
              </w:rPr>
              <w:t>QIDS-SR</w:t>
            </w:r>
          </w:p>
          <w:p w:rsidR="00B84EDF" w:rsidRPr="00A6773C" w:rsidRDefault="00B84EDF" w:rsidP="00D26E16">
            <w:pPr>
              <w:pStyle w:val="TableText2"/>
              <w:rPr>
                <w:noProof/>
              </w:rPr>
            </w:pPr>
            <w:r w:rsidRPr="00A6773C">
              <w:rPr>
                <w:noProof/>
              </w:rPr>
              <w:t>baseline</w:t>
            </w:r>
          </w:p>
          <w:p w:rsidR="00B84EDF" w:rsidRPr="00A6773C" w:rsidRDefault="00B84EDF" w:rsidP="00D26E16">
            <w:pPr>
              <w:pStyle w:val="TableText2"/>
              <w:rPr>
                <w:noProof/>
              </w:rPr>
            </w:pPr>
            <w:r w:rsidRPr="00A6773C">
              <w:rPr>
                <w:noProof/>
              </w:rPr>
              <w:t>G1: 7.1 (5.4)</w:t>
            </w:r>
          </w:p>
          <w:p w:rsidR="00B84EDF" w:rsidRPr="00A6773C" w:rsidRDefault="00B84EDF" w:rsidP="00D26E16">
            <w:pPr>
              <w:pStyle w:val="TableText2"/>
              <w:rPr>
                <w:noProof/>
              </w:rPr>
            </w:pPr>
            <w:r w:rsidRPr="00A6773C">
              <w:rPr>
                <w:noProof/>
              </w:rPr>
              <w:t>G2: 8.1 (3.0)</w:t>
            </w:r>
          </w:p>
          <w:p w:rsidR="00B84EDF" w:rsidRPr="00A6773C" w:rsidRDefault="00B84EDF" w:rsidP="00D26E16">
            <w:pPr>
              <w:pStyle w:val="TableText2"/>
              <w:rPr>
                <w:noProof/>
              </w:rPr>
            </w:pPr>
            <w:r w:rsidRPr="00A6773C">
              <w:rPr>
                <w:noProof/>
              </w:rPr>
              <w:t>G3: 5.7 (3.0)</w:t>
            </w:r>
          </w:p>
          <w:p w:rsidR="00B84EDF" w:rsidRPr="00552FD6" w:rsidRDefault="00B84EDF" w:rsidP="00D26E16">
            <w:pPr>
              <w:pStyle w:val="TableText2"/>
            </w:pPr>
            <w:r w:rsidRPr="00A6773C">
              <w:rPr>
                <w:noProof/>
              </w:rPr>
              <w:t>p = 0.99</w:t>
            </w:r>
          </w:p>
        </w:tc>
        <w:tc>
          <w:tcPr>
            <w:tcW w:w="3600" w:type="dxa"/>
          </w:tcPr>
          <w:p w:rsidR="00B84EDF" w:rsidRPr="00A6773C" w:rsidRDefault="00B84EDF" w:rsidP="00D26E16">
            <w:pPr>
              <w:pStyle w:val="TableText2"/>
              <w:rPr>
                <w:noProof/>
              </w:rPr>
            </w:pPr>
            <w:r w:rsidRPr="00A6773C">
              <w:rPr>
                <w:noProof/>
              </w:rPr>
              <w:t>QIDS-SR</w:t>
            </w:r>
          </w:p>
          <w:p w:rsidR="00B84EDF" w:rsidRPr="00A6773C" w:rsidRDefault="00B84EDF" w:rsidP="00D26E16">
            <w:pPr>
              <w:pStyle w:val="TableText2"/>
              <w:rPr>
                <w:noProof/>
              </w:rPr>
            </w:pPr>
            <w:r w:rsidRPr="00A6773C">
              <w:rPr>
                <w:noProof/>
              </w:rPr>
              <w:t>Monthly rate of change</w:t>
            </w:r>
          </w:p>
          <w:p w:rsidR="00B84EDF" w:rsidRPr="00A6773C" w:rsidRDefault="00B84EDF" w:rsidP="00D26E16">
            <w:pPr>
              <w:pStyle w:val="TableText2"/>
              <w:rPr>
                <w:noProof/>
              </w:rPr>
            </w:pPr>
            <w:r w:rsidRPr="00A6773C">
              <w:rPr>
                <w:noProof/>
              </w:rPr>
              <w:t>G1:-0.30 (0.21)</w:t>
            </w:r>
          </w:p>
          <w:p w:rsidR="00B84EDF" w:rsidRPr="00A6773C" w:rsidRDefault="00B84EDF" w:rsidP="00D26E16">
            <w:pPr>
              <w:pStyle w:val="TableText2"/>
              <w:rPr>
                <w:noProof/>
              </w:rPr>
            </w:pPr>
            <w:r w:rsidRPr="00A6773C">
              <w:rPr>
                <w:noProof/>
              </w:rPr>
              <w:t>G2: -0.41 (0.19)</w:t>
            </w:r>
          </w:p>
          <w:p w:rsidR="00B84EDF" w:rsidRPr="00A6773C" w:rsidRDefault="00B84EDF" w:rsidP="00D26E16">
            <w:pPr>
              <w:pStyle w:val="TableText2"/>
              <w:rPr>
                <w:noProof/>
              </w:rPr>
            </w:pPr>
            <w:r w:rsidRPr="00A6773C">
              <w:rPr>
                <w:noProof/>
              </w:rPr>
              <w:t>G3: -0.03 (0.21)</w:t>
            </w:r>
          </w:p>
          <w:p w:rsidR="00B84EDF" w:rsidRPr="00552FD6" w:rsidRDefault="00B84EDF" w:rsidP="00D26E16">
            <w:pPr>
              <w:pStyle w:val="TableText2"/>
            </w:pPr>
            <w:r w:rsidRPr="00A6773C">
              <w:rPr>
                <w:noProof/>
              </w:rPr>
              <w:t>p = ns</w:t>
            </w:r>
          </w:p>
        </w:tc>
      </w:tr>
      <w:tr w:rsidR="00B84EDF" w:rsidRPr="00552FD6" w:rsidTr="00D26E16">
        <w:tc>
          <w:tcPr>
            <w:tcW w:w="2160" w:type="dxa"/>
          </w:tcPr>
          <w:p w:rsidR="00B84EDF" w:rsidRPr="00552FD6" w:rsidRDefault="00B84EDF" w:rsidP="00D26E16">
            <w:pPr>
              <w:pStyle w:val="TableText2"/>
            </w:pPr>
            <w:r w:rsidRPr="00A6773C">
              <w:rPr>
                <w:noProof/>
              </w:rPr>
              <w:t>Guerdjikova</w:t>
            </w:r>
            <w:r>
              <w:t xml:space="preserve">, </w:t>
            </w:r>
            <w:r w:rsidRPr="00A6773C">
              <w:rPr>
                <w:noProof/>
              </w:rPr>
              <w:t>2009</w:t>
            </w:r>
            <w:r w:rsidRPr="008B3E2F">
              <w:rPr>
                <w:rFonts w:ascii="Times New Roman" w:hAnsi="Times New Roman" w:cs="Times New Roman"/>
                <w:noProof/>
                <w:vertAlign w:val="superscript"/>
              </w:rPr>
              <w:t>68</w:t>
            </w:r>
          </w:p>
        </w:tc>
        <w:tc>
          <w:tcPr>
            <w:tcW w:w="3600" w:type="dxa"/>
          </w:tcPr>
          <w:p w:rsidR="00B84EDF" w:rsidRPr="00A6773C" w:rsidRDefault="00B84EDF" w:rsidP="00D26E16">
            <w:pPr>
              <w:pStyle w:val="TableText2"/>
              <w:rPr>
                <w:noProof/>
              </w:rPr>
            </w:pPr>
            <w:r w:rsidRPr="00A6773C">
              <w:rPr>
                <w:noProof/>
              </w:rPr>
              <w:t>CGI-S</w:t>
            </w:r>
          </w:p>
          <w:p w:rsidR="00B84EDF" w:rsidRPr="00A6773C" w:rsidRDefault="00B84EDF" w:rsidP="00D26E16">
            <w:pPr>
              <w:pStyle w:val="TableText2"/>
              <w:rPr>
                <w:noProof/>
              </w:rPr>
            </w:pPr>
            <w:r w:rsidRPr="00A6773C">
              <w:rPr>
                <w:noProof/>
              </w:rPr>
              <w:t>YBOCS-BE</w:t>
            </w:r>
          </w:p>
          <w:p w:rsidR="00B84EDF" w:rsidRPr="00A6773C" w:rsidRDefault="00B84EDF" w:rsidP="00D26E16">
            <w:pPr>
              <w:pStyle w:val="TableText2"/>
              <w:rPr>
                <w:noProof/>
              </w:rPr>
            </w:pPr>
            <w:r w:rsidRPr="00A6773C">
              <w:rPr>
                <w:noProof/>
              </w:rPr>
              <w:t>YBOCS BE Obsessions</w:t>
            </w:r>
          </w:p>
          <w:p w:rsidR="00B84EDF" w:rsidRPr="00A6773C" w:rsidRDefault="00B84EDF" w:rsidP="00D26E16">
            <w:pPr>
              <w:pStyle w:val="TableText2"/>
              <w:rPr>
                <w:noProof/>
              </w:rPr>
            </w:pPr>
            <w:r w:rsidRPr="00A6773C">
              <w:rPr>
                <w:noProof/>
              </w:rPr>
              <w:t>YBOCS BE Compulsions</w:t>
            </w:r>
          </w:p>
          <w:p w:rsidR="00B84EDF" w:rsidRPr="00A6773C" w:rsidRDefault="00B84EDF" w:rsidP="00D26E16">
            <w:pPr>
              <w:pStyle w:val="TableText2"/>
              <w:rPr>
                <w:noProof/>
              </w:rPr>
            </w:pPr>
            <w:r w:rsidRPr="00A6773C">
              <w:rPr>
                <w:noProof/>
              </w:rPr>
              <w:t>MADRS</w:t>
            </w:r>
          </w:p>
          <w:p w:rsidR="00B84EDF" w:rsidRPr="00A6773C" w:rsidRDefault="00B84EDF" w:rsidP="00D26E16">
            <w:pPr>
              <w:pStyle w:val="TableText2"/>
              <w:rPr>
                <w:noProof/>
              </w:rPr>
            </w:pPr>
            <w:r w:rsidRPr="00A6773C">
              <w:rPr>
                <w:noProof/>
              </w:rPr>
              <w:t>BIS Total</w:t>
            </w:r>
          </w:p>
          <w:p w:rsidR="00B84EDF" w:rsidRPr="00A6773C" w:rsidRDefault="00B84EDF" w:rsidP="00D26E16">
            <w:pPr>
              <w:pStyle w:val="TableText2"/>
              <w:rPr>
                <w:noProof/>
              </w:rPr>
            </w:pPr>
            <w:r w:rsidRPr="00A6773C">
              <w:rPr>
                <w:noProof/>
              </w:rPr>
              <w:t>BIS Attention</w:t>
            </w:r>
          </w:p>
          <w:p w:rsidR="00B84EDF" w:rsidRPr="00A6773C" w:rsidRDefault="00B84EDF" w:rsidP="00D26E16">
            <w:pPr>
              <w:pStyle w:val="TableText2"/>
              <w:rPr>
                <w:noProof/>
              </w:rPr>
            </w:pPr>
            <w:r w:rsidRPr="00A6773C">
              <w:rPr>
                <w:noProof/>
              </w:rPr>
              <w:t>BIS Motor</w:t>
            </w:r>
          </w:p>
          <w:p w:rsidR="00B84EDF" w:rsidRPr="00552FD6" w:rsidRDefault="00B84EDF" w:rsidP="00D26E16">
            <w:pPr>
              <w:pStyle w:val="TableText2"/>
            </w:pPr>
            <w:r w:rsidRPr="00A6773C">
              <w:rPr>
                <w:noProof/>
              </w:rPr>
              <w:t>BIS Nonplanning</w:t>
            </w:r>
          </w:p>
        </w:tc>
        <w:tc>
          <w:tcPr>
            <w:tcW w:w="3600" w:type="dxa"/>
          </w:tcPr>
          <w:p w:rsidR="00B84EDF" w:rsidRPr="00A6773C" w:rsidRDefault="00B84EDF" w:rsidP="00D26E16">
            <w:pPr>
              <w:pStyle w:val="TableText2"/>
              <w:rPr>
                <w:noProof/>
              </w:rPr>
            </w:pPr>
            <w:r w:rsidRPr="00A6773C">
              <w:rPr>
                <w:noProof/>
              </w:rPr>
              <w:t>CGI-S (M,SD)</w:t>
            </w:r>
          </w:p>
          <w:p w:rsidR="00B84EDF" w:rsidRPr="00A6773C" w:rsidRDefault="00B84EDF" w:rsidP="00D26E16">
            <w:pPr>
              <w:pStyle w:val="TableText2"/>
              <w:rPr>
                <w:noProof/>
              </w:rPr>
            </w:pPr>
            <w:r w:rsidRPr="00A6773C">
              <w:rPr>
                <w:noProof/>
              </w:rPr>
              <w:t>G1: 4.46 (0.65)</w:t>
            </w:r>
          </w:p>
          <w:p w:rsidR="00B84EDF" w:rsidRPr="00A6773C" w:rsidRDefault="00B84EDF" w:rsidP="00D26E16">
            <w:pPr>
              <w:pStyle w:val="TableText2"/>
              <w:rPr>
                <w:noProof/>
              </w:rPr>
            </w:pPr>
            <w:r w:rsidRPr="00A6773C">
              <w:rPr>
                <w:noProof/>
              </w:rPr>
              <w:t>G2: 4.52 (0.59)</w:t>
            </w:r>
          </w:p>
          <w:p w:rsidR="00B84EDF" w:rsidRPr="00A6773C" w:rsidRDefault="00B84EDF" w:rsidP="00D26E16">
            <w:pPr>
              <w:pStyle w:val="TableText2"/>
              <w:rPr>
                <w:noProof/>
              </w:rPr>
            </w:pPr>
            <w:r w:rsidRPr="00A6773C">
              <w:rPr>
                <w:noProof/>
              </w:rPr>
              <w:t>YBOCS BE(M,SD)</w:t>
            </w:r>
          </w:p>
          <w:p w:rsidR="00B84EDF" w:rsidRPr="00A6773C" w:rsidRDefault="00B84EDF" w:rsidP="00D26E16">
            <w:pPr>
              <w:pStyle w:val="TableText2"/>
              <w:rPr>
                <w:noProof/>
              </w:rPr>
            </w:pPr>
            <w:r w:rsidRPr="00A6773C">
              <w:rPr>
                <w:noProof/>
              </w:rPr>
              <w:t>G1: 19.42 (4.12)</w:t>
            </w:r>
          </w:p>
          <w:p w:rsidR="00B84EDF" w:rsidRPr="00A6773C" w:rsidRDefault="00B84EDF" w:rsidP="00D26E16">
            <w:pPr>
              <w:pStyle w:val="TableText2"/>
              <w:rPr>
                <w:noProof/>
              </w:rPr>
            </w:pPr>
            <w:r w:rsidRPr="00A6773C">
              <w:rPr>
                <w:noProof/>
              </w:rPr>
              <w:t>G2: 20.68 (4.72)</w:t>
            </w:r>
          </w:p>
          <w:p w:rsidR="00B84EDF" w:rsidRPr="00A6773C" w:rsidRDefault="00B84EDF" w:rsidP="00D26E16">
            <w:pPr>
              <w:pStyle w:val="TableText2"/>
              <w:rPr>
                <w:noProof/>
              </w:rPr>
            </w:pPr>
            <w:r w:rsidRPr="00A6773C">
              <w:rPr>
                <w:noProof/>
              </w:rPr>
              <w:t>YBOCS BE Obsessions (M,SD)</w:t>
            </w:r>
          </w:p>
          <w:p w:rsidR="00B84EDF" w:rsidRPr="00A6773C" w:rsidRDefault="00B84EDF" w:rsidP="00D26E16">
            <w:pPr>
              <w:pStyle w:val="TableText2"/>
              <w:rPr>
                <w:noProof/>
              </w:rPr>
            </w:pPr>
            <w:r w:rsidRPr="00A6773C">
              <w:rPr>
                <w:noProof/>
              </w:rPr>
              <w:t>G1: 9.04 (2.62)</w:t>
            </w:r>
          </w:p>
          <w:p w:rsidR="00B84EDF" w:rsidRPr="00A6773C" w:rsidRDefault="00B84EDF" w:rsidP="00D26E16">
            <w:pPr>
              <w:pStyle w:val="TableText2"/>
              <w:rPr>
                <w:noProof/>
              </w:rPr>
            </w:pPr>
            <w:r w:rsidRPr="00A6773C">
              <w:rPr>
                <w:noProof/>
              </w:rPr>
              <w:t>G2: 9.84 (2.98)</w:t>
            </w:r>
          </w:p>
          <w:p w:rsidR="00B84EDF" w:rsidRPr="00A6773C" w:rsidRDefault="00B84EDF" w:rsidP="00D26E16">
            <w:pPr>
              <w:pStyle w:val="TableText2"/>
              <w:rPr>
                <w:noProof/>
              </w:rPr>
            </w:pPr>
            <w:r w:rsidRPr="00A6773C">
              <w:rPr>
                <w:noProof/>
              </w:rPr>
              <w:t>YBOCS-BE Compulsison (M,SD)</w:t>
            </w:r>
          </w:p>
          <w:p w:rsidR="00B84EDF" w:rsidRPr="00A6773C" w:rsidRDefault="00B84EDF" w:rsidP="00D26E16">
            <w:pPr>
              <w:pStyle w:val="TableText2"/>
              <w:rPr>
                <w:noProof/>
              </w:rPr>
            </w:pPr>
            <w:r w:rsidRPr="00A6773C">
              <w:rPr>
                <w:noProof/>
              </w:rPr>
              <w:t>G1: 10.38 (2.30)</w:t>
            </w:r>
          </w:p>
          <w:p w:rsidR="00B84EDF" w:rsidRPr="00A6773C" w:rsidRDefault="00B84EDF" w:rsidP="00D26E16">
            <w:pPr>
              <w:pStyle w:val="TableText2"/>
              <w:rPr>
                <w:noProof/>
              </w:rPr>
            </w:pPr>
            <w:r w:rsidRPr="00A6773C">
              <w:rPr>
                <w:noProof/>
              </w:rPr>
              <w:t>G2: 10.84 (2.01)</w:t>
            </w:r>
          </w:p>
          <w:p w:rsidR="00B84EDF" w:rsidRPr="00A6773C" w:rsidRDefault="00B84EDF" w:rsidP="00D26E16">
            <w:pPr>
              <w:pStyle w:val="TableText2"/>
              <w:rPr>
                <w:noProof/>
              </w:rPr>
            </w:pPr>
            <w:r w:rsidRPr="00A6773C">
              <w:rPr>
                <w:noProof/>
              </w:rPr>
              <w:t>MADRS (M,SD)</w:t>
            </w:r>
          </w:p>
          <w:p w:rsidR="00B84EDF" w:rsidRPr="00A6773C" w:rsidRDefault="00B84EDF" w:rsidP="00D26E16">
            <w:pPr>
              <w:pStyle w:val="TableText2"/>
              <w:rPr>
                <w:noProof/>
              </w:rPr>
            </w:pPr>
            <w:r w:rsidRPr="00A6773C">
              <w:rPr>
                <w:noProof/>
              </w:rPr>
              <w:t>G1: 3.85 (3.83)</w:t>
            </w:r>
          </w:p>
          <w:p w:rsidR="00B84EDF" w:rsidRPr="00552FD6" w:rsidRDefault="00B84EDF" w:rsidP="00D26E16">
            <w:pPr>
              <w:pStyle w:val="TableText2"/>
              <w:rPr>
                <w:noProof/>
              </w:rPr>
            </w:pPr>
            <w:r w:rsidRPr="00A6773C">
              <w:rPr>
                <w:noProof/>
              </w:rPr>
              <w:t>G2: 3.04 (3.35)</w:t>
            </w:r>
          </w:p>
        </w:tc>
        <w:tc>
          <w:tcPr>
            <w:tcW w:w="3600" w:type="dxa"/>
          </w:tcPr>
          <w:p w:rsidR="00B84EDF" w:rsidRPr="00A6773C" w:rsidRDefault="00B84EDF" w:rsidP="00D26E16">
            <w:pPr>
              <w:pStyle w:val="TableText2"/>
              <w:rPr>
                <w:noProof/>
              </w:rPr>
            </w:pPr>
            <w:r w:rsidRPr="00A6773C">
              <w:rPr>
                <w:noProof/>
              </w:rPr>
              <w:t>CGI-S (M,SD):</w:t>
            </w:r>
          </w:p>
          <w:p w:rsidR="00B84EDF" w:rsidRPr="00A6773C" w:rsidRDefault="00B84EDF" w:rsidP="00D26E16">
            <w:pPr>
              <w:pStyle w:val="TableText2"/>
              <w:rPr>
                <w:noProof/>
              </w:rPr>
            </w:pPr>
            <w:r w:rsidRPr="00A6773C">
              <w:rPr>
                <w:noProof/>
              </w:rPr>
              <w:t>G1: 2.38 (1.44)</w:t>
            </w:r>
          </w:p>
          <w:p w:rsidR="00B84EDF" w:rsidRPr="00A6773C" w:rsidRDefault="00B84EDF" w:rsidP="00D26E16">
            <w:pPr>
              <w:pStyle w:val="TableText2"/>
              <w:rPr>
                <w:noProof/>
              </w:rPr>
            </w:pPr>
            <w:r w:rsidRPr="00A6773C">
              <w:rPr>
                <w:noProof/>
              </w:rPr>
              <w:t>G2: 2.20 (1.32)</w:t>
            </w:r>
          </w:p>
          <w:p w:rsidR="00B84EDF" w:rsidRPr="00A6773C" w:rsidRDefault="00B84EDF" w:rsidP="00D26E16">
            <w:pPr>
              <w:pStyle w:val="TableText2"/>
              <w:rPr>
                <w:noProof/>
              </w:rPr>
            </w:pPr>
            <w:r w:rsidRPr="00A6773C">
              <w:rPr>
                <w:noProof/>
              </w:rPr>
              <w:t xml:space="preserve">Diff between groups (P = 0.519) </w:t>
            </w:r>
          </w:p>
          <w:p w:rsidR="00B84EDF" w:rsidRPr="00A6773C" w:rsidRDefault="00B84EDF" w:rsidP="00D26E16">
            <w:pPr>
              <w:pStyle w:val="TableText2"/>
              <w:rPr>
                <w:noProof/>
              </w:rPr>
            </w:pPr>
            <w:r w:rsidRPr="00A6773C">
              <w:rPr>
                <w:noProof/>
              </w:rPr>
              <w:t>Diff between groups in change over time (P =0.759)</w:t>
            </w:r>
          </w:p>
          <w:p w:rsidR="00B84EDF" w:rsidRPr="00A6773C" w:rsidRDefault="00B84EDF" w:rsidP="00D26E16">
            <w:pPr>
              <w:pStyle w:val="TableText2"/>
              <w:rPr>
                <w:noProof/>
              </w:rPr>
            </w:pPr>
            <w:r w:rsidRPr="00A6773C">
              <w:rPr>
                <w:noProof/>
              </w:rPr>
              <w:t>YBOCS BE(M,SD)</w:t>
            </w:r>
          </w:p>
          <w:p w:rsidR="00B84EDF" w:rsidRPr="00A6773C" w:rsidRDefault="00B84EDF" w:rsidP="00D26E16">
            <w:pPr>
              <w:pStyle w:val="TableText2"/>
              <w:rPr>
                <w:noProof/>
              </w:rPr>
            </w:pPr>
            <w:r w:rsidRPr="00A6773C">
              <w:rPr>
                <w:noProof/>
              </w:rPr>
              <w:t>G1: 8.68  (7.91)</w:t>
            </w:r>
          </w:p>
          <w:p w:rsidR="00B84EDF" w:rsidRPr="00A6773C" w:rsidRDefault="00B84EDF" w:rsidP="00D26E16">
            <w:pPr>
              <w:pStyle w:val="TableText2"/>
              <w:rPr>
                <w:noProof/>
              </w:rPr>
            </w:pPr>
            <w:r w:rsidRPr="00A6773C">
              <w:rPr>
                <w:noProof/>
              </w:rPr>
              <w:t>G2: 7.08 (6.55)</w:t>
            </w:r>
          </w:p>
          <w:p w:rsidR="00B84EDF" w:rsidRPr="00A6773C" w:rsidRDefault="00B84EDF" w:rsidP="00D26E16">
            <w:pPr>
              <w:pStyle w:val="TableText2"/>
              <w:rPr>
                <w:noProof/>
              </w:rPr>
            </w:pPr>
            <w:r w:rsidRPr="00A6773C">
              <w:rPr>
                <w:noProof/>
              </w:rPr>
              <w:t>Diff between groups (p=0.102)</w:t>
            </w:r>
          </w:p>
          <w:p w:rsidR="00B84EDF" w:rsidRPr="00A6773C" w:rsidRDefault="00B84EDF" w:rsidP="00D26E16">
            <w:pPr>
              <w:pStyle w:val="TableText2"/>
              <w:rPr>
                <w:noProof/>
              </w:rPr>
            </w:pPr>
            <w:r w:rsidRPr="00A6773C">
              <w:rPr>
                <w:noProof/>
              </w:rPr>
              <w:t>Diff between groups in change over time (p=0.109)</w:t>
            </w:r>
          </w:p>
          <w:p w:rsidR="00B84EDF" w:rsidRPr="00A6773C" w:rsidRDefault="00B84EDF" w:rsidP="00D26E16">
            <w:pPr>
              <w:pStyle w:val="TableText2"/>
              <w:rPr>
                <w:noProof/>
              </w:rPr>
            </w:pPr>
            <w:r w:rsidRPr="00A6773C">
              <w:rPr>
                <w:noProof/>
              </w:rPr>
              <w:t>YBOCS BE Obsessions (M,SD)</w:t>
            </w:r>
          </w:p>
          <w:p w:rsidR="00B84EDF" w:rsidRPr="00A6773C" w:rsidRDefault="00B84EDF" w:rsidP="00D26E16">
            <w:pPr>
              <w:pStyle w:val="TableText2"/>
              <w:rPr>
                <w:noProof/>
              </w:rPr>
            </w:pPr>
            <w:r w:rsidRPr="00A6773C">
              <w:rPr>
                <w:noProof/>
              </w:rPr>
              <w:t>G1: 4.52 (4.11)</w:t>
            </w:r>
          </w:p>
          <w:p w:rsidR="00B84EDF" w:rsidRPr="00A6773C" w:rsidRDefault="00B84EDF" w:rsidP="00D26E16">
            <w:pPr>
              <w:pStyle w:val="TableText2"/>
              <w:rPr>
                <w:noProof/>
              </w:rPr>
            </w:pPr>
            <w:r w:rsidRPr="00A6773C">
              <w:rPr>
                <w:noProof/>
              </w:rPr>
              <w:t>G2: 3.80 (3.30)</w:t>
            </w:r>
          </w:p>
          <w:p w:rsidR="00B84EDF" w:rsidRPr="00552FD6" w:rsidRDefault="00B84EDF" w:rsidP="00D26E16">
            <w:pPr>
              <w:pStyle w:val="TableText2"/>
            </w:pPr>
            <w:r w:rsidRPr="00A6773C">
              <w:rPr>
                <w:noProof/>
              </w:rPr>
              <w:t>Diff between groups (p=0.111)</w:t>
            </w:r>
          </w:p>
        </w:tc>
      </w:tr>
    </w:tbl>
    <w:p w:rsidR="00B84EDF" w:rsidRDefault="00B84EDF" w:rsidP="00B84EDF"/>
    <w:p w:rsidR="00B84EDF" w:rsidRDefault="00B84EDF" w:rsidP="00B84EDF">
      <w:pPr>
        <w:pStyle w:val="TableTitle"/>
        <w:tabs>
          <w:tab w:val="left" w:pos="5148"/>
        </w:tabs>
      </w:pPr>
      <w:r>
        <w:br w:type="page"/>
      </w:r>
      <w:r>
        <w:lastRenderedPageBreak/>
        <w:t>Evidence Table E61.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Default="00B84EDF" w:rsidP="00D26E16">
            <w:pPr>
              <w:pStyle w:val="TableText2"/>
            </w:pPr>
            <w:r w:rsidRPr="00A6773C">
              <w:rPr>
                <w:noProof/>
              </w:rPr>
              <w:t>Guerdjikova</w:t>
            </w:r>
            <w:r>
              <w:t xml:space="preserve">, </w:t>
            </w:r>
            <w:r w:rsidRPr="00A6773C">
              <w:rPr>
                <w:noProof/>
              </w:rPr>
              <w:t>2009</w:t>
            </w:r>
            <w:r w:rsidRPr="008B3E2F">
              <w:rPr>
                <w:rFonts w:ascii="Times New Roman" w:hAnsi="Times New Roman" w:cs="Times New Roman"/>
                <w:noProof/>
                <w:vertAlign w:val="superscript"/>
              </w:rPr>
              <w:t>68</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BIS Total (M,SD)</w:t>
            </w:r>
          </w:p>
          <w:p w:rsidR="00B84EDF" w:rsidRPr="00A6773C" w:rsidRDefault="00B84EDF" w:rsidP="00D26E16">
            <w:pPr>
              <w:pStyle w:val="TableText2"/>
              <w:rPr>
                <w:noProof/>
              </w:rPr>
            </w:pPr>
            <w:r w:rsidRPr="00A6773C">
              <w:rPr>
                <w:noProof/>
              </w:rPr>
              <w:t>G1: 66.23 (10.56)</w:t>
            </w:r>
          </w:p>
          <w:p w:rsidR="00B84EDF" w:rsidRPr="00A6773C" w:rsidRDefault="00B84EDF" w:rsidP="00D26E16">
            <w:pPr>
              <w:pStyle w:val="TableText2"/>
              <w:rPr>
                <w:noProof/>
              </w:rPr>
            </w:pPr>
            <w:r w:rsidRPr="00A6773C">
              <w:rPr>
                <w:noProof/>
              </w:rPr>
              <w:t>G2: 35.88 (9.62)</w:t>
            </w:r>
          </w:p>
          <w:p w:rsidR="00B84EDF" w:rsidRPr="00A6773C" w:rsidRDefault="00B84EDF" w:rsidP="00D26E16">
            <w:pPr>
              <w:pStyle w:val="TableText2"/>
              <w:rPr>
                <w:noProof/>
              </w:rPr>
            </w:pPr>
            <w:r w:rsidRPr="00A6773C">
              <w:rPr>
                <w:noProof/>
              </w:rPr>
              <w:t>BIS Attention (M,SD)</w:t>
            </w:r>
          </w:p>
          <w:p w:rsidR="00B84EDF" w:rsidRPr="00A6773C" w:rsidRDefault="00B84EDF" w:rsidP="00D26E16">
            <w:pPr>
              <w:pStyle w:val="TableText2"/>
              <w:rPr>
                <w:noProof/>
              </w:rPr>
            </w:pPr>
            <w:r w:rsidRPr="00A6773C">
              <w:rPr>
                <w:noProof/>
              </w:rPr>
              <w:t>G1: 17.88 (3.71)</w:t>
            </w:r>
          </w:p>
          <w:p w:rsidR="00B84EDF" w:rsidRPr="00A6773C" w:rsidRDefault="00B84EDF" w:rsidP="00D26E16">
            <w:pPr>
              <w:pStyle w:val="TableText2"/>
              <w:rPr>
                <w:noProof/>
              </w:rPr>
            </w:pPr>
            <w:r w:rsidRPr="00A6773C">
              <w:rPr>
                <w:noProof/>
              </w:rPr>
              <w:t>G2: 11.50 (3.87)</w:t>
            </w:r>
          </w:p>
          <w:p w:rsidR="00B84EDF" w:rsidRPr="00A6773C" w:rsidRDefault="00B84EDF" w:rsidP="00D26E16">
            <w:pPr>
              <w:pStyle w:val="TableText2"/>
              <w:rPr>
                <w:noProof/>
              </w:rPr>
            </w:pPr>
            <w:r w:rsidRPr="00A6773C">
              <w:rPr>
                <w:noProof/>
              </w:rPr>
              <w:t>BIS Motor (M,SD)</w:t>
            </w:r>
          </w:p>
          <w:p w:rsidR="00B84EDF" w:rsidRPr="00A6773C" w:rsidRDefault="00B84EDF" w:rsidP="00D26E16">
            <w:pPr>
              <w:pStyle w:val="TableText2"/>
              <w:rPr>
                <w:noProof/>
              </w:rPr>
            </w:pPr>
            <w:r w:rsidRPr="00A6773C">
              <w:rPr>
                <w:noProof/>
              </w:rPr>
              <w:t>G1: 22.19 (3.96)</w:t>
            </w:r>
          </w:p>
          <w:p w:rsidR="00B84EDF" w:rsidRPr="00A6773C" w:rsidRDefault="00B84EDF" w:rsidP="00D26E16">
            <w:pPr>
              <w:pStyle w:val="TableText2"/>
              <w:rPr>
                <w:noProof/>
              </w:rPr>
            </w:pPr>
            <w:r w:rsidRPr="00A6773C">
              <w:rPr>
                <w:noProof/>
              </w:rPr>
              <w:t>G2: 12.60 (3.51)</w:t>
            </w:r>
          </w:p>
          <w:p w:rsidR="00B84EDF" w:rsidRPr="00A6773C" w:rsidRDefault="00B84EDF" w:rsidP="00D26E16">
            <w:pPr>
              <w:pStyle w:val="TableText2"/>
              <w:rPr>
                <w:noProof/>
              </w:rPr>
            </w:pPr>
            <w:r w:rsidRPr="00A6773C">
              <w:rPr>
                <w:noProof/>
              </w:rPr>
              <w:t>BIS Nonplanning (M,SD)</w:t>
            </w:r>
          </w:p>
          <w:p w:rsidR="00B84EDF" w:rsidRPr="00A6773C" w:rsidRDefault="00B84EDF" w:rsidP="00D26E16">
            <w:pPr>
              <w:pStyle w:val="TableText2"/>
              <w:rPr>
                <w:noProof/>
              </w:rPr>
            </w:pPr>
            <w:r w:rsidRPr="00A6773C">
              <w:rPr>
                <w:noProof/>
              </w:rPr>
              <w:t>G1: 26.15 (5.24)</w:t>
            </w:r>
          </w:p>
          <w:p w:rsidR="00B84EDF" w:rsidRPr="00A6773C" w:rsidRDefault="00B84EDF" w:rsidP="00D26E16">
            <w:pPr>
              <w:pStyle w:val="TableText2"/>
              <w:rPr>
                <w:noProof/>
              </w:rPr>
            </w:pPr>
            <w:r w:rsidRPr="00A6773C">
              <w:rPr>
                <w:noProof/>
              </w:rPr>
              <w:t>G2: 12.24 (4.16)</w:t>
            </w:r>
          </w:p>
        </w:tc>
        <w:tc>
          <w:tcPr>
            <w:tcW w:w="3600" w:type="dxa"/>
          </w:tcPr>
          <w:p w:rsidR="00B84EDF" w:rsidRPr="00A6773C" w:rsidRDefault="00B84EDF" w:rsidP="00D26E16">
            <w:pPr>
              <w:pStyle w:val="TableText2"/>
              <w:rPr>
                <w:noProof/>
              </w:rPr>
            </w:pPr>
            <w:r w:rsidRPr="00A6773C">
              <w:rPr>
                <w:noProof/>
              </w:rPr>
              <w:t>Diff between groups in change over time (p=0.188)</w:t>
            </w:r>
          </w:p>
          <w:p w:rsidR="00B84EDF" w:rsidRPr="00A6773C" w:rsidRDefault="00B84EDF" w:rsidP="00D26E16">
            <w:pPr>
              <w:pStyle w:val="TableText2"/>
              <w:rPr>
                <w:noProof/>
              </w:rPr>
            </w:pPr>
            <w:r w:rsidRPr="00A6773C">
              <w:rPr>
                <w:noProof/>
              </w:rPr>
              <w:t>YBOCS-BE Compulsison (M,SD)</w:t>
            </w:r>
          </w:p>
          <w:p w:rsidR="00B84EDF" w:rsidRPr="00A6773C" w:rsidRDefault="00B84EDF" w:rsidP="00D26E16">
            <w:pPr>
              <w:pStyle w:val="TableText2"/>
              <w:rPr>
                <w:noProof/>
              </w:rPr>
            </w:pPr>
            <w:r w:rsidRPr="00A6773C">
              <w:rPr>
                <w:noProof/>
              </w:rPr>
              <w:t>G1: 4.16 (4.00)</w:t>
            </w:r>
          </w:p>
          <w:p w:rsidR="00B84EDF" w:rsidRPr="00A6773C" w:rsidRDefault="00B84EDF" w:rsidP="00D26E16">
            <w:pPr>
              <w:pStyle w:val="TableText2"/>
              <w:rPr>
                <w:noProof/>
              </w:rPr>
            </w:pPr>
            <w:r w:rsidRPr="00A6773C">
              <w:rPr>
                <w:noProof/>
              </w:rPr>
              <w:t>G2: 3.28 (3.40)</w:t>
            </w:r>
          </w:p>
          <w:p w:rsidR="00B84EDF" w:rsidRPr="00A6773C" w:rsidRDefault="00B84EDF" w:rsidP="00D26E16">
            <w:pPr>
              <w:pStyle w:val="TableText2"/>
              <w:rPr>
                <w:noProof/>
              </w:rPr>
            </w:pPr>
            <w:r w:rsidRPr="00A6773C">
              <w:rPr>
                <w:noProof/>
              </w:rPr>
              <w:t>Diff between groups (p=0.144)</w:t>
            </w:r>
          </w:p>
          <w:p w:rsidR="00B84EDF" w:rsidRPr="00A6773C" w:rsidRDefault="00B84EDF" w:rsidP="00D26E16">
            <w:pPr>
              <w:pStyle w:val="TableText2"/>
              <w:rPr>
                <w:noProof/>
              </w:rPr>
            </w:pPr>
            <w:r w:rsidRPr="00A6773C">
              <w:rPr>
                <w:noProof/>
              </w:rPr>
              <w:t>Diff between groups in change over time (p=0.079)</w:t>
            </w:r>
          </w:p>
          <w:p w:rsidR="00B84EDF" w:rsidRPr="00A6773C" w:rsidRDefault="00B84EDF" w:rsidP="00D26E16">
            <w:pPr>
              <w:pStyle w:val="TableText2"/>
              <w:rPr>
                <w:noProof/>
              </w:rPr>
            </w:pPr>
            <w:r w:rsidRPr="00A6773C">
              <w:rPr>
                <w:noProof/>
              </w:rPr>
              <w:t>MADRS (M,SD)</w:t>
            </w:r>
          </w:p>
          <w:p w:rsidR="00B84EDF" w:rsidRPr="00A6773C" w:rsidRDefault="00B84EDF" w:rsidP="00D26E16">
            <w:pPr>
              <w:pStyle w:val="TableText2"/>
              <w:rPr>
                <w:noProof/>
              </w:rPr>
            </w:pPr>
            <w:r w:rsidRPr="00A6773C">
              <w:rPr>
                <w:noProof/>
              </w:rPr>
              <w:t>G1: 2.16 (3.34)</w:t>
            </w:r>
          </w:p>
          <w:p w:rsidR="00B84EDF" w:rsidRPr="00A6773C" w:rsidRDefault="00B84EDF" w:rsidP="00D26E16">
            <w:pPr>
              <w:pStyle w:val="TableText2"/>
              <w:rPr>
                <w:noProof/>
              </w:rPr>
            </w:pPr>
            <w:r w:rsidRPr="00A6773C">
              <w:rPr>
                <w:noProof/>
              </w:rPr>
              <w:t>G2: 0.56 (1.23)</w:t>
            </w:r>
          </w:p>
          <w:p w:rsidR="00B84EDF" w:rsidRPr="00A6773C" w:rsidRDefault="00B84EDF" w:rsidP="00D26E16">
            <w:pPr>
              <w:pStyle w:val="TableText2"/>
              <w:rPr>
                <w:noProof/>
              </w:rPr>
            </w:pPr>
            <w:r w:rsidRPr="00A6773C">
              <w:rPr>
                <w:noProof/>
              </w:rPr>
              <w:t>Diff between groups (p=0.472)</w:t>
            </w:r>
          </w:p>
          <w:p w:rsidR="00B84EDF" w:rsidRPr="00A6773C" w:rsidRDefault="00B84EDF" w:rsidP="00D26E16">
            <w:pPr>
              <w:pStyle w:val="TableText2"/>
              <w:rPr>
                <w:noProof/>
              </w:rPr>
            </w:pPr>
            <w:r w:rsidRPr="00A6773C">
              <w:rPr>
                <w:noProof/>
              </w:rPr>
              <w:t>Diff between groups in change over time (p=0.944)</w:t>
            </w:r>
          </w:p>
          <w:p w:rsidR="00B84EDF" w:rsidRPr="00A6773C" w:rsidRDefault="00B84EDF" w:rsidP="00D26E16">
            <w:pPr>
              <w:pStyle w:val="TableText2"/>
              <w:rPr>
                <w:noProof/>
              </w:rPr>
            </w:pPr>
            <w:r w:rsidRPr="00A6773C">
              <w:rPr>
                <w:noProof/>
              </w:rPr>
              <w:t xml:space="preserve">BIS Total </w:t>
            </w:r>
          </w:p>
          <w:p w:rsidR="00B84EDF" w:rsidRPr="00A6773C" w:rsidRDefault="00B84EDF" w:rsidP="00D26E16">
            <w:pPr>
              <w:pStyle w:val="TableText2"/>
              <w:rPr>
                <w:noProof/>
              </w:rPr>
            </w:pPr>
            <w:r w:rsidRPr="00A6773C">
              <w:rPr>
                <w:noProof/>
              </w:rPr>
              <w:t>G1: 55.60 (23.41)</w:t>
            </w:r>
          </w:p>
          <w:p w:rsidR="00B84EDF" w:rsidRPr="00A6773C" w:rsidRDefault="00B84EDF" w:rsidP="00D26E16">
            <w:pPr>
              <w:pStyle w:val="TableText2"/>
              <w:rPr>
                <w:noProof/>
              </w:rPr>
            </w:pPr>
            <w:r w:rsidRPr="00A6773C">
              <w:rPr>
                <w:noProof/>
              </w:rPr>
              <w:t>G2: 46.70 (28.22)</w:t>
            </w:r>
          </w:p>
          <w:p w:rsidR="00B84EDF" w:rsidRPr="00A6773C" w:rsidRDefault="00B84EDF" w:rsidP="00D26E16">
            <w:pPr>
              <w:pStyle w:val="TableText2"/>
              <w:rPr>
                <w:noProof/>
              </w:rPr>
            </w:pPr>
            <w:r w:rsidRPr="00A6773C">
              <w:rPr>
                <w:noProof/>
              </w:rPr>
              <w:t>Diff between groups (p=0.524)</w:t>
            </w:r>
          </w:p>
          <w:p w:rsidR="00B84EDF" w:rsidRPr="00A6773C" w:rsidRDefault="00B84EDF" w:rsidP="00D26E16">
            <w:pPr>
              <w:pStyle w:val="TableText2"/>
              <w:rPr>
                <w:noProof/>
              </w:rPr>
            </w:pPr>
            <w:r w:rsidRPr="00A6773C">
              <w:rPr>
                <w:noProof/>
              </w:rPr>
              <w:t>Diff between groups in change over time (p=0.462)</w:t>
            </w:r>
          </w:p>
          <w:p w:rsidR="00B84EDF" w:rsidRPr="00A6773C" w:rsidRDefault="00B84EDF" w:rsidP="00D26E16">
            <w:pPr>
              <w:pStyle w:val="TableText2"/>
              <w:rPr>
                <w:noProof/>
              </w:rPr>
            </w:pPr>
            <w:r w:rsidRPr="00A6773C">
              <w:rPr>
                <w:noProof/>
              </w:rPr>
              <w:t>BIS Attention</w:t>
            </w:r>
          </w:p>
          <w:p w:rsidR="00B84EDF" w:rsidRPr="00A6773C" w:rsidRDefault="00B84EDF" w:rsidP="00D26E16">
            <w:pPr>
              <w:pStyle w:val="TableText2"/>
              <w:rPr>
                <w:noProof/>
              </w:rPr>
            </w:pPr>
            <w:r w:rsidRPr="00A6773C">
              <w:rPr>
                <w:noProof/>
              </w:rPr>
              <w:t>G1: 17.18 (3.59)</w:t>
            </w:r>
          </w:p>
          <w:p w:rsidR="00B84EDF" w:rsidRPr="00A6773C" w:rsidRDefault="00B84EDF" w:rsidP="00D26E16">
            <w:pPr>
              <w:pStyle w:val="TableText2"/>
              <w:rPr>
                <w:noProof/>
              </w:rPr>
            </w:pPr>
            <w:r w:rsidRPr="00A6773C">
              <w:rPr>
                <w:noProof/>
              </w:rPr>
              <w:t>G2: 16.20 (4.82)</w:t>
            </w:r>
          </w:p>
          <w:p w:rsidR="00B84EDF" w:rsidRPr="00A6773C" w:rsidRDefault="00B84EDF" w:rsidP="00D26E16">
            <w:pPr>
              <w:pStyle w:val="TableText2"/>
              <w:rPr>
                <w:noProof/>
              </w:rPr>
            </w:pPr>
            <w:r w:rsidRPr="00A6773C">
              <w:rPr>
                <w:noProof/>
              </w:rPr>
              <w:t>Diff between groups (p=0.649)</w:t>
            </w:r>
          </w:p>
          <w:p w:rsidR="00B84EDF" w:rsidRPr="00A6773C" w:rsidRDefault="00B84EDF" w:rsidP="00D26E16">
            <w:pPr>
              <w:pStyle w:val="TableText2"/>
              <w:rPr>
                <w:noProof/>
              </w:rPr>
            </w:pPr>
            <w:r w:rsidRPr="00A6773C">
              <w:rPr>
                <w:noProof/>
              </w:rPr>
              <w:t>Diff between groups in change over time (p=0.440)</w:t>
            </w:r>
          </w:p>
          <w:p w:rsidR="00B84EDF" w:rsidRPr="00A6773C" w:rsidRDefault="00B84EDF" w:rsidP="00D26E16">
            <w:pPr>
              <w:pStyle w:val="TableText2"/>
              <w:rPr>
                <w:noProof/>
              </w:rPr>
            </w:pPr>
            <w:r w:rsidRPr="00A6773C">
              <w:rPr>
                <w:noProof/>
              </w:rPr>
              <w:t>BIS Motor</w:t>
            </w:r>
          </w:p>
          <w:p w:rsidR="00B84EDF" w:rsidRPr="00A6773C" w:rsidRDefault="00B84EDF" w:rsidP="00D26E16">
            <w:pPr>
              <w:pStyle w:val="TableText2"/>
              <w:rPr>
                <w:noProof/>
              </w:rPr>
            </w:pPr>
            <w:r w:rsidRPr="00A6773C">
              <w:rPr>
                <w:noProof/>
              </w:rPr>
              <w:t>G1: 21.41 (5.02)</w:t>
            </w:r>
          </w:p>
          <w:p w:rsidR="00B84EDF" w:rsidRPr="00A6773C" w:rsidRDefault="00B84EDF" w:rsidP="00D26E16">
            <w:pPr>
              <w:pStyle w:val="TableText2"/>
              <w:rPr>
                <w:noProof/>
              </w:rPr>
            </w:pPr>
            <w:r w:rsidRPr="00A6773C">
              <w:rPr>
                <w:noProof/>
              </w:rPr>
              <w:t>G2: 20.86 (6.85)</w:t>
            </w:r>
          </w:p>
          <w:p w:rsidR="00B84EDF" w:rsidRPr="00A6773C" w:rsidRDefault="00B84EDF" w:rsidP="00D26E16">
            <w:pPr>
              <w:pStyle w:val="TableText2"/>
              <w:rPr>
                <w:noProof/>
              </w:rPr>
            </w:pPr>
            <w:r w:rsidRPr="00A6773C">
              <w:rPr>
                <w:noProof/>
              </w:rPr>
              <w:t>Diff between groups (p=0.521)</w:t>
            </w:r>
          </w:p>
          <w:p w:rsidR="00B84EDF" w:rsidRPr="00A6773C" w:rsidRDefault="00B84EDF" w:rsidP="00D26E16">
            <w:pPr>
              <w:pStyle w:val="TableText2"/>
              <w:rPr>
                <w:noProof/>
              </w:rPr>
            </w:pPr>
            <w:r w:rsidRPr="00A6773C">
              <w:rPr>
                <w:noProof/>
              </w:rPr>
              <w:t>Diff between groups in change over time (p=0.849)</w:t>
            </w:r>
          </w:p>
          <w:p w:rsidR="00B84EDF" w:rsidRPr="00A6773C" w:rsidRDefault="00B84EDF" w:rsidP="00D26E16">
            <w:pPr>
              <w:pStyle w:val="TableText2"/>
              <w:rPr>
                <w:noProof/>
              </w:rPr>
            </w:pPr>
            <w:r w:rsidRPr="00A6773C">
              <w:rPr>
                <w:noProof/>
              </w:rPr>
              <w:t>BIS Nonplanning</w:t>
            </w:r>
          </w:p>
          <w:p w:rsidR="00B84EDF" w:rsidRPr="00A6773C" w:rsidRDefault="00B84EDF" w:rsidP="00D26E16">
            <w:pPr>
              <w:pStyle w:val="TableText2"/>
              <w:rPr>
                <w:noProof/>
              </w:rPr>
            </w:pPr>
            <w:r w:rsidRPr="00A6773C">
              <w:rPr>
                <w:noProof/>
              </w:rPr>
              <w:t>G1: 24.59 (4.97)</w:t>
            </w:r>
          </w:p>
          <w:p w:rsidR="00B84EDF" w:rsidRPr="00A6773C" w:rsidRDefault="00B84EDF" w:rsidP="00D26E16">
            <w:pPr>
              <w:pStyle w:val="TableText2"/>
              <w:rPr>
                <w:noProof/>
              </w:rPr>
            </w:pPr>
            <w:r w:rsidRPr="00A6773C">
              <w:rPr>
                <w:noProof/>
              </w:rPr>
              <w:t>G2: 21.31 (6.82)</w:t>
            </w:r>
          </w:p>
          <w:p w:rsidR="00B84EDF" w:rsidRPr="00A6773C" w:rsidRDefault="00B84EDF" w:rsidP="00D26E16">
            <w:pPr>
              <w:pStyle w:val="TableText2"/>
              <w:rPr>
                <w:noProof/>
              </w:rPr>
            </w:pPr>
            <w:r w:rsidRPr="00A6773C">
              <w:rPr>
                <w:noProof/>
              </w:rPr>
              <w:t>Diff between groups (p=0.642)</w:t>
            </w:r>
          </w:p>
          <w:p w:rsidR="00B84EDF" w:rsidRPr="00A6773C" w:rsidRDefault="00B84EDF" w:rsidP="00D26E16">
            <w:pPr>
              <w:pStyle w:val="TableText2"/>
              <w:rPr>
                <w:noProof/>
              </w:rPr>
            </w:pPr>
            <w:r w:rsidRPr="00A6773C">
              <w:rPr>
                <w:noProof/>
              </w:rPr>
              <w:t>Diff between groups in change over time (p=0.229)</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288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tc>
        <w:tc>
          <w:tcPr>
            <w:tcW w:w="2880" w:type="dxa"/>
          </w:tcPr>
          <w:p w:rsidR="00B84EDF" w:rsidRPr="00A6773C" w:rsidRDefault="00B84EDF" w:rsidP="00D26E16">
            <w:pPr>
              <w:pStyle w:val="TableText2"/>
              <w:rPr>
                <w:noProof/>
              </w:rPr>
            </w:pPr>
            <w:r w:rsidRPr="00A6773C">
              <w:rPr>
                <w:noProof/>
              </w:rPr>
              <w:t>Hamilton Depression Rating Scale (HAM-D)</w:t>
            </w:r>
          </w:p>
          <w:p w:rsidR="00B84EDF" w:rsidRPr="00A6773C" w:rsidRDefault="00B84EDF" w:rsidP="00D26E16">
            <w:pPr>
              <w:pStyle w:val="TableText2"/>
              <w:rPr>
                <w:noProof/>
              </w:rPr>
            </w:pPr>
            <w:r w:rsidRPr="00A6773C">
              <w:rPr>
                <w:noProof/>
              </w:rPr>
              <w:t>Clinical Global Impression (CGI)</w:t>
            </w:r>
          </w:p>
          <w:p w:rsidR="00B84EDF" w:rsidRPr="00A6773C" w:rsidRDefault="00B84EDF" w:rsidP="00D26E16">
            <w:pPr>
              <w:pStyle w:val="TableText2"/>
              <w:rPr>
                <w:noProof/>
              </w:rPr>
            </w:pPr>
            <w:r w:rsidRPr="00A6773C">
              <w:rPr>
                <w:noProof/>
              </w:rPr>
              <w:t>-severity</w:t>
            </w:r>
          </w:p>
          <w:p w:rsidR="00B84EDF" w:rsidRPr="00552FD6" w:rsidRDefault="00B84EDF" w:rsidP="00D26E16">
            <w:pPr>
              <w:pStyle w:val="TableText2"/>
            </w:pPr>
            <w:r w:rsidRPr="00A6773C">
              <w:rPr>
                <w:noProof/>
              </w:rPr>
              <w:t>-improvement</w:t>
            </w:r>
          </w:p>
        </w:tc>
        <w:tc>
          <w:tcPr>
            <w:tcW w:w="2880" w:type="dxa"/>
          </w:tcPr>
          <w:p w:rsidR="00B84EDF" w:rsidRPr="00A6773C" w:rsidRDefault="00B84EDF" w:rsidP="00D26E16">
            <w:pPr>
              <w:pStyle w:val="TableText2"/>
              <w:rPr>
                <w:noProof/>
              </w:rPr>
            </w:pPr>
            <w:r w:rsidRPr="00A6773C">
              <w:rPr>
                <w:noProof/>
              </w:rPr>
              <w:t>HAM-D, M (SD)</w:t>
            </w:r>
          </w:p>
          <w:p w:rsidR="00B84EDF" w:rsidRPr="00A6773C" w:rsidRDefault="00B84EDF" w:rsidP="00D26E16">
            <w:pPr>
              <w:pStyle w:val="TableText2"/>
              <w:rPr>
                <w:noProof/>
              </w:rPr>
            </w:pPr>
            <w:r w:rsidRPr="00A6773C">
              <w:rPr>
                <w:noProof/>
              </w:rPr>
              <w:t>G1: 4.6 (3.75)</w:t>
            </w:r>
          </w:p>
          <w:p w:rsidR="00B84EDF" w:rsidRPr="00A6773C" w:rsidRDefault="00B84EDF" w:rsidP="00D26E16">
            <w:pPr>
              <w:pStyle w:val="TableText2"/>
              <w:rPr>
                <w:noProof/>
              </w:rPr>
            </w:pPr>
            <w:r w:rsidRPr="00A6773C">
              <w:rPr>
                <w:noProof/>
              </w:rPr>
              <w:t>G2: 5.7 (4.5)</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CGI-severity, M (SD)</w:t>
            </w:r>
          </w:p>
          <w:p w:rsidR="00B84EDF" w:rsidRPr="00A6773C" w:rsidRDefault="00B84EDF" w:rsidP="00D26E16">
            <w:pPr>
              <w:pStyle w:val="TableText2"/>
              <w:rPr>
                <w:noProof/>
              </w:rPr>
            </w:pPr>
            <w:r w:rsidRPr="00A6773C">
              <w:rPr>
                <w:noProof/>
              </w:rPr>
              <w:t>G1: 4.8 (0.7)</w:t>
            </w:r>
          </w:p>
          <w:p w:rsidR="00B84EDF" w:rsidRPr="00A6773C" w:rsidRDefault="00B84EDF" w:rsidP="00D26E16">
            <w:pPr>
              <w:pStyle w:val="TableText2"/>
              <w:rPr>
                <w:noProof/>
              </w:rPr>
            </w:pPr>
            <w:r w:rsidRPr="00A6773C">
              <w:rPr>
                <w:noProof/>
              </w:rPr>
              <w:t>G2: 4.7 (0.7)</w:t>
            </w:r>
          </w:p>
          <w:p w:rsidR="00B84EDF" w:rsidRPr="00A6773C" w:rsidRDefault="00B84EDF" w:rsidP="00D26E16">
            <w:pPr>
              <w:pStyle w:val="TableText2"/>
              <w:rPr>
                <w:noProof/>
              </w:rPr>
            </w:pPr>
            <w:r w:rsidRPr="00A6773C">
              <w:rPr>
                <w:noProof/>
              </w:rPr>
              <w:t>p=NS</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HAM-D, M (SD)</w:t>
            </w:r>
          </w:p>
          <w:p w:rsidR="00B84EDF" w:rsidRPr="00A6773C" w:rsidRDefault="00B84EDF" w:rsidP="00D26E16">
            <w:pPr>
              <w:pStyle w:val="TableText2"/>
              <w:rPr>
                <w:noProof/>
              </w:rPr>
            </w:pPr>
            <w:r w:rsidRPr="00A6773C">
              <w:rPr>
                <w:noProof/>
              </w:rPr>
              <w:t>G1: 2.4 (2.9)</w:t>
            </w:r>
          </w:p>
          <w:p w:rsidR="00B84EDF" w:rsidRPr="00A6773C" w:rsidRDefault="00B84EDF" w:rsidP="00D26E16">
            <w:pPr>
              <w:pStyle w:val="TableText2"/>
              <w:rPr>
                <w:noProof/>
              </w:rPr>
            </w:pPr>
            <w:r w:rsidRPr="00A6773C">
              <w:rPr>
                <w:noProof/>
              </w:rPr>
              <w:t>G2: 4.8 (5.1)</w:t>
            </w:r>
          </w:p>
          <w:p w:rsidR="00B84EDF" w:rsidRPr="00A6773C" w:rsidRDefault="00B84EDF" w:rsidP="00D26E16">
            <w:pPr>
              <w:pStyle w:val="TableText2"/>
              <w:rPr>
                <w:noProof/>
              </w:rPr>
            </w:pPr>
            <w:r w:rsidRPr="00A6773C">
              <w:rPr>
                <w:noProof/>
              </w:rPr>
              <w:t xml:space="preserve"> Time-trend analysis</w:t>
            </w:r>
          </w:p>
          <w:p w:rsidR="00B84EDF" w:rsidRPr="00A6773C" w:rsidRDefault="00B84EDF" w:rsidP="00D26E16">
            <w:pPr>
              <w:pStyle w:val="TableText2"/>
              <w:rPr>
                <w:noProof/>
              </w:rPr>
            </w:pPr>
            <w:r w:rsidRPr="00A6773C">
              <w:rPr>
                <w:noProof/>
              </w:rPr>
              <w:t>Estimate between-group difference in 12-week change (95% CI): 1.3 (-1.0, -3.5)</w:t>
            </w:r>
          </w:p>
          <w:p w:rsidR="00B84EDF" w:rsidRPr="00A6773C" w:rsidRDefault="00B84EDF" w:rsidP="00D26E16">
            <w:pPr>
              <w:pStyle w:val="TableText2"/>
              <w:rPr>
                <w:noProof/>
              </w:rPr>
            </w:pPr>
            <w:r w:rsidRPr="00A6773C">
              <w:rPr>
                <w:noProof/>
              </w:rPr>
              <w:t>chi-square: 1.21</w:t>
            </w:r>
          </w:p>
          <w:p w:rsidR="00B84EDF" w:rsidRPr="00A6773C" w:rsidRDefault="00B84EDF" w:rsidP="00D26E16">
            <w:pPr>
              <w:pStyle w:val="TableText2"/>
              <w:rPr>
                <w:noProof/>
              </w:rPr>
            </w:pPr>
            <w:r w:rsidRPr="00A6773C">
              <w:rPr>
                <w:noProof/>
              </w:rPr>
              <w:t>p=0.262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between-group difference in change from BL to final visit (95% CI): 1.8 (-0.3, -3.9)</w:t>
            </w:r>
          </w:p>
          <w:p w:rsidR="00B84EDF" w:rsidRPr="00A6773C" w:rsidRDefault="00B84EDF" w:rsidP="00D26E16">
            <w:pPr>
              <w:pStyle w:val="TableText2"/>
              <w:rPr>
                <w:noProof/>
              </w:rPr>
            </w:pPr>
            <w:r w:rsidRPr="00A6773C">
              <w:rPr>
                <w:noProof/>
              </w:rPr>
              <w:t>t=1.25</w:t>
            </w:r>
          </w:p>
          <w:p w:rsidR="00B84EDF" w:rsidRPr="00A6773C" w:rsidRDefault="00B84EDF" w:rsidP="00D26E16">
            <w:pPr>
              <w:pStyle w:val="TableText2"/>
              <w:rPr>
                <w:noProof/>
              </w:rPr>
            </w:pPr>
            <w:r w:rsidRPr="00A6773C">
              <w:rPr>
                <w:noProof/>
              </w:rPr>
              <w:t>p=0.097</w:t>
            </w:r>
          </w:p>
          <w:p w:rsidR="00B84EDF" w:rsidRPr="00A6773C" w:rsidRDefault="00B84EDF" w:rsidP="00D26E16">
            <w:pPr>
              <w:pStyle w:val="TableText2"/>
              <w:rPr>
                <w:noProof/>
              </w:rPr>
            </w:pPr>
            <w:r w:rsidRPr="00A6773C">
              <w:rPr>
                <w:noProof/>
              </w:rPr>
              <w:t xml:space="preserve">CGI-severity, M (SD) </w:t>
            </w:r>
          </w:p>
          <w:p w:rsidR="00B84EDF" w:rsidRPr="00A6773C" w:rsidRDefault="00B84EDF" w:rsidP="00D26E16">
            <w:pPr>
              <w:pStyle w:val="TableText2"/>
              <w:rPr>
                <w:noProof/>
              </w:rPr>
            </w:pPr>
            <w:r w:rsidRPr="00A6773C">
              <w:rPr>
                <w:noProof/>
              </w:rPr>
              <w:t>G1: 2.3 (1.3)</w:t>
            </w:r>
          </w:p>
          <w:p w:rsidR="00B84EDF" w:rsidRPr="00A6773C" w:rsidRDefault="00B84EDF" w:rsidP="00D26E16">
            <w:pPr>
              <w:pStyle w:val="TableText2"/>
              <w:rPr>
                <w:noProof/>
              </w:rPr>
            </w:pPr>
            <w:r w:rsidRPr="00A6773C">
              <w:rPr>
                <w:noProof/>
              </w:rPr>
              <w:t>G2: 3.2 (1.4)</w:t>
            </w:r>
          </w:p>
          <w:p w:rsidR="00B84EDF" w:rsidRPr="00A6773C" w:rsidRDefault="00B84EDF" w:rsidP="00D26E16">
            <w:pPr>
              <w:pStyle w:val="TableText2"/>
              <w:rPr>
                <w:noProof/>
              </w:rPr>
            </w:pPr>
            <w:r w:rsidRPr="00A6773C">
              <w:rPr>
                <w:noProof/>
              </w:rPr>
              <w:t>Time-trend analysis</w:t>
            </w:r>
          </w:p>
          <w:p w:rsidR="00B84EDF" w:rsidRPr="00A6773C" w:rsidRDefault="00B84EDF" w:rsidP="00D26E16">
            <w:pPr>
              <w:pStyle w:val="TableText2"/>
              <w:rPr>
                <w:noProof/>
              </w:rPr>
            </w:pPr>
            <w:r w:rsidRPr="00A6773C">
              <w:rPr>
                <w:noProof/>
              </w:rPr>
              <w:t>Estimate between-group difference in 12-week change (95% CI): 0.9 (0.1, -1.8)</w:t>
            </w:r>
          </w:p>
          <w:p w:rsidR="00B84EDF" w:rsidRPr="00A6773C" w:rsidRDefault="00B84EDF" w:rsidP="00D26E16">
            <w:pPr>
              <w:pStyle w:val="TableText2"/>
              <w:rPr>
                <w:noProof/>
              </w:rPr>
            </w:pPr>
            <w:r w:rsidRPr="00A6773C">
              <w:rPr>
                <w:noProof/>
              </w:rPr>
              <w:t>chi-square: 4.56</w:t>
            </w:r>
          </w:p>
          <w:p w:rsidR="00B84EDF" w:rsidRPr="00A6773C" w:rsidRDefault="00B84EDF" w:rsidP="00D26E16">
            <w:pPr>
              <w:pStyle w:val="TableText2"/>
              <w:rPr>
                <w:noProof/>
              </w:rPr>
            </w:pPr>
            <w:r w:rsidRPr="00A6773C">
              <w:rPr>
                <w:noProof/>
              </w:rPr>
              <w:t>p=0.029</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between-group difference in change from BL to final visit (95% CI): 1.0 (0.1, -1.9)</w:t>
            </w:r>
          </w:p>
          <w:p w:rsidR="00B84EDF" w:rsidRPr="00A6773C" w:rsidRDefault="00B84EDF" w:rsidP="00D26E16">
            <w:pPr>
              <w:pStyle w:val="TableText2"/>
              <w:rPr>
                <w:noProof/>
              </w:rPr>
            </w:pPr>
            <w:r w:rsidRPr="00A6773C">
              <w:rPr>
                <w:noProof/>
              </w:rPr>
              <w:t>t=2.56</w:t>
            </w:r>
          </w:p>
          <w:p w:rsidR="00B84EDF" w:rsidRPr="00A6773C" w:rsidRDefault="00B84EDF" w:rsidP="00D26E16">
            <w:pPr>
              <w:pStyle w:val="TableText2"/>
              <w:rPr>
                <w:noProof/>
              </w:rPr>
            </w:pPr>
            <w:r w:rsidRPr="00A6773C">
              <w:rPr>
                <w:noProof/>
              </w:rPr>
              <w:t>p=0.026</w:t>
            </w:r>
          </w:p>
          <w:p w:rsidR="00B84EDF" w:rsidRPr="00A6773C" w:rsidRDefault="00B84EDF" w:rsidP="00D26E16">
            <w:pPr>
              <w:pStyle w:val="TableText2"/>
              <w:rPr>
                <w:noProof/>
              </w:rPr>
            </w:pPr>
            <w:r w:rsidRPr="00A6773C">
              <w:rPr>
                <w:noProof/>
              </w:rPr>
              <w:t>CGI-improvement scale:</w:t>
            </w:r>
          </w:p>
          <w:p w:rsidR="00B84EDF" w:rsidRPr="00552FD6" w:rsidRDefault="00B84EDF" w:rsidP="00D26E16">
            <w:pPr>
              <w:pStyle w:val="TableText2"/>
            </w:pPr>
            <w:r w:rsidRPr="00A6773C">
              <w:rPr>
                <w:noProof/>
              </w:rPr>
              <w:t>"The mean final CGI-Improvement Scale at endpoint was rated much or very much improved in 17 (85%) of G1 as compared with 9 (39.1%) of G2 (p=0.029)."</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288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A6773C">
              <w:rPr>
                <w:noProof/>
              </w:rPr>
              <w:t>Guerdjikova</w:t>
            </w:r>
            <w:r>
              <w:t xml:space="preserve">, </w:t>
            </w:r>
            <w:r w:rsidRPr="00A6773C">
              <w:rPr>
                <w:noProof/>
              </w:rPr>
              <w:t>2012</w:t>
            </w:r>
            <w:r w:rsidRPr="008B3E2F">
              <w:rPr>
                <w:rFonts w:ascii="Times New Roman" w:hAnsi="Times New Roman" w:cs="Times New Roman"/>
                <w:noProof/>
                <w:vertAlign w:val="superscript"/>
              </w:rPr>
              <w:t>70</w:t>
            </w:r>
          </w:p>
        </w:tc>
        <w:tc>
          <w:tcPr>
            <w:tcW w:w="2880" w:type="dxa"/>
          </w:tcPr>
          <w:p w:rsidR="00B84EDF" w:rsidRPr="00A6773C" w:rsidRDefault="00B84EDF" w:rsidP="00D26E16">
            <w:pPr>
              <w:pStyle w:val="TableText2"/>
              <w:rPr>
                <w:noProof/>
              </w:rPr>
            </w:pPr>
            <w:r w:rsidRPr="00A6773C">
              <w:rPr>
                <w:noProof/>
              </w:rPr>
              <w:t>Clinical Global Impression Severity for depressive disorders (CGI-S-DD)</w:t>
            </w:r>
          </w:p>
          <w:p w:rsidR="00B84EDF" w:rsidRPr="00A6773C" w:rsidRDefault="00B84EDF" w:rsidP="00D26E16">
            <w:pPr>
              <w:pStyle w:val="TableText2"/>
              <w:rPr>
                <w:noProof/>
              </w:rPr>
            </w:pPr>
            <w:r w:rsidRPr="00A6773C">
              <w:rPr>
                <w:noProof/>
              </w:rPr>
              <w:t>Clinical Global Impression Improvement for depressive disorders (CGI-I-DD)</w:t>
            </w:r>
          </w:p>
          <w:p w:rsidR="00B84EDF" w:rsidRPr="00A6773C" w:rsidRDefault="00B84EDF" w:rsidP="00D26E16">
            <w:pPr>
              <w:pStyle w:val="TableText2"/>
              <w:rPr>
                <w:noProof/>
              </w:rPr>
            </w:pPr>
            <w:r w:rsidRPr="00A6773C">
              <w:rPr>
                <w:noProof/>
              </w:rPr>
              <w:t>Inventory of Depressive Symptoms (IDC)</w:t>
            </w:r>
          </w:p>
          <w:p w:rsidR="00B84EDF" w:rsidRPr="00A6773C" w:rsidRDefault="00B84EDF" w:rsidP="00D26E16">
            <w:pPr>
              <w:pStyle w:val="TableText2"/>
              <w:rPr>
                <w:noProof/>
              </w:rPr>
            </w:pPr>
            <w:r w:rsidRPr="00A6773C">
              <w:rPr>
                <w:noProof/>
              </w:rPr>
              <w:t>Hamilton Anxiety Scale (HAM-A)</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CGI-S-DD</w:t>
            </w:r>
          </w:p>
          <w:p w:rsidR="00B84EDF" w:rsidRPr="00A6773C" w:rsidRDefault="00B84EDF" w:rsidP="00D26E16">
            <w:pPr>
              <w:pStyle w:val="TableText2"/>
              <w:rPr>
                <w:noProof/>
              </w:rPr>
            </w:pPr>
            <w:r w:rsidRPr="00A6773C">
              <w:rPr>
                <w:noProof/>
              </w:rPr>
              <w:t>G1: 4.3 (0.7)</w:t>
            </w:r>
          </w:p>
          <w:p w:rsidR="00B84EDF" w:rsidRPr="00A6773C" w:rsidRDefault="00B84EDF" w:rsidP="00D26E16">
            <w:pPr>
              <w:pStyle w:val="TableText2"/>
              <w:rPr>
                <w:noProof/>
              </w:rPr>
            </w:pPr>
            <w:r w:rsidRPr="00A6773C">
              <w:rPr>
                <w:noProof/>
              </w:rPr>
              <w:t>G2: 4.2 (0.7)</w:t>
            </w:r>
          </w:p>
          <w:p w:rsidR="00B84EDF" w:rsidRPr="00A6773C" w:rsidRDefault="00B84EDF" w:rsidP="00D26E16">
            <w:pPr>
              <w:pStyle w:val="TableText2"/>
              <w:rPr>
                <w:noProof/>
              </w:rPr>
            </w:pPr>
            <w:r w:rsidRPr="00A6773C">
              <w:rPr>
                <w:noProof/>
              </w:rPr>
              <w:t>p = NR</w:t>
            </w:r>
          </w:p>
          <w:p w:rsidR="00B84EDF" w:rsidRPr="00A6773C" w:rsidRDefault="00B84EDF" w:rsidP="00D26E16">
            <w:pPr>
              <w:pStyle w:val="TableText2"/>
              <w:rPr>
                <w:noProof/>
              </w:rPr>
            </w:pPr>
            <w:r w:rsidRPr="00A6773C">
              <w:rPr>
                <w:noProof/>
              </w:rPr>
              <w:t>IDS-C</w:t>
            </w:r>
          </w:p>
          <w:p w:rsidR="00B84EDF" w:rsidRPr="00A6773C" w:rsidRDefault="00B84EDF" w:rsidP="00D26E16">
            <w:pPr>
              <w:pStyle w:val="TableText2"/>
              <w:rPr>
                <w:noProof/>
              </w:rPr>
            </w:pPr>
            <w:r w:rsidRPr="00A6773C">
              <w:rPr>
                <w:noProof/>
              </w:rPr>
              <w:t>G1: 35.6 (7.9)</w:t>
            </w:r>
          </w:p>
          <w:p w:rsidR="00B84EDF" w:rsidRPr="00A6773C" w:rsidRDefault="00B84EDF" w:rsidP="00D26E16">
            <w:pPr>
              <w:pStyle w:val="TableText2"/>
              <w:rPr>
                <w:noProof/>
              </w:rPr>
            </w:pPr>
            <w:r w:rsidRPr="00A6773C">
              <w:rPr>
                <w:noProof/>
              </w:rPr>
              <w:t>G2: 35.4 (5.4)</w:t>
            </w:r>
          </w:p>
          <w:p w:rsidR="00B84EDF" w:rsidRPr="00A6773C" w:rsidRDefault="00B84EDF" w:rsidP="00D26E16">
            <w:pPr>
              <w:pStyle w:val="TableText2"/>
              <w:rPr>
                <w:noProof/>
              </w:rPr>
            </w:pPr>
            <w:r w:rsidRPr="00A6773C">
              <w:rPr>
                <w:noProof/>
              </w:rPr>
              <w:t>p = NR</w:t>
            </w:r>
          </w:p>
          <w:p w:rsidR="00B84EDF" w:rsidRPr="00A6773C" w:rsidRDefault="00B84EDF" w:rsidP="00D26E16">
            <w:pPr>
              <w:pStyle w:val="TableText2"/>
              <w:rPr>
                <w:noProof/>
              </w:rPr>
            </w:pPr>
            <w:r w:rsidRPr="00A6773C">
              <w:rPr>
                <w:noProof/>
              </w:rPr>
              <w:t>HAM-A</w:t>
            </w:r>
          </w:p>
          <w:p w:rsidR="00B84EDF" w:rsidRPr="00A6773C" w:rsidRDefault="00B84EDF" w:rsidP="00D26E16">
            <w:pPr>
              <w:pStyle w:val="TableText2"/>
              <w:rPr>
                <w:noProof/>
              </w:rPr>
            </w:pPr>
            <w:r w:rsidRPr="00A6773C">
              <w:rPr>
                <w:noProof/>
              </w:rPr>
              <w:t>G1: 16.9 (9.1)</w:t>
            </w:r>
          </w:p>
          <w:p w:rsidR="00B84EDF" w:rsidRPr="00A6773C" w:rsidRDefault="00B84EDF" w:rsidP="00D26E16">
            <w:pPr>
              <w:pStyle w:val="TableText2"/>
              <w:rPr>
                <w:noProof/>
              </w:rPr>
            </w:pPr>
            <w:r w:rsidRPr="00A6773C">
              <w:rPr>
                <w:noProof/>
              </w:rPr>
              <w:t>G2: 16.2 (5.7)</w:t>
            </w:r>
          </w:p>
          <w:p w:rsidR="00B84EDF" w:rsidRPr="00552FD6" w:rsidRDefault="00B84EDF" w:rsidP="00D26E16">
            <w:pPr>
              <w:pStyle w:val="TableText2"/>
            </w:pPr>
            <w:r w:rsidRPr="00A6773C">
              <w:rPr>
                <w:noProof/>
              </w:rPr>
              <w:t>p = NR</w:t>
            </w:r>
          </w:p>
        </w:tc>
        <w:tc>
          <w:tcPr>
            <w:tcW w:w="2880" w:type="dxa"/>
          </w:tcPr>
          <w:p w:rsidR="00B84EDF" w:rsidRPr="00A6773C" w:rsidRDefault="00B84EDF" w:rsidP="00D26E16">
            <w:pPr>
              <w:pStyle w:val="TableText2"/>
              <w:rPr>
                <w:noProof/>
              </w:rPr>
            </w:pPr>
            <w:r w:rsidRPr="00A6773C">
              <w:rPr>
                <w:noProof/>
              </w:rPr>
              <w:t>CGI-S-DD</w:t>
            </w:r>
          </w:p>
          <w:p w:rsidR="00B84EDF" w:rsidRPr="00A6773C" w:rsidRDefault="00B84EDF" w:rsidP="00D26E16">
            <w:pPr>
              <w:pStyle w:val="TableText2"/>
              <w:rPr>
                <w:noProof/>
              </w:rPr>
            </w:pPr>
            <w:r w:rsidRPr="00A6773C">
              <w:rPr>
                <w:noProof/>
              </w:rPr>
              <w:t>G1: 2.3 (1.3)</w:t>
            </w:r>
          </w:p>
          <w:p w:rsidR="00B84EDF" w:rsidRPr="00A6773C" w:rsidRDefault="00B84EDF" w:rsidP="00D26E16">
            <w:pPr>
              <w:pStyle w:val="TableText2"/>
              <w:rPr>
                <w:noProof/>
              </w:rPr>
            </w:pPr>
            <w:r w:rsidRPr="00A6773C">
              <w:rPr>
                <w:noProof/>
              </w:rPr>
              <w:t>G2: 2.9 (1.0)</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d = 0.82</w:t>
            </w:r>
          </w:p>
          <w:p w:rsidR="00B84EDF" w:rsidRPr="00A6773C" w:rsidRDefault="00B84EDF" w:rsidP="00D26E16">
            <w:pPr>
              <w:pStyle w:val="TableText2"/>
              <w:rPr>
                <w:noProof/>
              </w:rPr>
            </w:pPr>
            <w:r w:rsidRPr="00A6773C">
              <w:rPr>
                <w:noProof/>
              </w:rPr>
              <w:t>p = 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0.68</w:t>
            </w:r>
          </w:p>
          <w:p w:rsidR="00B84EDF" w:rsidRPr="00A6773C" w:rsidRDefault="00B84EDF" w:rsidP="00D26E16">
            <w:pPr>
              <w:pStyle w:val="TableText2"/>
              <w:rPr>
                <w:noProof/>
              </w:rPr>
            </w:pPr>
            <w:r w:rsidRPr="00A6773C">
              <w:rPr>
                <w:noProof/>
              </w:rPr>
              <w:t>p = 0.03</w:t>
            </w:r>
          </w:p>
          <w:p w:rsidR="00B84EDF" w:rsidRPr="00A6773C" w:rsidRDefault="00B84EDF" w:rsidP="00D26E16">
            <w:pPr>
              <w:pStyle w:val="TableText2"/>
              <w:rPr>
                <w:noProof/>
              </w:rPr>
            </w:pPr>
            <w:r w:rsidRPr="00A6773C">
              <w:rPr>
                <w:noProof/>
              </w:rPr>
              <w:t>CGI-I-DD</w:t>
            </w:r>
          </w:p>
          <w:p w:rsidR="00B84EDF" w:rsidRPr="00A6773C" w:rsidRDefault="00B84EDF" w:rsidP="00D26E16">
            <w:pPr>
              <w:pStyle w:val="TableText2"/>
              <w:rPr>
                <w:noProof/>
              </w:rPr>
            </w:pPr>
            <w:r w:rsidRPr="00A6773C">
              <w:rPr>
                <w:noProof/>
              </w:rPr>
              <w:t>G1: 1.7 (1.1)</w:t>
            </w:r>
          </w:p>
          <w:p w:rsidR="00B84EDF" w:rsidRPr="00A6773C" w:rsidRDefault="00B84EDF" w:rsidP="00D26E16">
            <w:pPr>
              <w:pStyle w:val="TableText2"/>
              <w:rPr>
                <w:noProof/>
              </w:rPr>
            </w:pPr>
            <w:r w:rsidRPr="00A6773C">
              <w:rPr>
                <w:noProof/>
              </w:rPr>
              <w:t>G2: 2.4 (1.4)</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0.34</w:t>
            </w:r>
          </w:p>
          <w:p w:rsidR="00B84EDF" w:rsidRPr="00A6773C" w:rsidRDefault="00B84EDF" w:rsidP="00D26E16">
            <w:pPr>
              <w:pStyle w:val="TableText2"/>
              <w:rPr>
                <w:noProof/>
              </w:rPr>
            </w:pPr>
            <w:r w:rsidRPr="00A6773C">
              <w:rPr>
                <w:noProof/>
              </w:rPr>
              <w:t>p = 0.30</w:t>
            </w:r>
          </w:p>
          <w:p w:rsidR="00B84EDF" w:rsidRPr="00A6773C" w:rsidRDefault="00B84EDF" w:rsidP="00D26E16">
            <w:pPr>
              <w:pStyle w:val="TableText2"/>
              <w:rPr>
                <w:noProof/>
              </w:rPr>
            </w:pPr>
            <w:r w:rsidRPr="00A6773C">
              <w:rPr>
                <w:noProof/>
              </w:rPr>
              <w:t>IDS-C</w:t>
            </w:r>
          </w:p>
          <w:p w:rsidR="00B84EDF" w:rsidRPr="00A6773C" w:rsidRDefault="00B84EDF" w:rsidP="00D26E16">
            <w:pPr>
              <w:pStyle w:val="TableText2"/>
              <w:rPr>
                <w:noProof/>
              </w:rPr>
            </w:pPr>
            <w:r w:rsidRPr="00A6773C">
              <w:rPr>
                <w:noProof/>
              </w:rPr>
              <w:t>G1: 19.1 (11.5)</w:t>
            </w:r>
          </w:p>
          <w:p w:rsidR="00B84EDF" w:rsidRPr="00A6773C" w:rsidRDefault="00B84EDF" w:rsidP="00D26E16">
            <w:pPr>
              <w:pStyle w:val="TableText2"/>
              <w:rPr>
                <w:noProof/>
              </w:rPr>
            </w:pPr>
            <w:r w:rsidRPr="00A6773C">
              <w:rPr>
                <w:noProof/>
              </w:rPr>
              <w:t>G2: 21.6 (12.7)</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d = 0.18</w:t>
            </w:r>
          </w:p>
          <w:p w:rsidR="00B84EDF" w:rsidRPr="00A6773C" w:rsidRDefault="00B84EDF" w:rsidP="00D26E16">
            <w:pPr>
              <w:pStyle w:val="TableText2"/>
              <w:rPr>
                <w:noProof/>
              </w:rPr>
            </w:pPr>
            <w:r w:rsidRPr="00A6773C">
              <w:rPr>
                <w:noProof/>
              </w:rPr>
              <w:t>p = 0.58</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0.33</w:t>
            </w:r>
          </w:p>
          <w:p w:rsidR="00B84EDF" w:rsidRPr="00A6773C" w:rsidRDefault="00B84EDF" w:rsidP="00D26E16">
            <w:pPr>
              <w:pStyle w:val="TableText2"/>
              <w:rPr>
                <w:noProof/>
              </w:rPr>
            </w:pPr>
            <w:r w:rsidRPr="00A6773C">
              <w:rPr>
                <w:noProof/>
              </w:rPr>
              <w:t>p = 0.32</w:t>
            </w:r>
          </w:p>
          <w:p w:rsidR="00B84EDF" w:rsidRPr="00A6773C" w:rsidRDefault="00B84EDF" w:rsidP="00D26E16">
            <w:pPr>
              <w:pStyle w:val="TableText2"/>
              <w:rPr>
                <w:noProof/>
              </w:rPr>
            </w:pPr>
            <w:r w:rsidRPr="00A6773C">
              <w:rPr>
                <w:noProof/>
              </w:rPr>
              <w:t>50% or greater reduction IDS-C (response)</w:t>
            </w:r>
          </w:p>
          <w:p w:rsidR="00B84EDF" w:rsidRPr="00A6773C" w:rsidRDefault="00B84EDF" w:rsidP="00D26E16">
            <w:pPr>
              <w:pStyle w:val="TableText2"/>
              <w:rPr>
                <w:noProof/>
              </w:rPr>
            </w:pPr>
            <w:r w:rsidRPr="00A6773C">
              <w:rPr>
                <w:noProof/>
              </w:rPr>
              <w:t>G1: 11</w:t>
            </w:r>
          </w:p>
          <w:p w:rsidR="00B84EDF" w:rsidRPr="00A6773C" w:rsidRDefault="00B84EDF" w:rsidP="00D26E16">
            <w:pPr>
              <w:pStyle w:val="TableText2"/>
              <w:rPr>
                <w:noProof/>
              </w:rPr>
            </w:pPr>
            <w:r w:rsidRPr="00A6773C">
              <w:rPr>
                <w:noProof/>
              </w:rPr>
              <w:t>G2: 8</w:t>
            </w:r>
          </w:p>
          <w:p w:rsidR="00B84EDF" w:rsidRPr="00A6773C" w:rsidRDefault="00B84EDF" w:rsidP="00D26E16">
            <w:pPr>
              <w:pStyle w:val="TableText2"/>
              <w:rPr>
                <w:noProof/>
              </w:rPr>
            </w:pPr>
            <w:r w:rsidRPr="00A6773C">
              <w:rPr>
                <w:noProof/>
              </w:rPr>
              <w:t>p = 0.19</w:t>
            </w:r>
          </w:p>
          <w:p w:rsidR="00B84EDF" w:rsidRPr="00A6773C" w:rsidRDefault="00B84EDF" w:rsidP="00D26E16">
            <w:pPr>
              <w:pStyle w:val="TableText2"/>
              <w:rPr>
                <w:noProof/>
              </w:rPr>
            </w:pPr>
            <w:r w:rsidRPr="00A6773C">
              <w:rPr>
                <w:noProof/>
              </w:rPr>
              <w:t>IDS-C &lt; 12 at endpoint (remission)</w:t>
            </w:r>
          </w:p>
          <w:p w:rsidR="00B84EDF" w:rsidRPr="00A6773C" w:rsidRDefault="00B84EDF" w:rsidP="00D26E16">
            <w:pPr>
              <w:pStyle w:val="TableText2"/>
              <w:rPr>
                <w:noProof/>
              </w:rPr>
            </w:pPr>
            <w:r w:rsidRPr="00A6773C">
              <w:rPr>
                <w:noProof/>
              </w:rPr>
              <w:t>G1: 5</w:t>
            </w:r>
          </w:p>
          <w:p w:rsidR="00B84EDF" w:rsidRPr="00A6773C" w:rsidRDefault="00B84EDF" w:rsidP="00D26E16">
            <w:pPr>
              <w:pStyle w:val="TableText2"/>
              <w:rPr>
                <w:noProof/>
              </w:rPr>
            </w:pPr>
            <w:r w:rsidRPr="00A6773C">
              <w:rPr>
                <w:noProof/>
              </w:rPr>
              <w:t>G2: 4</w:t>
            </w:r>
          </w:p>
          <w:p w:rsidR="00B84EDF" w:rsidRPr="00A6773C" w:rsidRDefault="00B84EDF" w:rsidP="00D26E16">
            <w:pPr>
              <w:pStyle w:val="TableText2"/>
              <w:rPr>
                <w:noProof/>
              </w:rPr>
            </w:pPr>
            <w:r w:rsidRPr="00A6773C">
              <w:rPr>
                <w:noProof/>
              </w:rPr>
              <w:t>p = 0.71</w:t>
            </w:r>
          </w:p>
          <w:p w:rsidR="00B84EDF" w:rsidRPr="00A6773C" w:rsidRDefault="00B84EDF" w:rsidP="00D26E16">
            <w:pPr>
              <w:pStyle w:val="TableText2"/>
              <w:rPr>
                <w:noProof/>
              </w:rPr>
            </w:pPr>
            <w:r w:rsidRPr="00A6773C">
              <w:rPr>
                <w:noProof/>
              </w:rPr>
              <w:t>HAM-A</w:t>
            </w:r>
          </w:p>
          <w:p w:rsidR="00B84EDF" w:rsidRPr="00A6773C" w:rsidRDefault="00B84EDF" w:rsidP="00D26E16">
            <w:pPr>
              <w:pStyle w:val="TableText2"/>
              <w:rPr>
                <w:noProof/>
              </w:rPr>
            </w:pPr>
            <w:r w:rsidRPr="00A6773C">
              <w:rPr>
                <w:noProof/>
              </w:rPr>
              <w:t>G1: 9.6 (9.0)</w:t>
            </w:r>
          </w:p>
          <w:p w:rsidR="00B84EDF" w:rsidRPr="00A6773C" w:rsidRDefault="00B84EDF" w:rsidP="00D26E16">
            <w:pPr>
              <w:pStyle w:val="TableText2"/>
              <w:rPr>
                <w:noProof/>
              </w:rPr>
            </w:pPr>
            <w:r w:rsidRPr="00A6773C">
              <w:rPr>
                <w:noProof/>
              </w:rPr>
              <w:t>G2: 7.2 (6.5)</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0.17</w:t>
            </w:r>
          </w:p>
          <w:p w:rsidR="00B84EDF" w:rsidRPr="00552FD6" w:rsidRDefault="00B84EDF" w:rsidP="00D26E16">
            <w:pPr>
              <w:pStyle w:val="TableText2"/>
            </w:pPr>
            <w:r w:rsidRPr="00A6773C">
              <w:rPr>
                <w:noProof/>
              </w:rPr>
              <w:t>p = 0.60</w:t>
            </w:r>
          </w:p>
        </w:tc>
      </w:tr>
    </w:tbl>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Hudson</w:t>
            </w:r>
            <w:r>
              <w:t xml:space="preserve">, </w:t>
            </w:r>
            <w:r w:rsidRPr="00A6773C">
              <w:rPr>
                <w:noProof/>
              </w:rPr>
              <w:t>1998</w:t>
            </w:r>
            <w:r w:rsidRPr="008B3E2F">
              <w:rPr>
                <w:rFonts w:ascii="Times New Roman" w:hAnsi="Times New Roman" w:cs="Times New Roman"/>
                <w:noProof/>
                <w:vertAlign w:val="superscript"/>
              </w:rPr>
              <w:t>71</w:t>
            </w:r>
          </w:p>
        </w:tc>
        <w:tc>
          <w:tcPr>
            <w:tcW w:w="3600" w:type="dxa"/>
          </w:tcPr>
          <w:p w:rsidR="00B84EDF" w:rsidRPr="00552FD6" w:rsidRDefault="00B84EDF" w:rsidP="00D26E16">
            <w:pPr>
              <w:pStyle w:val="TableText2"/>
            </w:pPr>
            <w:r w:rsidRPr="00A6773C">
              <w:rPr>
                <w:noProof/>
              </w:rPr>
              <w:t>Hamilton depression scale score (HRDS)</w:t>
            </w:r>
          </w:p>
        </w:tc>
        <w:tc>
          <w:tcPr>
            <w:tcW w:w="3600" w:type="dxa"/>
          </w:tcPr>
          <w:p w:rsidR="00B84EDF" w:rsidRPr="00A6773C" w:rsidRDefault="00B84EDF" w:rsidP="00D26E16">
            <w:pPr>
              <w:pStyle w:val="TableText2"/>
              <w:rPr>
                <w:noProof/>
              </w:rPr>
            </w:pPr>
            <w:r w:rsidRPr="00A6773C">
              <w:rPr>
                <w:noProof/>
              </w:rPr>
              <w:t>HDRS, M (SD)</w:t>
            </w:r>
          </w:p>
          <w:p w:rsidR="00B84EDF" w:rsidRPr="00A6773C" w:rsidRDefault="00B84EDF" w:rsidP="00D26E16">
            <w:pPr>
              <w:pStyle w:val="TableText2"/>
              <w:rPr>
                <w:noProof/>
              </w:rPr>
            </w:pPr>
            <w:r w:rsidRPr="00A6773C">
              <w:rPr>
                <w:noProof/>
              </w:rPr>
              <w:t>G1: 4.4 (3.6)</w:t>
            </w:r>
          </w:p>
          <w:p w:rsidR="00B84EDF" w:rsidRPr="00A6773C" w:rsidRDefault="00B84EDF" w:rsidP="00D26E16">
            <w:pPr>
              <w:pStyle w:val="TableText2"/>
              <w:rPr>
                <w:noProof/>
              </w:rPr>
            </w:pPr>
            <w:r w:rsidRPr="00A6773C">
              <w:rPr>
                <w:noProof/>
              </w:rPr>
              <w:t>G2: 4.1 (3.7)</w:t>
            </w:r>
          </w:p>
          <w:p w:rsidR="00B84EDF" w:rsidRPr="00A6773C" w:rsidRDefault="00B84EDF" w:rsidP="00D26E16">
            <w:pPr>
              <w:pStyle w:val="TableText2"/>
              <w:rPr>
                <w:noProof/>
              </w:rPr>
            </w:pPr>
            <w:r w:rsidRPr="00A6773C">
              <w:rPr>
                <w:noProof/>
              </w:rPr>
              <w:t>p=NR, NS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HDRS</w:t>
            </w:r>
          </w:p>
          <w:p w:rsidR="00B84EDF" w:rsidRPr="00A6773C" w:rsidRDefault="00B84EDF" w:rsidP="00D26E16">
            <w:pPr>
              <w:pStyle w:val="TableText2"/>
              <w:rPr>
                <w:noProof/>
              </w:rPr>
            </w:pPr>
            <w:r w:rsidRPr="00A6773C">
              <w:rPr>
                <w:noProof/>
              </w:rPr>
              <w:t xml:space="preserve">Treatment-by-time interaction: </w:t>
            </w:r>
          </w:p>
          <w:p w:rsidR="00B84EDF" w:rsidRPr="00A6773C" w:rsidRDefault="00B84EDF" w:rsidP="00D26E16">
            <w:pPr>
              <w:pStyle w:val="TableText2"/>
              <w:rPr>
                <w:noProof/>
              </w:rPr>
            </w:pPr>
            <w:r w:rsidRPr="00A6773C">
              <w:rPr>
                <w:noProof/>
              </w:rPr>
              <w:t>-0.401 (SE 0.359)</w:t>
            </w:r>
          </w:p>
          <w:p w:rsidR="00B84EDF" w:rsidRPr="00552FD6" w:rsidRDefault="00B84EDF" w:rsidP="00D26E16">
            <w:pPr>
              <w:pStyle w:val="TableText2"/>
            </w:pPr>
            <w:r w:rsidRPr="00A6773C">
              <w:rPr>
                <w:noProof/>
              </w:rPr>
              <w:t>p=0.27</w:t>
            </w:r>
          </w:p>
        </w:tc>
      </w:tr>
      <w:tr w:rsidR="00B84EDF" w:rsidRPr="00552FD6" w:rsidTr="00D26E16">
        <w:tc>
          <w:tcPr>
            <w:tcW w:w="2160" w:type="dxa"/>
          </w:tcPr>
          <w:p w:rsidR="00B84EDF" w:rsidRPr="00552FD6" w:rsidRDefault="00B84EDF" w:rsidP="00D26E16">
            <w:pPr>
              <w:pStyle w:val="TableText2"/>
            </w:pPr>
            <w:r w:rsidRPr="00A6773C">
              <w:rPr>
                <w:noProof/>
              </w:rPr>
              <w:t>Leombruni</w:t>
            </w:r>
            <w:r>
              <w:t xml:space="preserve">, </w:t>
            </w:r>
            <w:r w:rsidRPr="00A6773C">
              <w:rPr>
                <w:noProof/>
              </w:rPr>
              <w:t>2008</w:t>
            </w:r>
            <w:r w:rsidRPr="008B3E2F">
              <w:rPr>
                <w:rFonts w:ascii="Times New Roman" w:hAnsi="Times New Roman" w:cs="Times New Roman"/>
                <w:noProof/>
                <w:vertAlign w:val="superscript"/>
              </w:rPr>
              <w:t>72</w:t>
            </w:r>
          </w:p>
        </w:tc>
        <w:tc>
          <w:tcPr>
            <w:tcW w:w="3600" w:type="dxa"/>
          </w:tcPr>
          <w:p w:rsidR="00B84EDF" w:rsidRPr="00A6773C" w:rsidRDefault="00B84EDF" w:rsidP="00D26E16">
            <w:pPr>
              <w:pStyle w:val="TableText2"/>
              <w:rPr>
                <w:noProof/>
              </w:rPr>
            </w:pPr>
            <w:r w:rsidRPr="00A6773C">
              <w:rPr>
                <w:noProof/>
              </w:rPr>
              <w:t>Beck Depression Inventory (BDI)</w:t>
            </w:r>
          </w:p>
          <w:p w:rsidR="00B84EDF" w:rsidRPr="00552FD6" w:rsidRDefault="00B84EDF" w:rsidP="00D26E16">
            <w:pPr>
              <w:pStyle w:val="TableText2"/>
            </w:pPr>
            <w:r w:rsidRPr="00A6773C">
              <w:rPr>
                <w:noProof/>
              </w:rPr>
              <w:t>Clinical Global Impression (CGI)</w:t>
            </w:r>
          </w:p>
        </w:tc>
        <w:tc>
          <w:tcPr>
            <w:tcW w:w="3600" w:type="dxa"/>
          </w:tcPr>
          <w:p w:rsidR="00B84EDF" w:rsidRPr="00A6773C" w:rsidRDefault="00B84EDF" w:rsidP="00D26E16">
            <w:pPr>
              <w:pStyle w:val="TableText2"/>
              <w:rPr>
                <w:noProof/>
              </w:rPr>
            </w:pPr>
            <w:r w:rsidRPr="00A6773C">
              <w:rPr>
                <w:noProof/>
              </w:rPr>
              <w:t>BDI</w:t>
            </w:r>
          </w:p>
          <w:p w:rsidR="00B84EDF" w:rsidRPr="00A6773C" w:rsidRDefault="00B84EDF" w:rsidP="00D26E16">
            <w:pPr>
              <w:pStyle w:val="TableText2"/>
              <w:rPr>
                <w:noProof/>
              </w:rPr>
            </w:pPr>
            <w:r w:rsidRPr="00A6773C">
              <w:rPr>
                <w:noProof/>
              </w:rPr>
              <w:t>G1: 11.1 (4.5)</w:t>
            </w:r>
          </w:p>
          <w:p w:rsidR="00B84EDF" w:rsidRPr="00A6773C" w:rsidRDefault="00B84EDF" w:rsidP="00D26E16">
            <w:pPr>
              <w:pStyle w:val="TableText2"/>
              <w:rPr>
                <w:noProof/>
              </w:rPr>
            </w:pPr>
            <w:r w:rsidRPr="00A6773C">
              <w:rPr>
                <w:noProof/>
              </w:rPr>
              <w:t>G2: 13.3 (7.0)</w:t>
            </w:r>
          </w:p>
          <w:p w:rsidR="00B84EDF" w:rsidRPr="00A6773C" w:rsidRDefault="00B84EDF" w:rsidP="00D26E16">
            <w:pPr>
              <w:pStyle w:val="TableText2"/>
              <w:rPr>
                <w:noProof/>
              </w:rPr>
            </w:pPr>
            <w:r w:rsidRPr="00A6773C">
              <w:rPr>
                <w:noProof/>
              </w:rPr>
              <w:t>CGI</w:t>
            </w:r>
          </w:p>
          <w:p w:rsidR="00B84EDF" w:rsidRPr="00A6773C" w:rsidRDefault="00B84EDF" w:rsidP="00D26E16">
            <w:pPr>
              <w:pStyle w:val="TableText2"/>
              <w:rPr>
                <w:noProof/>
              </w:rPr>
            </w:pPr>
            <w:r w:rsidRPr="00A6773C">
              <w:rPr>
                <w:noProof/>
              </w:rPr>
              <w:t>G1: 4.0 (0.7)</w:t>
            </w:r>
          </w:p>
          <w:p w:rsidR="00B84EDF" w:rsidRPr="00552FD6" w:rsidRDefault="00B84EDF" w:rsidP="00D26E16">
            <w:pPr>
              <w:pStyle w:val="TableText2"/>
            </w:pPr>
            <w:r w:rsidRPr="00A6773C">
              <w:rPr>
                <w:noProof/>
              </w:rPr>
              <w:t>G2: 3.8 (0.6)</w:t>
            </w:r>
          </w:p>
        </w:tc>
        <w:tc>
          <w:tcPr>
            <w:tcW w:w="3600" w:type="dxa"/>
          </w:tcPr>
          <w:p w:rsidR="00B84EDF" w:rsidRPr="00A6773C" w:rsidRDefault="00B84EDF" w:rsidP="00D26E16">
            <w:pPr>
              <w:pStyle w:val="TableText2"/>
              <w:rPr>
                <w:noProof/>
              </w:rPr>
            </w:pPr>
            <w:r w:rsidRPr="00A6773C">
              <w:rPr>
                <w:noProof/>
              </w:rPr>
              <w:t>BDI</w:t>
            </w:r>
          </w:p>
          <w:p w:rsidR="00B84EDF" w:rsidRPr="00A6773C" w:rsidRDefault="00B84EDF" w:rsidP="00D26E16">
            <w:pPr>
              <w:pStyle w:val="TableText2"/>
              <w:rPr>
                <w:noProof/>
              </w:rPr>
            </w:pPr>
            <w:r w:rsidRPr="00A6773C">
              <w:rPr>
                <w:noProof/>
              </w:rPr>
              <w:t>T8</w:t>
            </w:r>
          </w:p>
          <w:p w:rsidR="00B84EDF" w:rsidRPr="00A6773C" w:rsidRDefault="00B84EDF" w:rsidP="00D26E16">
            <w:pPr>
              <w:pStyle w:val="TableText2"/>
              <w:rPr>
                <w:noProof/>
              </w:rPr>
            </w:pPr>
            <w:r w:rsidRPr="00A6773C">
              <w:rPr>
                <w:noProof/>
              </w:rPr>
              <w:t>G1:8.7 (4.1)</w:t>
            </w:r>
          </w:p>
          <w:p w:rsidR="00B84EDF" w:rsidRPr="00A6773C" w:rsidRDefault="00B84EDF" w:rsidP="00D26E16">
            <w:pPr>
              <w:pStyle w:val="TableText2"/>
              <w:rPr>
                <w:noProof/>
              </w:rPr>
            </w:pPr>
            <w:r w:rsidRPr="00A6773C">
              <w:rPr>
                <w:noProof/>
              </w:rPr>
              <w:t>G2: 8.6 (5.2)</w:t>
            </w:r>
          </w:p>
          <w:p w:rsidR="00B84EDF" w:rsidRPr="00A6773C" w:rsidRDefault="00B84EDF" w:rsidP="00D26E16">
            <w:pPr>
              <w:pStyle w:val="TableText2"/>
              <w:rPr>
                <w:noProof/>
              </w:rPr>
            </w:pPr>
            <w:r w:rsidRPr="00A6773C">
              <w:rPr>
                <w:noProof/>
              </w:rPr>
              <w:t>T12</w:t>
            </w:r>
          </w:p>
          <w:p w:rsidR="00B84EDF" w:rsidRPr="00A6773C" w:rsidRDefault="00B84EDF" w:rsidP="00D26E16">
            <w:pPr>
              <w:pStyle w:val="TableText2"/>
              <w:rPr>
                <w:noProof/>
              </w:rPr>
            </w:pPr>
            <w:r w:rsidRPr="00A6773C">
              <w:rPr>
                <w:noProof/>
              </w:rPr>
              <w:t>G1: 7.1 (4.1)</w:t>
            </w:r>
          </w:p>
          <w:p w:rsidR="00B84EDF" w:rsidRPr="00A6773C" w:rsidRDefault="00B84EDF" w:rsidP="00D26E16">
            <w:pPr>
              <w:pStyle w:val="TableText2"/>
              <w:rPr>
                <w:noProof/>
              </w:rPr>
            </w:pPr>
            <w:r w:rsidRPr="00A6773C">
              <w:rPr>
                <w:noProof/>
              </w:rPr>
              <w:t>G2: 9.5 (5.9)</w:t>
            </w:r>
          </w:p>
          <w:p w:rsidR="00B84EDF" w:rsidRPr="00A6773C" w:rsidRDefault="00B84EDF" w:rsidP="00D26E16">
            <w:pPr>
              <w:pStyle w:val="TableText2"/>
              <w:rPr>
                <w:noProof/>
              </w:rPr>
            </w:pPr>
            <w:r w:rsidRPr="00A6773C">
              <w:rPr>
                <w:noProof/>
              </w:rPr>
              <w:t>T24</w:t>
            </w:r>
          </w:p>
          <w:p w:rsidR="00B84EDF" w:rsidRPr="00A6773C" w:rsidRDefault="00B84EDF" w:rsidP="00D26E16">
            <w:pPr>
              <w:pStyle w:val="TableText2"/>
              <w:rPr>
                <w:noProof/>
              </w:rPr>
            </w:pPr>
            <w:r w:rsidRPr="00A6773C">
              <w:rPr>
                <w:noProof/>
              </w:rPr>
              <w:t>G1: 8.4 (6.2)</w:t>
            </w:r>
          </w:p>
          <w:p w:rsidR="00B84EDF" w:rsidRPr="00A6773C" w:rsidRDefault="00B84EDF" w:rsidP="00D26E16">
            <w:pPr>
              <w:pStyle w:val="TableText2"/>
              <w:rPr>
                <w:noProof/>
              </w:rPr>
            </w:pPr>
            <w:r w:rsidRPr="00A6773C">
              <w:rPr>
                <w:noProof/>
              </w:rPr>
              <w:t>G2: 9.9 (5.9)</w:t>
            </w:r>
          </w:p>
          <w:p w:rsidR="00B84EDF" w:rsidRPr="00A6773C" w:rsidRDefault="00B84EDF" w:rsidP="00D26E16">
            <w:pPr>
              <w:pStyle w:val="TableText2"/>
              <w:rPr>
                <w:noProof/>
              </w:rPr>
            </w:pPr>
            <w:r w:rsidRPr="00A6773C">
              <w:rPr>
                <w:noProof/>
              </w:rPr>
              <w:t>time effect p&lt;0.001</w:t>
            </w:r>
          </w:p>
          <w:p w:rsidR="00B84EDF" w:rsidRPr="00A6773C" w:rsidRDefault="00B84EDF" w:rsidP="00D26E16">
            <w:pPr>
              <w:pStyle w:val="TableText2"/>
              <w:rPr>
                <w:noProof/>
              </w:rPr>
            </w:pPr>
            <w:r w:rsidRPr="00A6773C">
              <w:rPr>
                <w:noProof/>
              </w:rPr>
              <w:t>time x group effect p&lt;0.640</w:t>
            </w:r>
          </w:p>
          <w:p w:rsidR="00B84EDF" w:rsidRPr="00A6773C" w:rsidRDefault="00B84EDF" w:rsidP="00D26E16">
            <w:pPr>
              <w:pStyle w:val="TableText2"/>
              <w:rPr>
                <w:noProof/>
              </w:rPr>
            </w:pPr>
            <w:r w:rsidRPr="00A6773C">
              <w:rPr>
                <w:noProof/>
              </w:rPr>
              <w:t>CGI</w:t>
            </w:r>
          </w:p>
          <w:p w:rsidR="00B84EDF" w:rsidRPr="00A6773C" w:rsidRDefault="00B84EDF" w:rsidP="00D26E16">
            <w:pPr>
              <w:pStyle w:val="TableText2"/>
              <w:rPr>
                <w:noProof/>
              </w:rPr>
            </w:pPr>
            <w:r w:rsidRPr="00A6773C">
              <w:rPr>
                <w:noProof/>
              </w:rPr>
              <w:t>T8</w:t>
            </w:r>
          </w:p>
          <w:p w:rsidR="00B84EDF" w:rsidRPr="00A6773C" w:rsidRDefault="00B84EDF" w:rsidP="00D26E16">
            <w:pPr>
              <w:pStyle w:val="TableText2"/>
              <w:rPr>
                <w:noProof/>
              </w:rPr>
            </w:pPr>
            <w:r w:rsidRPr="00A6773C">
              <w:rPr>
                <w:noProof/>
              </w:rPr>
              <w:t>G1: 3.4 (0.8)</w:t>
            </w:r>
          </w:p>
          <w:p w:rsidR="00B84EDF" w:rsidRPr="00A6773C" w:rsidRDefault="00B84EDF" w:rsidP="00D26E16">
            <w:pPr>
              <w:pStyle w:val="TableText2"/>
              <w:rPr>
                <w:noProof/>
              </w:rPr>
            </w:pPr>
            <w:r w:rsidRPr="00A6773C">
              <w:rPr>
                <w:noProof/>
              </w:rPr>
              <w:t>G2: 3.1 (0.8)</w:t>
            </w:r>
          </w:p>
          <w:p w:rsidR="00B84EDF" w:rsidRPr="00A6773C" w:rsidRDefault="00B84EDF" w:rsidP="00D26E16">
            <w:pPr>
              <w:pStyle w:val="TableText2"/>
              <w:rPr>
                <w:noProof/>
              </w:rPr>
            </w:pPr>
            <w:r w:rsidRPr="00A6773C">
              <w:rPr>
                <w:noProof/>
              </w:rPr>
              <w:t>T12</w:t>
            </w:r>
          </w:p>
          <w:p w:rsidR="00B84EDF" w:rsidRPr="00A6773C" w:rsidRDefault="00B84EDF" w:rsidP="00D26E16">
            <w:pPr>
              <w:pStyle w:val="TableText2"/>
              <w:rPr>
                <w:noProof/>
              </w:rPr>
            </w:pPr>
            <w:r w:rsidRPr="00A6773C">
              <w:rPr>
                <w:noProof/>
              </w:rPr>
              <w:t>G1: 2.9 (1.0)</w:t>
            </w:r>
          </w:p>
          <w:p w:rsidR="00B84EDF" w:rsidRPr="00A6773C" w:rsidRDefault="00B84EDF" w:rsidP="00D26E16">
            <w:pPr>
              <w:pStyle w:val="TableText2"/>
              <w:rPr>
                <w:noProof/>
              </w:rPr>
            </w:pPr>
            <w:r w:rsidRPr="00A6773C">
              <w:rPr>
                <w:noProof/>
              </w:rPr>
              <w:t xml:space="preserve">G2: 3.0 (1.0) </w:t>
            </w:r>
          </w:p>
          <w:p w:rsidR="00B84EDF" w:rsidRPr="00A6773C" w:rsidRDefault="00B84EDF" w:rsidP="00D26E16">
            <w:pPr>
              <w:pStyle w:val="TableText2"/>
              <w:rPr>
                <w:noProof/>
              </w:rPr>
            </w:pPr>
            <w:r w:rsidRPr="00A6773C">
              <w:rPr>
                <w:noProof/>
              </w:rPr>
              <w:t>T24</w:t>
            </w:r>
          </w:p>
          <w:p w:rsidR="00B84EDF" w:rsidRPr="00A6773C" w:rsidRDefault="00B84EDF" w:rsidP="00D26E16">
            <w:pPr>
              <w:pStyle w:val="TableText2"/>
              <w:rPr>
                <w:noProof/>
              </w:rPr>
            </w:pPr>
            <w:r w:rsidRPr="00A6773C">
              <w:rPr>
                <w:noProof/>
              </w:rPr>
              <w:t>G1: 3.1 (0.9)</w:t>
            </w:r>
          </w:p>
          <w:p w:rsidR="00B84EDF" w:rsidRPr="00A6773C" w:rsidRDefault="00B84EDF" w:rsidP="00D26E16">
            <w:pPr>
              <w:pStyle w:val="TableText2"/>
              <w:rPr>
                <w:noProof/>
              </w:rPr>
            </w:pPr>
            <w:r w:rsidRPr="00A6773C">
              <w:rPr>
                <w:noProof/>
              </w:rPr>
              <w:t>G2:  2.8 (0.9)</w:t>
            </w:r>
          </w:p>
          <w:p w:rsidR="00B84EDF" w:rsidRPr="00A6773C" w:rsidRDefault="00B84EDF" w:rsidP="00D26E16">
            <w:pPr>
              <w:pStyle w:val="TableText2"/>
              <w:rPr>
                <w:noProof/>
              </w:rPr>
            </w:pPr>
            <w:r w:rsidRPr="00A6773C">
              <w:rPr>
                <w:noProof/>
              </w:rPr>
              <w:t>Time effect p&lt;0.001</w:t>
            </w:r>
          </w:p>
          <w:p w:rsidR="00B84EDF" w:rsidRPr="00552FD6" w:rsidRDefault="00B84EDF" w:rsidP="00D26E16">
            <w:pPr>
              <w:pStyle w:val="TableText2"/>
            </w:pPr>
            <w:r w:rsidRPr="00A6773C">
              <w:rPr>
                <w:noProof/>
              </w:rPr>
              <w:t>Time x group effect p&lt;0.393</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288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73</w:t>
            </w:r>
          </w:p>
        </w:tc>
        <w:tc>
          <w:tcPr>
            <w:tcW w:w="2880" w:type="dxa"/>
          </w:tcPr>
          <w:p w:rsidR="00B84EDF" w:rsidRPr="00A6773C" w:rsidRDefault="00B84EDF" w:rsidP="00D26E16">
            <w:pPr>
              <w:pStyle w:val="TableText2"/>
              <w:rPr>
                <w:noProof/>
              </w:rPr>
            </w:pPr>
            <w:r w:rsidRPr="00A6773C">
              <w:rPr>
                <w:noProof/>
              </w:rPr>
              <w:t>Hamilton depression scale (HDRS)</w:t>
            </w:r>
          </w:p>
          <w:p w:rsidR="00B84EDF" w:rsidRPr="00552FD6" w:rsidRDefault="00B84EDF" w:rsidP="00D26E16">
            <w:pPr>
              <w:pStyle w:val="TableText2"/>
            </w:pPr>
            <w:r w:rsidRPr="00A6773C">
              <w:rPr>
                <w:noProof/>
              </w:rPr>
              <w:t>Clinical Global Impression (CGI) severity</w:t>
            </w:r>
          </w:p>
        </w:tc>
        <w:tc>
          <w:tcPr>
            <w:tcW w:w="2880" w:type="dxa"/>
          </w:tcPr>
          <w:p w:rsidR="00B84EDF" w:rsidRPr="00A6773C" w:rsidRDefault="00B84EDF" w:rsidP="00D26E16">
            <w:pPr>
              <w:pStyle w:val="TableText2"/>
              <w:rPr>
                <w:noProof/>
              </w:rPr>
            </w:pPr>
            <w:r w:rsidRPr="00A6773C">
              <w:rPr>
                <w:noProof/>
              </w:rPr>
              <w:t>HDRS, mean (SD):</w:t>
            </w:r>
          </w:p>
          <w:p w:rsidR="00B84EDF" w:rsidRPr="00A6773C" w:rsidRDefault="00B84EDF" w:rsidP="00D26E16">
            <w:pPr>
              <w:pStyle w:val="TableText2"/>
              <w:rPr>
                <w:noProof/>
              </w:rPr>
            </w:pPr>
            <w:r w:rsidRPr="00A6773C">
              <w:rPr>
                <w:noProof/>
              </w:rPr>
              <w:t>G1: 2.0 (2.4)</w:t>
            </w:r>
          </w:p>
          <w:p w:rsidR="00B84EDF" w:rsidRPr="00A6773C" w:rsidRDefault="00B84EDF" w:rsidP="00D26E16">
            <w:pPr>
              <w:pStyle w:val="TableText2"/>
              <w:rPr>
                <w:noProof/>
              </w:rPr>
            </w:pPr>
            <w:r w:rsidRPr="00A6773C">
              <w:rPr>
                <w:noProof/>
              </w:rPr>
              <w:t>G2: 3.3 (3.6)</w:t>
            </w:r>
          </w:p>
          <w:p w:rsidR="00B84EDF" w:rsidRPr="00A6773C" w:rsidRDefault="00B84EDF" w:rsidP="00D26E16">
            <w:pPr>
              <w:pStyle w:val="TableText2"/>
              <w:rPr>
                <w:noProof/>
              </w:rPr>
            </w:pPr>
            <w:r w:rsidRPr="00A6773C">
              <w:rPr>
                <w:noProof/>
              </w:rPr>
              <w:t>CGI severity, mean (SD):</w:t>
            </w:r>
          </w:p>
          <w:p w:rsidR="00B84EDF" w:rsidRPr="00A6773C" w:rsidRDefault="00B84EDF" w:rsidP="00D26E16">
            <w:pPr>
              <w:pStyle w:val="TableText2"/>
              <w:rPr>
                <w:noProof/>
              </w:rPr>
            </w:pPr>
            <w:r w:rsidRPr="00A6773C">
              <w:rPr>
                <w:noProof/>
              </w:rPr>
              <w:t>G1: 4.2 (0.4)</w:t>
            </w:r>
          </w:p>
          <w:p w:rsidR="00B84EDF" w:rsidRPr="00A6773C" w:rsidRDefault="00B84EDF" w:rsidP="00D26E16">
            <w:pPr>
              <w:pStyle w:val="TableText2"/>
              <w:rPr>
                <w:noProof/>
              </w:rPr>
            </w:pPr>
            <w:r w:rsidRPr="00A6773C">
              <w:rPr>
                <w:noProof/>
              </w:rPr>
              <w:t>G2: 4.4 (0.6)</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HDRS:</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g1 - g2): 0.58</w:t>
            </w:r>
          </w:p>
          <w:p w:rsidR="00B84EDF" w:rsidRPr="00A6773C" w:rsidRDefault="00B84EDF" w:rsidP="00D26E16">
            <w:pPr>
              <w:pStyle w:val="TableText2"/>
              <w:rPr>
                <w:noProof/>
              </w:rPr>
            </w:pPr>
            <w:r w:rsidRPr="00A6773C">
              <w:rPr>
                <w:noProof/>
              </w:rPr>
              <w:t>95% CI: -1.33 to 2.49</w:t>
            </w:r>
          </w:p>
          <w:p w:rsidR="00B84EDF" w:rsidRPr="00A6773C" w:rsidRDefault="00B84EDF" w:rsidP="00D26E16">
            <w:pPr>
              <w:pStyle w:val="TableText2"/>
              <w:rPr>
                <w:noProof/>
              </w:rPr>
            </w:pPr>
            <w:r w:rsidRPr="00A6773C">
              <w:rPr>
                <w:noProof/>
              </w:rPr>
              <w:t>X^2: 0.36</w:t>
            </w:r>
          </w:p>
          <w:p w:rsidR="00B84EDF" w:rsidRPr="00A6773C" w:rsidRDefault="00B84EDF" w:rsidP="00D26E16">
            <w:pPr>
              <w:pStyle w:val="TableText2"/>
              <w:rPr>
                <w:noProof/>
              </w:rPr>
            </w:pPr>
            <w:r w:rsidRPr="00A6773C">
              <w:rPr>
                <w:noProof/>
              </w:rPr>
              <w:t>p: 0.551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g1-g)2: -0.15</w:t>
            </w:r>
          </w:p>
          <w:p w:rsidR="00B84EDF" w:rsidRPr="00A6773C" w:rsidRDefault="00B84EDF" w:rsidP="00D26E16">
            <w:pPr>
              <w:pStyle w:val="TableText2"/>
              <w:rPr>
                <w:noProof/>
              </w:rPr>
            </w:pPr>
            <w:r w:rsidRPr="00A6773C">
              <w:rPr>
                <w:noProof/>
              </w:rPr>
              <w:t>95% CI: -2.13 to 1.83</w:t>
            </w:r>
          </w:p>
          <w:p w:rsidR="00B84EDF" w:rsidRPr="00A6773C" w:rsidRDefault="00B84EDF" w:rsidP="00D26E16">
            <w:pPr>
              <w:pStyle w:val="TableText2"/>
              <w:rPr>
                <w:noProof/>
              </w:rPr>
            </w:pPr>
            <w:r w:rsidRPr="00A6773C">
              <w:rPr>
                <w:noProof/>
              </w:rPr>
              <w:t>t: 0.15</w:t>
            </w:r>
          </w:p>
          <w:p w:rsidR="00B84EDF" w:rsidRPr="00A6773C" w:rsidRDefault="00B84EDF" w:rsidP="00D26E16">
            <w:pPr>
              <w:pStyle w:val="TableText2"/>
              <w:rPr>
                <w:noProof/>
              </w:rPr>
            </w:pPr>
            <w:r w:rsidRPr="00A6773C">
              <w:rPr>
                <w:noProof/>
              </w:rPr>
              <w:t>p: 0.879</w:t>
            </w:r>
          </w:p>
          <w:p w:rsidR="00B84EDF" w:rsidRPr="00A6773C" w:rsidRDefault="00B84EDF" w:rsidP="00D26E16">
            <w:pPr>
              <w:pStyle w:val="TableText2"/>
              <w:rPr>
                <w:noProof/>
              </w:rPr>
            </w:pPr>
            <w:r w:rsidRPr="00A6773C">
              <w:rPr>
                <w:noProof/>
              </w:rPr>
              <w:t>CGI severity</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g1 - g2): -1.12</w:t>
            </w:r>
          </w:p>
          <w:p w:rsidR="00B84EDF" w:rsidRPr="00A6773C" w:rsidRDefault="00B84EDF" w:rsidP="00D26E16">
            <w:pPr>
              <w:pStyle w:val="TableText2"/>
              <w:rPr>
                <w:noProof/>
              </w:rPr>
            </w:pPr>
            <w:r w:rsidRPr="00A6773C">
              <w:rPr>
                <w:noProof/>
              </w:rPr>
              <w:t>95% CI: -2.01 to -0.22</w:t>
            </w:r>
          </w:p>
          <w:p w:rsidR="00B84EDF" w:rsidRPr="00A6773C" w:rsidRDefault="00B84EDF" w:rsidP="00D26E16">
            <w:pPr>
              <w:pStyle w:val="TableText2"/>
              <w:rPr>
                <w:noProof/>
              </w:rPr>
            </w:pPr>
            <w:r w:rsidRPr="00A6773C">
              <w:rPr>
                <w:noProof/>
              </w:rPr>
              <w:t>X^2: 6.03</w:t>
            </w:r>
          </w:p>
          <w:p w:rsidR="00B84EDF" w:rsidRPr="00A6773C" w:rsidRDefault="00B84EDF" w:rsidP="00D26E16">
            <w:pPr>
              <w:pStyle w:val="TableText2"/>
              <w:rPr>
                <w:noProof/>
              </w:rPr>
            </w:pPr>
            <w:r w:rsidRPr="00A6773C">
              <w:rPr>
                <w:noProof/>
              </w:rPr>
              <w:t>p: 0.015</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g1-g)2: -1.20</w:t>
            </w:r>
          </w:p>
          <w:p w:rsidR="00B84EDF" w:rsidRPr="00A6773C" w:rsidRDefault="00B84EDF" w:rsidP="00D26E16">
            <w:pPr>
              <w:pStyle w:val="TableText2"/>
              <w:rPr>
                <w:noProof/>
              </w:rPr>
            </w:pPr>
            <w:r w:rsidRPr="00A6773C">
              <w:rPr>
                <w:noProof/>
              </w:rPr>
              <w:t>95% CI: -1.90 to -0.50</w:t>
            </w:r>
          </w:p>
          <w:p w:rsidR="00B84EDF" w:rsidRPr="00A6773C" w:rsidRDefault="00B84EDF" w:rsidP="00D26E16">
            <w:pPr>
              <w:pStyle w:val="TableText2"/>
              <w:rPr>
                <w:noProof/>
              </w:rPr>
            </w:pPr>
            <w:r w:rsidRPr="00A6773C">
              <w:rPr>
                <w:noProof/>
              </w:rPr>
              <w:t>t: 3.48</w:t>
            </w:r>
          </w:p>
          <w:p w:rsidR="00B84EDF" w:rsidRPr="00552FD6" w:rsidRDefault="00B84EDF" w:rsidP="00D26E16">
            <w:pPr>
              <w:pStyle w:val="TableText2"/>
            </w:pPr>
            <w:r w:rsidRPr="00A6773C">
              <w:rPr>
                <w:noProof/>
              </w:rPr>
              <w:t>p: 0.013</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tc>
        <w:tc>
          <w:tcPr>
            <w:tcW w:w="3600" w:type="dxa"/>
          </w:tcPr>
          <w:p w:rsidR="00B84EDF" w:rsidRPr="00A6773C" w:rsidRDefault="00B84EDF" w:rsidP="00D26E16">
            <w:pPr>
              <w:pStyle w:val="TableText2"/>
              <w:rPr>
                <w:noProof/>
              </w:rPr>
            </w:pPr>
            <w:r w:rsidRPr="00A6773C">
              <w:rPr>
                <w:noProof/>
              </w:rPr>
              <w:t>Hamilton Rating Scale for Depression (HAM-D)</w:t>
            </w:r>
          </w:p>
          <w:p w:rsidR="00B84EDF" w:rsidRPr="00A6773C" w:rsidRDefault="00B84EDF" w:rsidP="00D26E16">
            <w:pPr>
              <w:pStyle w:val="TableText2"/>
              <w:rPr>
                <w:noProof/>
              </w:rPr>
            </w:pPr>
            <w:r w:rsidRPr="00A6773C">
              <w:rPr>
                <w:noProof/>
              </w:rPr>
              <w:t>Clinical Global Impression Severity (CGI-S)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HAM-D, mean (SD):</w:t>
            </w:r>
          </w:p>
          <w:p w:rsidR="00B84EDF" w:rsidRPr="00A6773C" w:rsidRDefault="00B84EDF" w:rsidP="00D26E16">
            <w:pPr>
              <w:pStyle w:val="TableText2"/>
              <w:rPr>
                <w:noProof/>
              </w:rPr>
            </w:pPr>
            <w:r w:rsidRPr="00A6773C">
              <w:rPr>
                <w:noProof/>
              </w:rPr>
              <w:t>G1: 4.4 (SD 4.4)</w:t>
            </w:r>
          </w:p>
          <w:p w:rsidR="00B84EDF" w:rsidRPr="00A6773C" w:rsidRDefault="00B84EDF" w:rsidP="00D26E16">
            <w:pPr>
              <w:pStyle w:val="TableText2"/>
              <w:rPr>
                <w:noProof/>
              </w:rPr>
            </w:pPr>
            <w:r w:rsidRPr="00A6773C">
              <w:rPr>
                <w:noProof/>
              </w:rPr>
              <w:t>G2: 4.9 (SD 5.5)</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4.7 (0.5)</w:t>
            </w:r>
          </w:p>
          <w:p w:rsidR="00B84EDF" w:rsidRPr="00A6773C" w:rsidRDefault="00B84EDF" w:rsidP="00D26E16">
            <w:pPr>
              <w:pStyle w:val="TableText2"/>
              <w:rPr>
                <w:noProof/>
              </w:rPr>
            </w:pPr>
            <w:r w:rsidRPr="00A6773C">
              <w:rPr>
                <w:noProof/>
              </w:rPr>
              <w:t>G2: 4.5 (0.7)</w:t>
            </w:r>
          </w:p>
          <w:p w:rsidR="00B84EDF" w:rsidRPr="00552FD6" w:rsidRDefault="00B84EDF" w:rsidP="00D26E16">
            <w:pPr>
              <w:pStyle w:val="TableText2"/>
            </w:pPr>
            <w:r w:rsidRPr="00A6773C">
              <w:rPr>
                <w:noProof/>
              </w:rPr>
              <w:t>p=NR, NS</w:t>
            </w:r>
          </w:p>
        </w:tc>
        <w:tc>
          <w:tcPr>
            <w:tcW w:w="3600" w:type="dxa"/>
          </w:tcPr>
          <w:p w:rsidR="00B84EDF" w:rsidRPr="00A6773C" w:rsidRDefault="00B84EDF" w:rsidP="00D26E16">
            <w:pPr>
              <w:pStyle w:val="TableText2"/>
              <w:rPr>
                <w:noProof/>
              </w:rPr>
            </w:pPr>
            <w:r w:rsidRPr="00A6773C">
              <w:rPr>
                <w:noProof/>
              </w:rPr>
              <w:t>HAM-D</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-0.18 (95% CI -2.79 to 2.42)</w:t>
            </w:r>
          </w:p>
          <w:p w:rsidR="00B84EDF" w:rsidRPr="00A6773C" w:rsidRDefault="00B84EDF" w:rsidP="00D26E16">
            <w:pPr>
              <w:pStyle w:val="TableText2"/>
              <w:rPr>
                <w:noProof/>
              </w:rPr>
            </w:pPr>
            <w:r w:rsidRPr="00A6773C">
              <w:rPr>
                <w:noProof/>
              </w:rPr>
              <w:t>p=0.892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2.13 (95% CI -0.78 to 5.04)</w:t>
            </w:r>
          </w:p>
          <w:p w:rsidR="00B84EDF" w:rsidRPr="00A6773C" w:rsidRDefault="00B84EDF" w:rsidP="00D26E16">
            <w:pPr>
              <w:pStyle w:val="TableText2"/>
              <w:rPr>
                <w:noProof/>
              </w:rPr>
            </w:pPr>
            <w:r w:rsidRPr="00A6773C">
              <w:rPr>
                <w:noProof/>
              </w:rPr>
              <w:t>p=0.147</w:t>
            </w:r>
          </w:p>
          <w:p w:rsidR="00B84EDF" w:rsidRPr="00A6773C" w:rsidRDefault="00B84EDF" w:rsidP="00D26E16">
            <w:pPr>
              <w:pStyle w:val="TableText2"/>
              <w:rPr>
                <w:noProof/>
              </w:rPr>
            </w:pPr>
            <w:r w:rsidRPr="00A6773C">
              <w:rPr>
                <w:noProof/>
              </w:rPr>
              <w:t>CGI-S</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-1.43 (95% CI -2.12 to -0.75)</w:t>
            </w:r>
          </w:p>
          <w:p w:rsidR="00B84EDF" w:rsidRPr="00A6773C" w:rsidRDefault="00B84EDF" w:rsidP="00D26E16">
            <w:pPr>
              <w:pStyle w:val="TableText2"/>
              <w:rPr>
                <w:noProof/>
              </w:rPr>
            </w:pPr>
            <w:r w:rsidRPr="00A6773C">
              <w:rPr>
                <w:noProof/>
              </w:rPr>
              <w:t>p&lt;0.001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-0.79 (95% CI -1.57 to 0.00)</w:t>
            </w:r>
          </w:p>
          <w:p w:rsidR="00B84EDF" w:rsidRPr="00A6773C" w:rsidRDefault="00B84EDF" w:rsidP="00D26E16">
            <w:pPr>
              <w:pStyle w:val="TableText2"/>
              <w:rPr>
                <w:noProof/>
              </w:rPr>
            </w:pPr>
            <w:r w:rsidRPr="00A6773C">
              <w:rPr>
                <w:noProof/>
              </w:rPr>
              <w:t>p=0.049</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75</w:t>
            </w:r>
          </w:p>
        </w:tc>
        <w:tc>
          <w:tcPr>
            <w:tcW w:w="3600" w:type="dxa"/>
          </w:tcPr>
          <w:p w:rsidR="00B84EDF" w:rsidRPr="00A6773C" w:rsidRDefault="00B84EDF" w:rsidP="00D26E16">
            <w:pPr>
              <w:pStyle w:val="TableText2"/>
              <w:rPr>
                <w:noProof/>
              </w:rPr>
            </w:pPr>
            <w:r w:rsidRPr="00A6773C">
              <w:rPr>
                <w:noProof/>
              </w:rPr>
              <w:t>Hamilton Rating Scale for Depression (HAM-D)</w:t>
            </w:r>
          </w:p>
          <w:p w:rsidR="00B84EDF" w:rsidRPr="00A6773C" w:rsidRDefault="00B84EDF" w:rsidP="00D26E16">
            <w:pPr>
              <w:pStyle w:val="TableText2"/>
              <w:rPr>
                <w:noProof/>
              </w:rPr>
            </w:pPr>
            <w:r w:rsidRPr="00A6773C">
              <w:rPr>
                <w:noProof/>
              </w:rPr>
              <w:t>Clinical Global Impression Severity (CGI-S)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HAM-D score, mean (SD)</w:t>
            </w:r>
          </w:p>
          <w:p w:rsidR="00B84EDF" w:rsidRPr="00A6773C" w:rsidRDefault="00B84EDF" w:rsidP="00D26E16">
            <w:pPr>
              <w:pStyle w:val="TableText2"/>
              <w:rPr>
                <w:noProof/>
              </w:rPr>
            </w:pPr>
            <w:r w:rsidRPr="00A6773C">
              <w:rPr>
                <w:noProof/>
              </w:rPr>
              <w:t>G1: 3.1 (3.2)</w:t>
            </w:r>
          </w:p>
          <w:p w:rsidR="00B84EDF" w:rsidRPr="00A6773C" w:rsidRDefault="00B84EDF" w:rsidP="00D26E16">
            <w:pPr>
              <w:pStyle w:val="TableText2"/>
              <w:rPr>
                <w:noProof/>
              </w:rPr>
            </w:pPr>
            <w:r w:rsidRPr="00A6773C">
              <w:rPr>
                <w:noProof/>
              </w:rPr>
              <w:t>G2: 2.7 (3.7)</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CGI-S score, mean (SD)</w:t>
            </w:r>
          </w:p>
          <w:p w:rsidR="00B84EDF" w:rsidRPr="00A6773C" w:rsidRDefault="00B84EDF" w:rsidP="00D26E16">
            <w:pPr>
              <w:pStyle w:val="TableText2"/>
              <w:rPr>
                <w:noProof/>
              </w:rPr>
            </w:pPr>
            <w:r w:rsidRPr="00A6773C">
              <w:rPr>
                <w:noProof/>
              </w:rPr>
              <w:t>G1: 4.5 (0.7)</w:t>
            </w:r>
          </w:p>
          <w:p w:rsidR="00B84EDF" w:rsidRPr="00A6773C" w:rsidRDefault="00B84EDF" w:rsidP="00D26E16">
            <w:pPr>
              <w:pStyle w:val="TableText2"/>
              <w:rPr>
                <w:noProof/>
              </w:rPr>
            </w:pPr>
            <w:r w:rsidRPr="00A6773C">
              <w:rPr>
                <w:noProof/>
              </w:rPr>
              <w:t>G2: 5.0 (0.7)</w:t>
            </w:r>
          </w:p>
          <w:p w:rsidR="00B84EDF" w:rsidRPr="00552FD6" w:rsidRDefault="00B84EDF" w:rsidP="00D26E16">
            <w:pPr>
              <w:pStyle w:val="TableText2"/>
            </w:pPr>
            <w:r w:rsidRPr="00A6773C">
              <w:rPr>
                <w:noProof/>
              </w:rPr>
              <w:t>p = 0.033</w:t>
            </w:r>
          </w:p>
        </w:tc>
        <w:tc>
          <w:tcPr>
            <w:tcW w:w="3600" w:type="dxa"/>
          </w:tcPr>
          <w:p w:rsidR="00B84EDF" w:rsidRPr="00A6773C" w:rsidRDefault="00B84EDF" w:rsidP="00D26E16">
            <w:pPr>
              <w:pStyle w:val="TableText2"/>
              <w:rPr>
                <w:noProof/>
              </w:rPr>
            </w:pPr>
            <w:r w:rsidRPr="00A6773C">
              <w:rPr>
                <w:noProof/>
              </w:rPr>
              <w:t>HAM-D score, mean (SD)</w:t>
            </w:r>
          </w:p>
          <w:p w:rsidR="00B84EDF" w:rsidRPr="00A6773C" w:rsidRDefault="00B84EDF" w:rsidP="00D26E16">
            <w:pPr>
              <w:pStyle w:val="TableText2"/>
              <w:rPr>
                <w:noProof/>
              </w:rPr>
            </w:pPr>
            <w:r w:rsidRPr="00A6773C">
              <w:rPr>
                <w:noProof/>
              </w:rPr>
              <w:t>G1: 1.4 (2.3)</w:t>
            </w:r>
          </w:p>
          <w:p w:rsidR="00B84EDF" w:rsidRPr="00A6773C" w:rsidRDefault="00B84EDF" w:rsidP="00D26E16">
            <w:pPr>
              <w:pStyle w:val="TableText2"/>
              <w:rPr>
                <w:noProof/>
              </w:rPr>
            </w:pPr>
            <w:r w:rsidRPr="00A6773C">
              <w:rPr>
                <w:noProof/>
              </w:rPr>
              <w:t>G2: 1.9 (3.1)</w:t>
            </w:r>
          </w:p>
          <w:p w:rsidR="00B84EDF" w:rsidRPr="00A6773C" w:rsidRDefault="00B84EDF" w:rsidP="00D26E16">
            <w:pPr>
              <w:pStyle w:val="TableText2"/>
              <w:rPr>
                <w:noProof/>
              </w:rPr>
            </w:pPr>
            <w:r w:rsidRPr="00A6773C">
              <w:rPr>
                <w:noProof/>
              </w:rPr>
              <w:t>Time Trend Analysis:</w:t>
            </w:r>
          </w:p>
          <w:p w:rsidR="00B84EDF" w:rsidRPr="00A6773C" w:rsidRDefault="00B84EDF" w:rsidP="00D26E16">
            <w:pPr>
              <w:pStyle w:val="TableText2"/>
              <w:rPr>
                <w:noProof/>
              </w:rPr>
            </w:pPr>
            <w:r w:rsidRPr="00A6773C">
              <w:rPr>
                <w:noProof/>
              </w:rPr>
              <w:t>Mean difference between groups in rate of change: -1.05 (SE 0.54)</w:t>
            </w:r>
          </w:p>
          <w:p w:rsidR="00B84EDF" w:rsidRPr="00A6773C" w:rsidRDefault="00B84EDF" w:rsidP="00D26E16">
            <w:pPr>
              <w:pStyle w:val="TableText2"/>
              <w:rPr>
                <w:noProof/>
              </w:rPr>
            </w:pPr>
            <w:r w:rsidRPr="00A6773C">
              <w:rPr>
                <w:noProof/>
              </w:rPr>
              <w:t>p=0.053</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Mean difference between groups in change from baseline to 6wk: -2.04 (SE 0.97)</w:t>
            </w:r>
          </w:p>
          <w:p w:rsidR="00B84EDF" w:rsidRPr="00A6773C" w:rsidRDefault="00B84EDF" w:rsidP="00D26E16">
            <w:pPr>
              <w:pStyle w:val="TableText2"/>
              <w:rPr>
                <w:noProof/>
              </w:rPr>
            </w:pPr>
            <w:r w:rsidRPr="00A6773C">
              <w:rPr>
                <w:noProof/>
              </w:rPr>
              <w:t>p = 0.10</w:t>
            </w:r>
          </w:p>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2.4 (1.4)</w:t>
            </w:r>
          </w:p>
          <w:p w:rsidR="00B84EDF" w:rsidRPr="00A6773C" w:rsidRDefault="00B84EDF" w:rsidP="00D26E16">
            <w:pPr>
              <w:pStyle w:val="TableText2"/>
              <w:rPr>
                <w:noProof/>
              </w:rPr>
            </w:pPr>
            <w:r w:rsidRPr="00A6773C">
              <w:rPr>
                <w:noProof/>
              </w:rPr>
              <w:t>G2: 3.6 (1.7)</w:t>
            </w:r>
          </w:p>
          <w:p w:rsidR="00B84EDF" w:rsidRPr="00A6773C" w:rsidRDefault="00B84EDF" w:rsidP="00D26E16">
            <w:pPr>
              <w:pStyle w:val="TableText2"/>
              <w:rPr>
                <w:noProof/>
              </w:rPr>
            </w:pPr>
            <w:r w:rsidRPr="00A6773C">
              <w:rPr>
                <w:noProof/>
              </w:rPr>
              <w:t>Time Trend Analysis:</w:t>
            </w:r>
          </w:p>
          <w:p w:rsidR="00B84EDF" w:rsidRPr="00A6773C" w:rsidRDefault="00B84EDF" w:rsidP="00D26E16">
            <w:pPr>
              <w:pStyle w:val="TableText2"/>
              <w:rPr>
                <w:noProof/>
              </w:rPr>
            </w:pPr>
            <w:r w:rsidRPr="00A6773C">
              <w:rPr>
                <w:noProof/>
              </w:rPr>
              <w:t>Mean difference between groups in rate of change: -0.475 (SE 0.217)</w:t>
            </w:r>
          </w:p>
          <w:p w:rsidR="00B84EDF" w:rsidRPr="00A6773C" w:rsidRDefault="00B84EDF" w:rsidP="00D26E16">
            <w:pPr>
              <w:pStyle w:val="TableText2"/>
              <w:rPr>
                <w:noProof/>
              </w:rPr>
            </w:pPr>
            <w:r w:rsidRPr="00A6773C">
              <w:rPr>
                <w:noProof/>
              </w:rPr>
              <w:t>p = 0.28</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Mean difference between groups in change from BL to 6wk: -0.545 (SE 0.513)</w:t>
            </w:r>
          </w:p>
          <w:p w:rsidR="00B84EDF" w:rsidRPr="00552FD6" w:rsidRDefault="00B84EDF" w:rsidP="00D26E16">
            <w:pPr>
              <w:pStyle w:val="TableText2"/>
            </w:pPr>
            <w:r w:rsidRPr="00A6773C">
              <w:rPr>
                <w:noProof/>
              </w:rPr>
              <w:t>p = 0.29</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76</w:t>
            </w:r>
          </w:p>
        </w:tc>
        <w:tc>
          <w:tcPr>
            <w:tcW w:w="3600" w:type="dxa"/>
          </w:tcPr>
          <w:p w:rsidR="00B84EDF" w:rsidRPr="00A6773C" w:rsidRDefault="00B84EDF" w:rsidP="00D26E16">
            <w:pPr>
              <w:pStyle w:val="TableText2"/>
              <w:rPr>
                <w:noProof/>
              </w:rPr>
            </w:pPr>
            <w:r w:rsidRPr="00A6773C">
              <w:rPr>
                <w:noProof/>
              </w:rPr>
              <w:t>Clinical Global Impression Severity Scale (CGI-S)</w:t>
            </w:r>
          </w:p>
          <w:p w:rsidR="00B84EDF" w:rsidRPr="00A6773C" w:rsidRDefault="00B84EDF" w:rsidP="00D26E16">
            <w:pPr>
              <w:pStyle w:val="TableText2"/>
              <w:rPr>
                <w:noProof/>
              </w:rPr>
            </w:pPr>
            <w:r w:rsidRPr="00A6773C">
              <w:rPr>
                <w:noProof/>
              </w:rPr>
              <w:t>Hamilton Depression Rating Scale (HDRS)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CGI Severity Scale, mean (SD)</w:t>
            </w:r>
          </w:p>
          <w:p w:rsidR="00B84EDF" w:rsidRPr="00A6773C" w:rsidRDefault="00B84EDF" w:rsidP="00D26E16">
            <w:pPr>
              <w:pStyle w:val="TableText2"/>
              <w:rPr>
                <w:noProof/>
              </w:rPr>
            </w:pPr>
            <w:r w:rsidRPr="00A6773C">
              <w:rPr>
                <w:noProof/>
              </w:rPr>
              <w:t>G1: 4.7 (0.9)</w:t>
            </w:r>
          </w:p>
          <w:p w:rsidR="00B84EDF" w:rsidRPr="00A6773C" w:rsidRDefault="00B84EDF" w:rsidP="00D26E16">
            <w:pPr>
              <w:pStyle w:val="TableText2"/>
              <w:rPr>
                <w:noProof/>
              </w:rPr>
            </w:pPr>
            <w:r w:rsidRPr="00A6773C">
              <w:rPr>
                <w:noProof/>
              </w:rPr>
              <w:t>G2: 4.9 (0.8)</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HDRS, mean (SD)</w:t>
            </w:r>
          </w:p>
          <w:p w:rsidR="00B84EDF" w:rsidRPr="00A6773C" w:rsidRDefault="00B84EDF" w:rsidP="00D26E16">
            <w:pPr>
              <w:pStyle w:val="TableText2"/>
              <w:rPr>
                <w:noProof/>
              </w:rPr>
            </w:pPr>
            <w:r w:rsidRPr="00A6773C">
              <w:rPr>
                <w:noProof/>
              </w:rPr>
              <w:t>G1: 5.9 (5.1)</w:t>
            </w:r>
          </w:p>
          <w:p w:rsidR="00B84EDF" w:rsidRPr="00A6773C" w:rsidRDefault="00B84EDF" w:rsidP="00D26E16">
            <w:pPr>
              <w:pStyle w:val="TableText2"/>
              <w:rPr>
                <w:noProof/>
              </w:rPr>
            </w:pPr>
            <w:r w:rsidRPr="00A6773C">
              <w:rPr>
                <w:noProof/>
              </w:rPr>
              <w:t>G2: 5.8 (4.8)</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CGI Severity Scale, mean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Diff between groups, p = 0.01</w:t>
            </w:r>
          </w:p>
          <w:p w:rsidR="00B84EDF" w:rsidRPr="00A6773C" w:rsidRDefault="00B84EDF" w:rsidP="00D26E16">
            <w:pPr>
              <w:pStyle w:val="TableText2"/>
              <w:rPr>
                <w:noProof/>
              </w:rPr>
            </w:pPr>
            <w:r w:rsidRPr="00A6773C">
              <w:rPr>
                <w:noProof/>
              </w:rPr>
              <w:t>Diff between groups in rate of change, p = 0.02</w:t>
            </w:r>
          </w:p>
          <w:p w:rsidR="00B84EDF" w:rsidRPr="00A6773C" w:rsidRDefault="00B84EDF" w:rsidP="00D26E16">
            <w:pPr>
              <w:pStyle w:val="TableText2"/>
              <w:rPr>
                <w:noProof/>
              </w:rPr>
            </w:pPr>
            <w:r w:rsidRPr="00A6773C">
              <w:rPr>
                <w:noProof/>
              </w:rPr>
              <w:t>HDRS, mean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rate of change, p = 0.28</w:t>
            </w:r>
          </w:p>
          <w:p w:rsidR="00B84EDF" w:rsidRPr="00552FD6" w:rsidRDefault="00B84EDF" w:rsidP="00D26E16">
            <w:pPr>
              <w:pStyle w:val="TableText2"/>
            </w:pP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2000</w:t>
            </w:r>
            <w:r w:rsidRPr="008B3E2F">
              <w:rPr>
                <w:rFonts w:ascii="Times New Roman" w:hAnsi="Times New Roman" w:cs="Times New Roman"/>
                <w:noProof/>
                <w:vertAlign w:val="superscript"/>
              </w:rPr>
              <w:t>77</w:t>
            </w:r>
          </w:p>
        </w:tc>
        <w:tc>
          <w:tcPr>
            <w:tcW w:w="3600" w:type="dxa"/>
          </w:tcPr>
          <w:p w:rsidR="00B84EDF" w:rsidRPr="00A6773C" w:rsidRDefault="00B84EDF" w:rsidP="00D26E16">
            <w:pPr>
              <w:pStyle w:val="TableText2"/>
              <w:rPr>
                <w:noProof/>
              </w:rPr>
            </w:pPr>
            <w:r w:rsidRPr="00A6773C">
              <w:rPr>
                <w:noProof/>
              </w:rPr>
              <w:t>Hamilton depression rating scale (HDRS)</w:t>
            </w:r>
          </w:p>
          <w:p w:rsidR="00B84EDF" w:rsidRPr="00A6773C" w:rsidRDefault="00B84EDF" w:rsidP="00D26E16">
            <w:pPr>
              <w:pStyle w:val="TableText2"/>
              <w:rPr>
                <w:noProof/>
              </w:rPr>
            </w:pPr>
            <w:r w:rsidRPr="00A6773C">
              <w:rPr>
                <w:noProof/>
              </w:rPr>
              <w:t>Clinical Global Impression (CGI)</w:t>
            </w:r>
          </w:p>
          <w:p w:rsidR="00B84EDF" w:rsidRPr="00A6773C" w:rsidRDefault="00B84EDF" w:rsidP="00D26E16">
            <w:pPr>
              <w:pStyle w:val="TableText2"/>
              <w:rPr>
                <w:noProof/>
              </w:rPr>
            </w:pPr>
            <w:r w:rsidRPr="00A6773C">
              <w:rPr>
                <w:noProof/>
              </w:rPr>
              <w:t>- severity (CGI-S)</w:t>
            </w:r>
          </w:p>
          <w:p w:rsidR="00B84EDF" w:rsidRPr="00552FD6" w:rsidRDefault="00B84EDF" w:rsidP="00D26E16">
            <w:pPr>
              <w:pStyle w:val="TableText2"/>
            </w:pPr>
            <w:r w:rsidRPr="00A6773C">
              <w:rPr>
                <w:noProof/>
              </w:rPr>
              <w:t>- improvement (CGI-I)</w:t>
            </w:r>
          </w:p>
        </w:tc>
        <w:tc>
          <w:tcPr>
            <w:tcW w:w="3600" w:type="dxa"/>
          </w:tcPr>
          <w:p w:rsidR="00B84EDF" w:rsidRPr="00A6773C" w:rsidRDefault="00B84EDF" w:rsidP="00D26E16">
            <w:pPr>
              <w:pStyle w:val="TableText2"/>
              <w:rPr>
                <w:noProof/>
              </w:rPr>
            </w:pPr>
            <w:r w:rsidRPr="00A6773C">
              <w:rPr>
                <w:noProof/>
              </w:rPr>
              <w:t>HDRS, mean (SD):</w:t>
            </w:r>
          </w:p>
          <w:p w:rsidR="00B84EDF" w:rsidRPr="00A6773C" w:rsidRDefault="00B84EDF" w:rsidP="00D26E16">
            <w:pPr>
              <w:pStyle w:val="TableText2"/>
              <w:rPr>
                <w:noProof/>
              </w:rPr>
            </w:pPr>
            <w:r w:rsidRPr="00A6773C">
              <w:rPr>
                <w:noProof/>
              </w:rPr>
              <w:t>G1: 6.4 (3.9)</w:t>
            </w:r>
          </w:p>
          <w:p w:rsidR="00B84EDF" w:rsidRPr="00552FD6" w:rsidRDefault="00B84EDF" w:rsidP="00D26E16">
            <w:pPr>
              <w:pStyle w:val="TableText2"/>
            </w:pPr>
            <w:r w:rsidRPr="00A6773C">
              <w:rPr>
                <w:noProof/>
              </w:rPr>
              <w:t>G2: 7.5 (8.4)</w:t>
            </w:r>
          </w:p>
        </w:tc>
        <w:tc>
          <w:tcPr>
            <w:tcW w:w="3600" w:type="dxa"/>
          </w:tcPr>
          <w:p w:rsidR="00B84EDF" w:rsidRPr="00A6773C" w:rsidRDefault="00B84EDF" w:rsidP="00D26E16">
            <w:pPr>
              <w:pStyle w:val="TableText2"/>
              <w:rPr>
                <w:noProof/>
              </w:rPr>
            </w:pPr>
            <w:r w:rsidRPr="00A6773C">
              <w:rPr>
                <w:noProof/>
              </w:rPr>
              <w:t>HDRS:</w:t>
            </w:r>
          </w:p>
          <w:p w:rsidR="00B84EDF" w:rsidRPr="00A6773C" w:rsidRDefault="00B84EDF" w:rsidP="00D26E16">
            <w:pPr>
              <w:pStyle w:val="TableText2"/>
              <w:rPr>
                <w:noProof/>
              </w:rPr>
            </w:pPr>
            <w:r w:rsidRPr="00A6773C">
              <w:rPr>
                <w:noProof/>
              </w:rPr>
              <w:t>Diff in change between G1 &amp; G2, mean: 1.33</w:t>
            </w:r>
          </w:p>
          <w:p w:rsidR="00B84EDF" w:rsidRPr="00A6773C" w:rsidRDefault="00B84EDF" w:rsidP="00D26E16">
            <w:pPr>
              <w:pStyle w:val="TableText2"/>
              <w:rPr>
                <w:noProof/>
              </w:rPr>
            </w:pPr>
            <w:r w:rsidRPr="00A6773C">
              <w:rPr>
                <w:noProof/>
              </w:rPr>
              <w:t>SE: 1.00</w:t>
            </w:r>
          </w:p>
          <w:p w:rsidR="00B84EDF" w:rsidRPr="00A6773C" w:rsidRDefault="00B84EDF" w:rsidP="00D26E16">
            <w:pPr>
              <w:pStyle w:val="TableText2"/>
              <w:rPr>
                <w:noProof/>
              </w:rPr>
            </w:pPr>
            <w:r w:rsidRPr="00A6773C">
              <w:rPr>
                <w:noProof/>
              </w:rPr>
              <w:t>p = 0.19</w:t>
            </w:r>
          </w:p>
          <w:p w:rsidR="00B84EDF" w:rsidRPr="00A6773C" w:rsidRDefault="00B84EDF" w:rsidP="00D26E16">
            <w:pPr>
              <w:pStyle w:val="TableText2"/>
              <w:rPr>
                <w:noProof/>
              </w:rPr>
            </w:pPr>
            <w:r w:rsidRPr="00A6773C">
              <w:rPr>
                <w:noProof/>
              </w:rPr>
              <w:t>CGI-S:</w:t>
            </w:r>
          </w:p>
          <w:p w:rsidR="00B84EDF" w:rsidRPr="00A6773C" w:rsidRDefault="00B84EDF" w:rsidP="00D26E16">
            <w:pPr>
              <w:pStyle w:val="TableText2"/>
              <w:rPr>
                <w:noProof/>
              </w:rPr>
            </w:pPr>
            <w:r w:rsidRPr="00A6773C">
              <w:rPr>
                <w:noProof/>
              </w:rPr>
              <w:t>Diff in change between G1 &amp; G2, mean: -1.007</w:t>
            </w:r>
          </w:p>
          <w:p w:rsidR="00B84EDF" w:rsidRPr="00A6773C" w:rsidRDefault="00B84EDF" w:rsidP="00D26E16">
            <w:pPr>
              <w:pStyle w:val="TableText2"/>
              <w:rPr>
                <w:noProof/>
              </w:rPr>
            </w:pPr>
            <w:r w:rsidRPr="00A6773C">
              <w:rPr>
                <w:noProof/>
              </w:rPr>
              <w:t>SE: 0.183</w:t>
            </w:r>
          </w:p>
          <w:p w:rsidR="00B84EDF" w:rsidRPr="00A6773C" w:rsidRDefault="00B84EDF" w:rsidP="00D26E16">
            <w:pPr>
              <w:pStyle w:val="TableText2"/>
              <w:rPr>
                <w:noProof/>
              </w:rPr>
            </w:pPr>
            <w:r w:rsidRPr="00A6773C">
              <w:rPr>
                <w:noProof/>
              </w:rPr>
              <w:t>p &lt; 0.001</w:t>
            </w:r>
          </w:p>
          <w:p w:rsidR="00B84EDF" w:rsidRPr="00A6773C" w:rsidRDefault="00B84EDF" w:rsidP="00D26E16">
            <w:pPr>
              <w:pStyle w:val="TableText2"/>
              <w:rPr>
                <w:noProof/>
              </w:rPr>
            </w:pPr>
            <w:r w:rsidRPr="00A6773C">
              <w:rPr>
                <w:noProof/>
              </w:rPr>
              <w:t>G1 better than G2</w:t>
            </w:r>
          </w:p>
          <w:p w:rsidR="00B84EDF" w:rsidRPr="00A6773C" w:rsidRDefault="00B84EDF" w:rsidP="00D26E16">
            <w:pPr>
              <w:pStyle w:val="TableText2"/>
              <w:rPr>
                <w:noProof/>
              </w:rPr>
            </w:pPr>
            <w:r w:rsidRPr="00A6773C">
              <w:rPr>
                <w:noProof/>
              </w:rPr>
              <w:t>CGI-I:</w:t>
            </w:r>
          </w:p>
          <w:p w:rsidR="00B84EDF" w:rsidRPr="00A6773C" w:rsidRDefault="00B84EDF" w:rsidP="00D26E16">
            <w:pPr>
              <w:pStyle w:val="TableText2"/>
              <w:rPr>
                <w:noProof/>
              </w:rPr>
            </w:pPr>
            <w:r w:rsidRPr="00A6773C">
              <w:rPr>
                <w:noProof/>
              </w:rPr>
              <w:t>Diff in change between G1 &amp; G2, mean: 0.929</w:t>
            </w:r>
          </w:p>
          <w:p w:rsidR="00B84EDF" w:rsidRPr="00A6773C" w:rsidRDefault="00B84EDF" w:rsidP="00D26E16">
            <w:pPr>
              <w:pStyle w:val="TableText2"/>
              <w:rPr>
                <w:noProof/>
              </w:rPr>
            </w:pPr>
            <w:r w:rsidRPr="00A6773C">
              <w:rPr>
                <w:noProof/>
              </w:rPr>
              <w:t>SE: 0.929</w:t>
            </w:r>
          </w:p>
          <w:p w:rsidR="00B84EDF" w:rsidRPr="00A6773C" w:rsidRDefault="00B84EDF" w:rsidP="00D26E16">
            <w:pPr>
              <w:pStyle w:val="TableText2"/>
              <w:rPr>
                <w:noProof/>
              </w:rPr>
            </w:pPr>
            <w:r w:rsidRPr="00A6773C">
              <w:rPr>
                <w:noProof/>
              </w:rPr>
              <w:t>p &lt;0.001</w:t>
            </w:r>
          </w:p>
          <w:p w:rsidR="00B84EDF" w:rsidRPr="00552FD6" w:rsidRDefault="00B84EDF" w:rsidP="00D26E16">
            <w:pPr>
              <w:pStyle w:val="TableText2"/>
            </w:pPr>
            <w:r w:rsidRPr="00A6773C">
              <w:rPr>
                <w:noProof/>
              </w:rPr>
              <w:t>G1 better than G2</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2011</w:t>
            </w:r>
            <w:r w:rsidRPr="008B3E2F">
              <w:rPr>
                <w:rFonts w:ascii="Times New Roman" w:hAnsi="Times New Roman" w:cs="Times New Roman"/>
                <w:noProof/>
                <w:vertAlign w:val="superscript"/>
              </w:rPr>
              <w:t>78</w:t>
            </w:r>
          </w:p>
        </w:tc>
        <w:tc>
          <w:tcPr>
            <w:tcW w:w="3600" w:type="dxa"/>
          </w:tcPr>
          <w:p w:rsidR="00B84EDF" w:rsidRPr="00A6773C" w:rsidRDefault="00B84EDF" w:rsidP="00D26E16">
            <w:pPr>
              <w:pStyle w:val="TableText2"/>
              <w:rPr>
                <w:noProof/>
              </w:rPr>
            </w:pPr>
            <w:r w:rsidRPr="00A6773C">
              <w:rPr>
                <w:noProof/>
              </w:rPr>
              <w:t>MADRS: Montgomery Asberg depression rating scale</w:t>
            </w:r>
          </w:p>
          <w:p w:rsidR="00B84EDF" w:rsidRPr="00A6773C" w:rsidRDefault="00B84EDF" w:rsidP="00D26E16">
            <w:pPr>
              <w:pStyle w:val="TableText2"/>
              <w:rPr>
                <w:noProof/>
              </w:rPr>
            </w:pPr>
            <w:r w:rsidRPr="00A6773C">
              <w:rPr>
                <w:noProof/>
              </w:rPr>
              <w:t>CGI-S: Clinical global impression-severity scale</w:t>
            </w:r>
          </w:p>
          <w:p w:rsidR="00B84EDF" w:rsidRPr="00552FD6" w:rsidRDefault="00B84EDF" w:rsidP="00D26E16">
            <w:pPr>
              <w:pStyle w:val="TableText2"/>
            </w:pPr>
            <w:r w:rsidRPr="00A6773C">
              <w:rPr>
                <w:noProof/>
              </w:rPr>
              <w:t>CGI-I: Clinical global impression-improvement scale</w:t>
            </w:r>
          </w:p>
        </w:tc>
        <w:tc>
          <w:tcPr>
            <w:tcW w:w="3600" w:type="dxa"/>
          </w:tcPr>
          <w:p w:rsidR="00B84EDF" w:rsidRPr="00A6773C" w:rsidRDefault="00B84EDF" w:rsidP="00D26E16">
            <w:pPr>
              <w:pStyle w:val="TableText2"/>
              <w:rPr>
                <w:noProof/>
              </w:rPr>
            </w:pPr>
            <w:r w:rsidRPr="00A6773C">
              <w:rPr>
                <w:noProof/>
              </w:rPr>
              <w:t>MADRS, mean (SD):</w:t>
            </w:r>
          </w:p>
          <w:p w:rsidR="00B84EDF" w:rsidRPr="00A6773C" w:rsidRDefault="00B84EDF" w:rsidP="00D26E16">
            <w:pPr>
              <w:pStyle w:val="TableText2"/>
              <w:rPr>
                <w:noProof/>
              </w:rPr>
            </w:pPr>
            <w:r w:rsidRPr="00A6773C">
              <w:rPr>
                <w:noProof/>
              </w:rPr>
              <w:t>G1: 1.8 (2.0)</w:t>
            </w:r>
          </w:p>
          <w:p w:rsidR="00B84EDF" w:rsidRPr="00A6773C" w:rsidRDefault="00B84EDF" w:rsidP="00D26E16">
            <w:pPr>
              <w:pStyle w:val="TableText2"/>
              <w:rPr>
                <w:noProof/>
              </w:rPr>
            </w:pPr>
            <w:r w:rsidRPr="00A6773C">
              <w:rPr>
                <w:noProof/>
              </w:rPr>
              <w:t>G2: 1.2 (1.4)</w:t>
            </w:r>
          </w:p>
          <w:p w:rsidR="00B84EDF" w:rsidRPr="00A6773C" w:rsidRDefault="00B84EDF" w:rsidP="00D26E16">
            <w:pPr>
              <w:pStyle w:val="TableText2"/>
              <w:rPr>
                <w:noProof/>
              </w:rPr>
            </w:pPr>
            <w:r w:rsidRPr="00A6773C">
              <w:rPr>
                <w:noProof/>
              </w:rPr>
              <w:t>p = 0.30</w:t>
            </w:r>
          </w:p>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4.9 (0.8)</w:t>
            </w:r>
          </w:p>
          <w:p w:rsidR="00B84EDF" w:rsidRPr="00A6773C" w:rsidRDefault="00B84EDF" w:rsidP="00D26E16">
            <w:pPr>
              <w:pStyle w:val="TableText2"/>
              <w:rPr>
                <w:noProof/>
              </w:rPr>
            </w:pPr>
            <w:r w:rsidRPr="00A6773C">
              <w:rPr>
                <w:noProof/>
              </w:rPr>
              <w:t>G2: 4.8 (0.9)</w:t>
            </w:r>
          </w:p>
          <w:p w:rsidR="00B84EDF" w:rsidRPr="00A6773C" w:rsidRDefault="00B84EDF" w:rsidP="00D26E16">
            <w:pPr>
              <w:pStyle w:val="TableText2"/>
              <w:rPr>
                <w:noProof/>
              </w:rPr>
            </w:pPr>
            <w:r w:rsidRPr="00A6773C">
              <w:rPr>
                <w:noProof/>
              </w:rPr>
              <w:t>p = 0.71</w:t>
            </w:r>
          </w:p>
          <w:p w:rsidR="00B84EDF" w:rsidRPr="00A6773C" w:rsidRDefault="00B84EDF" w:rsidP="00D26E16">
            <w:pPr>
              <w:pStyle w:val="TableText2"/>
              <w:rPr>
                <w:noProof/>
              </w:rPr>
            </w:pPr>
            <w:r w:rsidRPr="00A6773C">
              <w:rPr>
                <w:noProof/>
              </w:rPr>
              <w:t>CGI-I, mean (SD):</w:t>
            </w:r>
          </w:p>
          <w:p w:rsidR="00B84EDF" w:rsidRPr="00A6773C" w:rsidRDefault="00B84EDF" w:rsidP="00D26E16">
            <w:pPr>
              <w:pStyle w:val="TableText2"/>
              <w:rPr>
                <w:noProof/>
              </w:rPr>
            </w:pPr>
            <w:r w:rsidRPr="00A6773C">
              <w:rPr>
                <w:noProof/>
              </w:rPr>
              <w:t>G1: 0.40 (1.23)</w:t>
            </w:r>
          </w:p>
          <w:p w:rsidR="00B84EDF" w:rsidRPr="00A6773C" w:rsidRDefault="00B84EDF" w:rsidP="00D26E16">
            <w:pPr>
              <w:pStyle w:val="TableText2"/>
              <w:rPr>
                <w:noProof/>
              </w:rPr>
            </w:pPr>
            <w:r w:rsidRPr="00A6773C">
              <w:rPr>
                <w:noProof/>
              </w:rPr>
              <w:t>G2: 1.0 (1.78)</w:t>
            </w:r>
          </w:p>
          <w:p w:rsidR="00B84EDF" w:rsidRPr="00A6773C" w:rsidRDefault="00B84EDF" w:rsidP="00D26E16">
            <w:pPr>
              <w:pStyle w:val="TableText2"/>
              <w:rPr>
                <w:noProof/>
              </w:rPr>
            </w:pPr>
            <w:r w:rsidRPr="00A6773C">
              <w:rPr>
                <w:noProof/>
              </w:rPr>
              <w:t>p = 0.22</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2.7 (1.7)</w:t>
            </w:r>
          </w:p>
          <w:p w:rsidR="00B84EDF" w:rsidRPr="00A6773C" w:rsidRDefault="00B84EDF" w:rsidP="00D26E16">
            <w:pPr>
              <w:pStyle w:val="TableText2"/>
              <w:rPr>
                <w:noProof/>
              </w:rPr>
            </w:pPr>
            <w:r w:rsidRPr="00A6773C">
              <w:rPr>
                <w:noProof/>
              </w:rPr>
              <w:t>G2: 3.5 (1.4)</w:t>
            </w:r>
          </w:p>
          <w:p w:rsidR="00B84EDF" w:rsidRPr="00A6773C" w:rsidRDefault="00B84EDF" w:rsidP="00D26E16">
            <w:pPr>
              <w:pStyle w:val="TableText2"/>
              <w:rPr>
                <w:noProof/>
              </w:rPr>
            </w:pPr>
            <w:r w:rsidRPr="00A6773C">
              <w:rPr>
                <w:noProof/>
              </w:rPr>
              <w:t>p = 0.09</w:t>
            </w:r>
          </w:p>
          <w:p w:rsidR="00B84EDF" w:rsidRPr="00A6773C" w:rsidRDefault="00B84EDF" w:rsidP="00D26E16">
            <w:pPr>
              <w:pStyle w:val="TableText2"/>
              <w:rPr>
                <w:noProof/>
              </w:rPr>
            </w:pPr>
            <w:r w:rsidRPr="00A6773C">
              <w:rPr>
                <w:noProof/>
              </w:rPr>
              <w:t>CGI-I, mean (SD):</w:t>
            </w:r>
          </w:p>
          <w:p w:rsidR="00B84EDF" w:rsidRPr="00A6773C" w:rsidRDefault="00B84EDF" w:rsidP="00D26E16">
            <w:pPr>
              <w:pStyle w:val="TableText2"/>
              <w:rPr>
                <w:noProof/>
              </w:rPr>
            </w:pPr>
            <w:r w:rsidRPr="00A6773C">
              <w:rPr>
                <w:noProof/>
              </w:rPr>
              <w:t>G1: 2.1 (1.1)</w:t>
            </w:r>
          </w:p>
          <w:p w:rsidR="00B84EDF" w:rsidRPr="00A6773C" w:rsidRDefault="00B84EDF" w:rsidP="00D26E16">
            <w:pPr>
              <w:pStyle w:val="TableText2"/>
              <w:rPr>
                <w:noProof/>
              </w:rPr>
            </w:pPr>
            <w:r w:rsidRPr="00A6773C">
              <w:rPr>
                <w:noProof/>
              </w:rPr>
              <w:t>G2: 2.6 (1.1)</w:t>
            </w:r>
          </w:p>
          <w:p w:rsidR="00B84EDF" w:rsidRPr="00A6773C" w:rsidRDefault="00B84EDF" w:rsidP="00D26E16">
            <w:pPr>
              <w:pStyle w:val="TableText2"/>
              <w:rPr>
                <w:noProof/>
              </w:rPr>
            </w:pPr>
            <w:r w:rsidRPr="00A6773C">
              <w:rPr>
                <w:noProof/>
              </w:rPr>
              <w:t>p = 0.96</w:t>
            </w:r>
          </w:p>
          <w:p w:rsidR="00B84EDF" w:rsidRPr="00A6773C" w:rsidRDefault="00B84EDF" w:rsidP="00D26E16">
            <w:pPr>
              <w:pStyle w:val="TableText2"/>
              <w:rPr>
                <w:noProof/>
              </w:rPr>
            </w:pPr>
            <w:r w:rsidRPr="00A6773C">
              <w:rPr>
                <w:noProof/>
              </w:rPr>
              <w:t>MADRS, mean (SD):</w:t>
            </w:r>
          </w:p>
          <w:p w:rsidR="00B84EDF" w:rsidRPr="00A6773C" w:rsidRDefault="00B84EDF" w:rsidP="00D26E16">
            <w:pPr>
              <w:pStyle w:val="TableText2"/>
              <w:rPr>
                <w:noProof/>
              </w:rPr>
            </w:pPr>
            <w:r w:rsidRPr="00A6773C">
              <w:rPr>
                <w:noProof/>
              </w:rPr>
              <w:t>G1: 1.4 (2.5)</w:t>
            </w:r>
          </w:p>
          <w:p w:rsidR="00B84EDF" w:rsidRPr="00A6773C" w:rsidRDefault="00B84EDF" w:rsidP="00D26E16">
            <w:pPr>
              <w:pStyle w:val="TableText2"/>
              <w:rPr>
                <w:noProof/>
              </w:rPr>
            </w:pPr>
            <w:r w:rsidRPr="00A6773C">
              <w:rPr>
                <w:noProof/>
              </w:rPr>
              <w:t>G2: 1.8 (1.9)</w:t>
            </w:r>
          </w:p>
          <w:p w:rsidR="00B84EDF" w:rsidRPr="00A6773C" w:rsidRDefault="00B84EDF" w:rsidP="00D26E16">
            <w:pPr>
              <w:pStyle w:val="TableText2"/>
              <w:rPr>
                <w:noProof/>
              </w:rPr>
            </w:pPr>
            <w:r w:rsidRPr="00A6773C">
              <w:rPr>
                <w:noProof/>
              </w:rPr>
              <w:t>p = 0.15</w:t>
            </w:r>
          </w:p>
          <w:p w:rsidR="00B84EDF" w:rsidRPr="00552FD6" w:rsidRDefault="00B84EDF" w:rsidP="00D26E16">
            <w:pPr>
              <w:pStyle w:val="TableText2"/>
            </w:pP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79</w:t>
            </w:r>
          </w:p>
        </w:tc>
        <w:tc>
          <w:tcPr>
            <w:tcW w:w="3600" w:type="dxa"/>
          </w:tcPr>
          <w:p w:rsidR="00B84EDF" w:rsidRPr="00A6773C" w:rsidRDefault="00B84EDF" w:rsidP="00D26E16">
            <w:pPr>
              <w:pStyle w:val="TableText2"/>
              <w:rPr>
                <w:noProof/>
              </w:rPr>
            </w:pPr>
            <w:r w:rsidRPr="00A6773C">
              <w:rPr>
                <w:noProof/>
              </w:rPr>
              <w:t>Barrett Impulsiveness Scale (BIS-11)</w:t>
            </w:r>
          </w:p>
          <w:p w:rsidR="00B84EDF" w:rsidRPr="00A6773C" w:rsidRDefault="00B84EDF" w:rsidP="00D26E16">
            <w:pPr>
              <w:pStyle w:val="TableText2"/>
              <w:rPr>
                <w:noProof/>
              </w:rPr>
            </w:pPr>
            <w:r w:rsidRPr="00A6773C">
              <w:rPr>
                <w:noProof/>
              </w:rPr>
              <w:t>Hamilton Anxiety Scale (HAM-A)</w:t>
            </w:r>
          </w:p>
          <w:p w:rsidR="00B84EDF" w:rsidRPr="00A6773C" w:rsidRDefault="00B84EDF" w:rsidP="00D26E16">
            <w:pPr>
              <w:pStyle w:val="TableText2"/>
              <w:rPr>
                <w:noProof/>
              </w:rPr>
            </w:pPr>
            <w:r w:rsidRPr="00A6773C">
              <w:rPr>
                <w:noProof/>
              </w:rPr>
              <w:t>Montgomery Asberg depression rating scale (MDRS)</w:t>
            </w:r>
          </w:p>
          <w:p w:rsidR="00B84EDF" w:rsidRPr="00552FD6" w:rsidRDefault="00B84EDF" w:rsidP="00D26E16">
            <w:pPr>
              <w:pStyle w:val="TableText2"/>
            </w:pPr>
            <w:r w:rsidRPr="00A6773C">
              <w:rPr>
                <w:noProof/>
              </w:rPr>
              <w:t>Clinical global impression-severity scale (CGI-S)</w:t>
            </w:r>
          </w:p>
        </w:tc>
        <w:tc>
          <w:tcPr>
            <w:tcW w:w="3600" w:type="dxa"/>
          </w:tcPr>
          <w:p w:rsidR="00B84EDF" w:rsidRPr="00A6773C" w:rsidRDefault="00B84EDF" w:rsidP="00D26E16">
            <w:pPr>
              <w:pStyle w:val="TableText2"/>
              <w:rPr>
                <w:noProof/>
              </w:rPr>
            </w:pPr>
            <w:r w:rsidRPr="00A6773C">
              <w:rPr>
                <w:noProof/>
              </w:rPr>
              <w:t>BIS-11, mean (SD)</w:t>
            </w:r>
          </w:p>
          <w:p w:rsidR="00B84EDF" w:rsidRPr="00A6773C" w:rsidRDefault="00B84EDF" w:rsidP="00D26E16">
            <w:pPr>
              <w:pStyle w:val="TableText2"/>
              <w:rPr>
                <w:noProof/>
              </w:rPr>
            </w:pPr>
            <w:r w:rsidRPr="00A6773C">
              <w:rPr>
                <w:noProof/>
              </w:rPr>
              <w:t xml:space="preserve">Overall </w:t>
            </w:r>
          </w:p>
          <w:p w:rsidR="00B84EDF" w:rsidRPr="00A6773C" w:rsidRDefault="00B84EDF" w:rsidP="00D26E16">
            <w:pPr>
              <w:pStyle w:val="TableText2"/>
              <w:rPr>
                <w:noProof/>
              </w:rPr>
            </w:pPr>
            <w:r w:rsidRPr="00A6773C">
              <w:rPr>
                <w:noProof/>
              </w:rPr>
              <w:t>G1: 64.2 (11.5)</w:t>
            </w:r>
          </w:p>
          <w:p w:rsidR="00B84EDF" w:rsidRPr="00A6773C" w:rsidRDefault="00B84EDF" w:rsidP="00D26E16">
            <w:pPr>
              <w:pStyle w:val="TableText2"/>
              <w:rPr>
                <w:noProof/>
              </w:rPr>
            </w:pPr>
            <w:r w:rsidRPr="00A6773C">
              <w:rPr>
                <w:noProof/>
              </w:rPr>
              <w:t>G2: 65.7 (11.2)</w:t>
            </w:r>
          </w:p>
          <w:p w:rsidR="00B84EDF" w:rsidRPr="00A6773C" w:rsidRDefault="00B84EDF" w:rsidP="00D26E16">
            <w:pPr>
              <w:pStyle w:val="TableText2"/>
              <w:rPr>
                <w:noProof/>
              </w:rPr>
            </w:pPr>
            <w:r w:rsidRPr="00A6773C">
              <w:rPr>
                <w:noProof/>
              </w:rPr>
              <w:t>Motor Impulsiveness, mean (SD)</w:t>
            </w:r>
          </w:p>
          <w:p w:rsidR="00B84EDF" w:rsidRPr="00A6773C" w:rsidRDefault="00B84EDF" w:rsidP="00D26E16">
            <w:pPr>
              <w:pStyle w:val="TableText2"/>
              <w:rPr>
                <w:noProof/>
              </w:rPr>
            </w:pPr>
            <w:r w:rsidRPr="00A6773C">
              <w:rPr>
                <w:noProof/>
              </w:rPr>
              <w:t>G1: 22.8 (4.7)</w:t>
            </w:r>
          </w:p>
          <w:p w:rsidR="00B84EDF" w:rsidRPr="00A6773C" w:rsidRDefault="00B84EDF" w:rsidP="00D26E16">
            <w:pPr>
              <w:pStyle w:val="TableText2"/>
              <w:rPr>
                <w:noProof/>
              </w:rPr>
            </w:pPr>
            <w:r w:rsidRPr="00A6773C">
              <w:rPr>
                <w:noProof/>
              </w:rPr>
              <w:t>G2: 23.1 (4.3)</w:t>
            </w:r>
          </w:p>
          <w:p w:rsidR="00B84EDF" w:rsidRPr="00A6773C" w:rsidRDefault="00B84EDF" w:rsidP="00D26E16">
            <w:pPr>
              <w:pStyle w:val="TableText2"/>
              <w:rPr>
                <w:noProof/>
              </w:rPr>
            </w:pPr>
            <w:r w:rsidRPr="00A6773C">
              <w:rPr>
                <w:noProof/>
              </w:rPr>
              <w:t>Nonplanning   Impulsiveness, mean (SD)</w:t>
            </w:r>
          </w:p>
          <w:p w:rsidR="00B84EDF" w:rsidRPr="00A6773C" w:rsidRDefault="00B84EDF" w:rsidP="00D26E16">
            <w:pPr>
              <w:pStyle w:val="TableText2"/>
              <w:rPr>
                <w:noProof/>
              </w:rPr>
            </w:pPr>
            <w:r w:rsidRPr="00A6773C">
              <w:rPr>
                <w:noProof/>
              </w:rPr>
              <w:t>G1: 25.4 (5.3)</w:t>
            </w:r>
          </w:p>
          <w:p w:rsidR="00B84EDF" w:rsidRPr="00A6773C" w:rsidRDefault="00B84EDF" w:rsidP="00D26E16">
            <w:pPr>
              <w:pStyle w:val="TableText2"/>
              <w:rPr>
                <w:noProof/>
              </w:rPr>
            </w:pPr>
            <w:r w:rsidRPr="00A6773C">
              <w:rPr>
                <w:noProof/>
              </w:rPr>
              <w:t>G2: 25.8 (5)</w:t>
            </w:r>
          </w:p>
          <w:p w:rsidR="00B84EDF" w:rsidRPr="00A6773C" w:rsidRDefault="00B84EDF" w:rsidP="00D26E16">
            <w:pPr>
              <w:pStyle w:val="TableText2"/>
              <w:rPr>
                <w:noProof/>
              </w:rPr>
            </w:pPr>
            <w:r w:rsidRPr="00A6773C">
              <w:rPr>
                <w:noProof/>
              </w:rPr>
              <w:t>Attentional Impulsiveness, mean (SD)</w:t>
            </w:r>
          </w:p>
          <w:p w:rsidR="00B84EDF" w:rsidRPr="00A6773C" w:rsidRDefault="00B84EDF" w:rsidP="00D26E16">
            <w:pPr>
              <w:pStyle w:val="TableText2"/>
              <w:rPr>
                <w:noProof/>
              </w:rPr>
            </w:pPr>
            <w:r w:rsidRPr="00A6773C">
              <w:rPr>
                <w:noProof/>
              </w:rPr>
              <w:t>G1: 16.0 (4.2)</w:t>
            </w:r>
          </w:p>
          <w:p w:rsidR="00B84EDF" w:rsidRPr="00A6773C" w:rsidRDefault="00B84EDF" w:rsidP="00D26E16">
            <w:pPr>
              <w:pStyle w:val="TableText2"/>
              <w:rPr>
                <w:noProof/>
              </w:rPr>
            </w:pPr>
            <w:r w:rsidRPr="00A6773C">
              <w:rPr>
                <w:noProof/>
              </w:rPr>
              <w:t>G2: 16.8 (4.5)</w:t>
            </w:r>
          </w:p>
          <w:p w:rsidR="00B84EDF" w:rsidRPr="00A6773C" w:rsidRDefault="00B84EDF" w:rsidP="00D26E16">
            <w:pPr>
              <w:pStyle w:val="TableText2"/>
              <w:rPr>
                <w:noProof/>
              </w:rPr>
            </w:pPr>
            <w:r w:rsidRPr="00A6773C">
              <w:rPr>
                <w:noProof/>
              </w:rPr>
              <w:t>HAM-A, mean (SD)</w:t>
            </w:r>
          </w:p>
          <w:p w:rsidR="00B84EDF" w:rsidRPr="00A6773C" w:rsidRDefault="00B84EDF" w:rsidP="00D26E16">
            <w:pPr>
              <w:pStyle w:val="TableText2"/>
              <w:rPr>
                <w:noProof/>
              </w:rPr>
            </w:pPr>
            <w:r w:rsidRPr="00A6773C">
              <w:rPr>
                <w:noProof/>
              </w:rPr>
              <w:t>G1: 5.1 (4.8)</w:t>
            </w:r>
          </w:p>
          <w:p w:rsidR="00B84EDF" w:rsidRPr="00A6773C" w:rsidRDefault="00B84EDF" w:rsidP="00D26E16">
            <w:pPr>
              <w:pStyle w:val="TableText2"/>
              <w:rPr>
                <w:noProof/>
              </w:rPr>
            </w:pPr>
            <w:r w:rsidRPr="00A6773C">
              <w:rPr>
                <w:noProof/>
              </w:rPr>
              <w:t>G2: 5.5 (5.1)</w:t>
            </w:r>
          </w:p>
          <w:p w:rsidR="00B84EDF" w:rsidRPr="00A6773C" w:rsidRDefault="00B84EDF" w:rsidP="00D26E16">
            <w:pPr>
              <w:pStyle w:val="TableText2"/>
              <w:rPr>
                <w:noProof/>
              </w:rPr>
            </w:pPr>
            <w:r w:rsidRPr="00A6773C">
              <w:rPr>
                <w:noProof/>
              </w:rPr>
              <w:t>CGI-S, mean (SD)</w:t>
            </w:r>
          </w:p>
          <w:p w:rsidR="00B84EDF" w:rsidRPr="00A6773C" w:rsidRDefault="00B84EDF" w:rsidP="00D26E16">
            <w:pPr>
              <w:pStyle w:val="TableText2"/>
              <w:rPr>
                <w:noProof/>
              </w:rPr>
            </w:pPr>
            <w:r w:rsidRPr="00A6773C">
              <w:rPr>
                <w:noProof/>
              </w:rPr>
              <w:t>G1: 4.8 (0.9)</w:t>
            </w:r>
          </w:p>
          <w:p w:rsidR="00B84EDF" w:rsidRPr="00552FD6" w:rsidRDefault="00B84EDF" w:rsidP="00D26E16">
            <w:pPr>
              <w:pStyle w:val="TableText2"/>
            </w:pPr>
            <w:r w:rsidRPr="00A6773C">
              <w:rPr>
                <w:noProof/>
              </w:rPr>
              <w:t>G2: 4.8 (0.9)</w:t>
            </w:r>
          </w:p>
        </w:tc>
        <w:tc>
          <w:tcPr>
            <w:tcW w:w="3600" w:type="dxa"/>
          </w:tcPr>
          <w:p w:rsidR="00B84EDF" w:rsidRPr="00A6773C" w:rsidRDefault="00B84EDF" w:rsidP="00D26E16">
            <w:pPr>
              <w:pStyle w:val="TableText2"/>
              <w:rPr>
                <w:noProof/>
              </w:rPr>
            </w:pPr>
            <w:r w:rsidRPr="00A6773C">
              <w:rPr>
                <w:noProof/>
              </w:rPr>
              <w:t>BIS-11, mean (SD) change from baseline</w:t>
            </w:r>
          </w:p>
          <w:p w:rsidR="00B84EDF" w:rsidRPr="00A6773C" w:rsidRDefault="00B84EDF" w:rsidP="00D26E16">
            <w:pPr>
              <w:pStyle w:val="TableText2"/>
              <w:rPr>
                <w:noProof/>
              </w:rPr>
            </w:pPr>
            <w:r w:rsidRPr="00A6773C">
              <w:rPr>
                <w:noProof/>
              </w:rPr>
              <w:t xml:space="preserve">Overall </w:t>
            </w:r>
          </w:p>
          <w:p w:rsidR="00B84EDF" w:rsidRPr="00A6773C" w:rsidRDefault="00B84EDF" w:rsidP="00D26E16">
            <w:pPr>
              <w:pStyle w:val="TableText2"/>
              <w:rPr>
                <w:noProof/>
              </w:rPr>
            </w:pPr>
            <w:r w:rsidRPr="00A6773C">
              <w:rPr>
                <w:noProof/>
              </w:rPr>
              <w:t>G1: -3.9 (9.0)</w:t>
            </w:r>
          </w:p>
          <w:p w:rsidR="00B84EDF" w:rsidRPr="00A6773C" w:rsidRDefault="00B84EDF" w:rsidP="00D26E16">
            <w:pPr>
              <w:pStyle w:val="TableText2"/>
              <w:rPr>
                <w:noProof/>
              </w:rPr>
            </w:pPr>
            <w:r w:rsidRPr="00A6773C">
              <w:rPr>
                <w:noProof/>
              </w:rPr>
              <w:t>G2: -1.4 (7.9)</w:t>
            </w:r>
          </w:p>
          <w:p w:rsidR="00B84EDF" w:rsidRPr="00A6773C" w:rsidRDefault="00B84EDF" w:rsidP="00D26E16">
            <w:pPr>
              <w:pStyle w:val="TableText2"/>
              <w:rPr>
                <w:noProof/>
              </w:rPr>
            </w:pPr>
            <w:r w:rsidRPr="00A6773C">
              <w:rPr>
                <w:noProof/>
              </w:rPr>
              <w:t>Endpoint Analysis: p &lt; 0.001</w:t>
            </w:r>
          </w:p>
          <w:p w:rsidR="00B84EDF" w:rsidRPr="00A6773C" w:rsidRDefault="00B84EDF" w:rsidP="00D26E16">
            <w:pPr>
              <w:pStyle w:val="TableText2"/>
              <w:rPr>
                <w:noProof/>
              </w:rPr>
            </w:pPr>
            <w:r w:rsidRPr="00A6773C">
              <w:rPr>
                <w:noProof/>
              </w:rPr>
              <w:t>Longitudinal Analysis, rate of change: p = 0.003</w:t>
            </w:r>
          </w:p>
          <w:p w:rsidR="00B84EDF" w:rsidRPr="00A6773C" w:rsidRDefault="00B84EDF" w:rsidP="00D26E16">
            <w:pPr>
              <w:pStyle w:val="TableText2"/>
              <w:rPr>
                <w:noProof/>
              </w:rPr>
            </w:pPr>
            <w:r w:rsidRPr="00A6773C">
              <w:rPr>
                <w:noProof/>
              </w:rPr>
              <w:t>Motor Impulsiveness, mean (SD) change from baseline</w:t>
            </w:r>
          </w:p>
          <w:p w:rsidR="00B84EDF" w:rsidRPr="00A6773C" w:rsidRDefault="00B84EDF" w:rsidP="00D26E16">
            <w:pPr>
              <w:pStyle w:val="TableText2"/>
              <w:rPr>
                <w:noProof/>
              </w:rPr>
            </w:pPr>
            <w:r w:rsidRPr="00A6773C">
              <w:rPr>
                <w:noProof/>
              </w:rPr>
              <w:t>G1: -1.8 (3.8)</w:t>
            </w:r>
          </w:p>
          <w:p w:rsidR="00B84EDF" w:rsidRPr="00A6773C" w:rsidRDefault="00B84EDF" w:rsidP="00D26E16">
            <w:pPr>
              <w:pStyle w:val="TableText2"/>
              <w:rPr>
                <w:noProof/>
              </w:rPr>
            </w:pPr>
            <w:r w:rsidRPr="00A6773C">
              <w:rPr>
                <w:noProof/>
              </w:rPr>
              <w:t>G2: -0.9 (3.7)</w:t>
            </w:r>
          </w:p>
          <w:p w:rsidR="00B84EDF" w:rsidRPr="00A6773C" w:rsidRDefault="00B84EDF" w:rsidP="00D26E16">
            <w:pPr>
              <w:pStyle w:val="TableText2"/>
              <w:rPr>
                <w:noProof/>
              </w:rPr>
            </w:pPr>
            <w:r w:rsidRPr="00A6773C">
              <w:rPr>
                <w:noProof/>
              </w:rPr>
              <w:t>Endpoint Analysis: p = 0.004</w:t>
            </w:r>
          </w:p>
          <w:p w:rsidR="00B84EDF" w:rsidRPr="00A6773C" w:rsidRDefault="00B84EDF" w:rsidP="00D26E16">
            <w:pPr>
              <w:pStyle w:val="TableText2"/>
              <w:rPr>
                <w:noProof/>
              </w:rPr>
            </w:pPr>
            <w:r w:rsidRPr="00A6773C">
              <w:rPr>
                <w:noProof/>
              </w:rPr>
              <w:t>Longitudinal Analysis, rate of change: p = 0.006</w:t>
            </w:r>
          </w:p>
          <w:p w:rsidR="00B84EDF" w:rsidRPr="00A6773C" w:rsidRDefault="00B84EDF" w:rsidP="00D26E16">
            <w:pPr>
              <w:pStyle w:val="TableText2"/>
              <w:rPr>
                <w:noProof/>
              </w:rPr>
            </w:pPr>
            <w:r w:rsidRPr="00A6773C">
              <w:rPr>
                <w:noProof/>
              </w:rPr>
              <w:t>Nonplanning Impulsiveness, mean (SD) change from baseline</w:t>
            </w:r>
          </w:p>
          <w:p w:rsidR="00B84EDF" w:rsidRPr="00A6773C" w:rsidRDefault="00B84EDF" w:rsidP="00D26E16">
            <w:pPr>
              <w:pStyle w:val="TableText2"/>
              <w:rPr>
                <w:noProof/>
              </w:rPr>
            </w:pPr>
            <w:r w:rsidRPr="00A6773C">
              <w:rPr>
                <w:noProof/>
              </w:rPr>
              <w:t>G1: -1.6 (4.5)</w:t>
            </w:r>
          </w:p>
          <w:p w:rsidR="00B84EDF" w:rsidRPr="00A6773C" w:rsidRDefault="00B84EDF" w:rsidP="00D26E16">
            <w:pPr>
              <w:pStyle w:val="TableText2"/>
              <w:rPr>
                <w:noProof/>
              </w:rPr>
            </w:pPr>
            <w:r w:rsidRPr="00A6773C">
              <w:rPr>
                <w:noProof/>
              </w:rPr>
              <w:t>G2: 0.01 (3.7)</w:t>
            </w:r>
          </w:p>
          <w:p w:rsidR="00B84EDF" w:rsidRPr="00A6773C" w:rsidRDefault="00B84EDF" w:rsidP="00D26E16">
            <w:pPr>
              <w:pStyle w:val="TableText2"/>
              <w:rPr>
                <w:noProof/>
              </w:rPr>
            </w:pPr>
            <w:r w:rsidRPr="00A6773C">
              <w:rPr>
                <w:noProof/>
              </w:rPr>
              <w:t>Endpoint Analysis: p &lt; 0.001</w:t>
            </w:r>
          </w:p>
          <w:p w:rsidR="00B84EDF" w:rsidRPr="00A6773C" w:rsidRDefault="00B84EDF" w:rsidP="00D26E16">
            <w:pPr>
              <w:pStyle w:val="TableText2"/>
              <w:rPr>
                <w:noProof/>
              </w:rPr>
            </w:pPr>
            <w:r w:rsidRPr="00A6773C">
              <w:rPr>
                <w:noProof/>
              </w:rPr>
              <w:t>Longitudinal Analysis, rate of change: p &lt; 0.001</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79</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Attentional Impulsiveness, mean (SD) change from baseline</w:t>
            </w:r>
          </w:p>
          <w:p w:rsidR="00B84EDF" w:rsidRPr="00A6773C" w:rsidRDefault="00B84EDF" w:rsidP="00D26E16">
            <w:pPr>
              <w:pStyle w:val="TableText2"/>
              <w:rPr>
                <w:noProof/>
              </w:rPr>
            </w:pPr>
            <w:r w:rsidRPr="00A6773C">
              <w:rPr>
                <w:noProof/>
              </w:rPr>
              <w:t>G1: -0.6 (3.6)</w:t>
            </w:r>
          </w:p>
          <w:p w:rsidR="00B84EDF" w:rsidRPr="00A6773C" w:rsidRDefault="00B84EDF" w:rsidP="00D26E16">
            <w:pPr>
              <w:pStyle w:val="TableText2"/>
              <w:rPr>
                <w:noProof/>
              </w:rPr>
            </w:pPr>
            <w:r w:rsidRPr="00A6773C">
              <w:rPr>
                <w:noProof/>
              </w:rPr>
              <w:t>G2: -0.5 (3.1)</w:t>
            </w:r>
          </w:p>
          <w:p w:rsidR="00B84EDF" w:rsidRPr="00A6773C" w:rsidRDefault="00B84EDF" w:rsidP="00D26E16">
            <w:pPr>
              <w:pStyle w:val="TableText2"/>
              <w:rPr>
                <w:noProof/>
              </w:rPr>
            </w:pPr>
            <w:r w:rsidRPr="00A6773C">
              <w:rPr>
                <w:noProof/>
              </w:rPr>
              <w:t>Endpoint Analysis: p = 0.230</w:t>
            </w:r>
          </w:p>
          <w:p w:rsidR="00B84EDF" w:rsidRPr="00A6773C" w:rsidRDefault="00B84EDF" w:rsidP="00D26E16">
            <w:pPr>
              <w:pStyle w:val="TableText2"/>
              <w:rPr>
                <w:noProof/>
              </w:rPr>
            </w:pPr>
            <w:r w:rsidRPr="00A6773C">
              <w:rPr>
                <w:noProof/>
              </w:rPr>
              <w:t>Longitudinal Analysis, rate of change: p = 0.835</w:t>
            </w:r>
          </w:p>
          <w:p w:rsidR="00B84EDF" w:rsidRPr="00A6773C" w:rsidRDefault="00B84EDF" w:rsidP="00D26E16">
            <w:pPr>
              <w:pStyle w:val="TableText2"/>
              <w:rPr>
                <w:noProof/>
              </w:rPr>
            </w:pPr>
            <w:r w:rsidRPr="00A6773C">
              <w:rPr>
                <w:noProof/>
              </w:rPr>
              <w:t>HAM-A, mean (SD) change from baseline</w:t>
            </w:r>
          </w:p>
          <w:p w:rsidR="00B84EDF" w:rsidRPr="00A6773C" w:rsidRDefault="00B84EDF" w:rsidP="00D26E16">
            <w:pPr>
              <w:pStyle w:val="TableText2"/>
              <w:rPr>
                <w:noProof/>
              </w:rPr>
            </w:pPr>
            <w:r w:rsidRPr="00A6773C">
              <w:rPr>
                <w:noProof/>
              </w:rPr>
              <w:t>G1: -0.7 (4.9)</w:t>
            </w:r>
          </w:p>
          <w:p w:rsidR="00B84EDF" w:rsidRPr="00A6773C" w:rsidRDefault="00B84EDF" w:rsidP="00D26E16">
            <w:pPr>
              <w:pStyle w:val="TableText2"/>
              <w:rPr>
                <w:noProof/>
              </w:rPr>
            </w:pPr>
            <w:r w:rsidRPr="00A6773C">
              <w:rPr>
                <w:noProof/>
              </w:rPr>
              <w:t>G2: -1.3 (4.5)</w:t>
            </w:r>
          </w:p>
          <w:p w:rsidR="00B84EDF" w:rsidRPr="00A6773C" w:rsidRDefault="00B84EDF" w:rsidP="00D26E16">
            <w:pPr>
              <w:pStyle w:val="TableText2"/>
              <w:rPr>
                <w:noProof/>
              </w:rPr>
            </w:pPr>
            <w:r w:rsidRPr="00A6773C">
              <w:rPr>
                <w:noProof/>
              </w:rPr>
              <w:t>Endpoint Analysis, p = 0.493</w:t>
            </w:r>
          </w:p>
          <w:p w:rsidR="00B84EDF" w:rsidRPr="00A6773C" w:rsidRDefault="00B84EDF" w:rsidP="00D26E16">
            <w:pPr>
              <w:pStyle w:val="TableText2"/>
              <w:rPr>
                <w:noProof/>
              </w:rPr>
            </w:pPr>
            <w:r w:rsidRPr="00A6773C">
              <w:rPr>
                <w:noProof/>
              </w:rPr>
              <w:t>Longitudinal Analysis, rate of change: p = 0.143</w:t>
            </w:r>
          </w:p>
          <w:p w:rsidR="00B84EDF" w:rsidRPr="00A6773C" w:rsidRDefault="00B84EDF" w:rsidP="00D26E16">
            <w:pPr>
              <w:pStyle w:val="TableText2"/>
              <w:rPr>
                <w:noProof/>
              </w:rPr>
            </w:pPr>
            <w:r w:rsidRPr="00A6773C">
              <w:rPr>
                <w:noProof/>
              </w:rPr>
              <w:t>CGI-I, mean (SD) change from baseline</w:t>
            </w:r>
          </w:p>
          <w:p w:rsidR="00B84EDF" w:rsidRPr="00A6773C" w:rsidRDefault="00B84EDF" w:rsidP="00D26E16">
            <w:pPr>
              <w:pStyle w:val="TableText2"/>
              <w:rPr>
                <w:noProof/>
              </w:rPr>
            </w:pPr>
            <w:r w:rsidRPr="00A6773C">
              <w:rPr>
                <w:noProof/>
              </w:rPr>
              <w:t>G1: -2.2 (1.6)</w:t>
            </w:r>
          </w:p>
          <w:p w:rsidR="00B84EDF" w:rsidRPr="00A6773C" w:rsidRDefault="00B84EDF" w:rsidP="00D26E16">
            <w:pPr>
              <w:pStyle w:val="TableText2"/>
              <w:rPr>
                <w:noProof/>
              </w:rPr>
            </w:pPr>
            <w:r w:rsidRPr="00A6773C">
              <w:rPr>
                <w:noProof/>
              </w:rPr>
              <w:t>G2: -1.1 (1.4)</w:t>
            </w:r>
          </w:p>
          <w:p w:rsidR="00B84EDF" w:rsidRPr="00A6773C" w:rsidRDefault="00B84EDF" w:rsidP="00D26E16">
            <w:pPr>
              <w:pStyle w:val="TableText2"/>
              <w:rPr>
                <w:noProof/>
              </w:rPr>
            </w:pPr>
            <w:r w:rsidRPr="00A6773C">
              <w:rPr>
                <w:noProof/>
              </w:rPr>
              <w:t>Endpoint Analysis, p &lt;0.001</w:t>
            </w:r>
          </w:p>
          <w:p w:rsidR="00B84EDF" w:rsidRPr="00A6773C" w:rsidRDefault="00B84EDF" w:rsidP="00D26E16">
            <w:pPr>
              <w:pStyle w:val="TableText2"/>
              <w:rPr>
                <w:noProof/>
              </w:rPr>
            </w:pPr>
            <w:r w:rsidRPr="00A6773C">
              <w:rPr>
                <w:noProof/>
              </w:rPr>
              <w:t>Longitudinal Analysis, rate of change: p &lt; 0.001</w:t>
            </w:r>
          </w:p>
          <w:p w:rsidR="00B84EDF" w:rsidRPr="00A6773C" w:rsidRDefault="00B84EDF" w:rsidP="00D26E16">
            <w:pPr>
              <w:pStyle w:val="TableText2"/>
              <w:rPr>
                <w:noProof/>
              </w:rPr>
            </w:pP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2013</w:t>
            </w:r>
            <w:r w:rsidRPr="008B3E2F">
              <w:rPr>
                <w:rFonts w:ascii="Times New Roman" w:hAnsi="Times New Roman" w:cs="Times New Roman"/>
                <w:noProof/>
                <w:vertAlign w:val="superscript"/>
              </w:rPr>
              <w:t>80</w:t>
            </w:r>
          </w:p>
        </w:tc>
        <w:tc>
          <w:tcPr>
            <w:tcW w:w="3600" w:type="dxa"/>
          </w:tcPr>
          <w:p w:rsidR="00B84EDF" w:rsidRPr="00A6773C" w:rsidRDefault="00B84EDF" w:rsidP="00D26E16">
            <w:pPr>
              <w:pStyle w:val="TableText2"/>
              <w:rPr>
                <w:noProof/>
              </w:rPr>
            </w:pPr>
            <w:r w:rsidRPr="00A6773C">
              <w:rPr>
                <w:noProof/>
              </w:rPr>
              <w:t>Beck Depression Inventory (BDI)</w:t>
            </w:r>
          </w:p>
          <w:p w:rsidR="00B84EDF" w:rsidRPr="00552FD6" w:rsidRDefault="00B84EDF" w:rsidP="00D26E16">
            <w:pPr>
              <w:pStyle w:val="TableText2"/>
            </w:pPr>
            <w:r w:rsidRPr="00A6773C">
              <w:rPr>
                <w:noProof/>
              </w:rPr>
              <w:t>Clinical Global Impressions - Severity (CGI-S)</w:t>
            </w:r>
          </w:p>
        </w:tc>
        <w:tc>
          <w:tcPr>
            <w:tcW w:w="3600" w:type="dxa"/>
          </w:tcPr>
          <w:p w:rsidR="00B84EDF" w:rsidRPr="00A6773C" w:rsidRDefault="00B84EDF" w:rsidP="00D26E16">
            <w:pPr>
              <w:pStyle w:val="TableText2"/>
              <w:rPr>
                <w:noProof/>
              </w:rPr>
            </w:pPr>
            <w:r w:rsidRPr="00A6773C">
              <w:rPr>
                <w:noProof/>
              </w:rPr>
              <w:t>BDI, mean (SD)</w:t>
            </w:r>
          </w:p>
          <w:p w:rsidR="00B84EDF" w:rsidRPr="00A6773C" w:rsidRDefault="00B84EDF" w:rsidP="00D26E16">
            <w:pPr>
              <w:pStyle w:val="TableText2"/>
              <w:rPr>
                <w:noProof/>
              </w:rPr>
            </w:pPr>
            <w:r w:rsidRPr="00A6773C">
              <w:rPr>
                <w:noProof/>
              </w:rPr>
              <w:t xml:space="preserve">G1: 3.7 (SD 2.8) </w:t>
            </w:r>
          </w:p>
          <w:p w:rsidR="00B84EDF" w:rsidRPr="00A6773C" w:rsidRDefault="00B84EDF" w:rsidP="00D26E16">
            <w:pPr>
              <w:pStyle w:val="TableText2"/>
              <w:rPr>
                <w:noProof/>
              </w:rPr>
            </w:pPr>
            <w:r w:rsidRPr="00A6773C">
              <w:rPr>
                <w:noProof/>
              </w:rPr>
              <w:t>G2: 4.7 (SD 4.1)</w:t>
            </w:r>
          </w:p>
          <w:p w:rsidR="00B84EDF" w:rsidRPr="00A6773C" w:rsidRDefault="00B84EDF" w:rsidP="00D26E16">
            <w:pPr>
              <w:pStyle w:val="TableText2"/>
              <w:rPr>
                <w:noProof/>
              </w:rPr>
            </w:pPr>
            <w:r w:rsidRPr="00A6773C">
              <w:rPr>
                <w:noProof/>
              </w:rPr>
              <w:t>p=0.29</w:t>
            </w:r>
          </w:p>
          <w:p w:rsidR="00B84EDF" w:rsidRPr="00A6773C" w:rsidRDefault="00B84EDF" w:rsidP="00D26E16">
            <w:pPr>
              <w:pStyle w:val="TableText2"/>
              <w:rPr>
                <w:noProof/>
              </w:rPr>
            </w:pPr>
            <w:r w:rsidRPr="00A6773C">
              <w:rPr>
                <w:noProof/>
              </w:rPr>
              <w:t>CGI-Severity, mean (SD)</w:t>
            </w:r>
          </w:p>
          <w:p w:rsidR="00B84EDF" w:rsidRPr="00A6773C" w:rsidRDefault="00B84EDF" w:rsidP="00D26E16">
            <w:pPr>
              <w:pStyle w:val="TableText2"/>
              <w:rPr>
                <w:noProof/>
              </w:rPr>
            </w:pPr>
            <w:r w:rsidRPr="00A6773C">
              <w:rPr>
                <w:noProof/>
              </w:rPr>
              <w:t>G1: 4.2 (SD 0.8)</w:t>
            </w:r>
          </w:p>
          <w:p w:rsidR="00B84EDF" w:rsidRPr="00A6773C" w:rsidRDefault="00B84EDF" w:rsidP="00D26E16">
            <w:pPr>
              <w:pStyle w:val="TableText2"/>
              <w:rPr>
                <w:noProof/>
              </w:rPr>
            </w:pPr>
            <w:r w:rsidRPr="00A6773C">
              <w:rPr>
                <w:noProof/>
              </w:rPr>
              <w:t>G2: 4.4 (SD 0.7)</w:t>
            </w:r>
          </w:p>
          <w:p w:rsidR="00B84EDF" w:rsidRPr="00552FD6" w:rsidRDefault="00B84EDF" w:rsidP="00D26E16">
            <w:pPr>
              <w:pStyle w:val="TableText2"/>
            </w:pPr>
            <w:r w:rsidRPr="00A6773C">
              <w:rPr>
                <w:noProof/>
              </w:rPr>
              <w:t>p=0.41</w:t>
            </w:r>
          </w:p>
        </w:tc>
        <w:tc>
          <w:tcPr>
            <w:tcW w:w="3600" w:type="dxa"/>
          </w:tcPr>
          <w:p w:rsidR="00B84EDF" w:rsidRPr="00A6773C" w:rsidRDefault="00B84EDF" w:rsidP="00D26E16">
            <w:pPr>
              <w:pStyle w:val="TableText2"/>
              <w:rPr>
                <w:noProof/>
              </w:rPr>
            </w:pPr>
            <w:r w:rsidRPr="00A6773C">
              <w:rPr>
                <w:noProof/>
              </w:rPr>
              <w:t>BDI, mean change (SD) from baseline to endpoint</w:t>
            </w:r>
          </w:p>
          <w:p w:rsidR="00B84EDF" w:rsidRPr="00A6773C" w:rsidRDefault="00B84EDF" w:rsidP="00D26E16">
            <w:pPr>
              <w:pStyle w:val="TableText2"/>
              <w:rPr>
                <w:noProof/>
              </w:rPr>
            </w:pPr>
            <w:r w:rsidRPr="00A6773C">
              <w:rPr>
                <w:noProof/>
              </w:rPr>
              <w:t xml:space="preserve">G1: -0.7 (SD 3.5) </w:t>
            </w:r>
          </w:p>
          <w:p w:rsidR="00B84EDF" w:rsidRPr="00A6773C" w:rsidRDefault="00B84EDF" w:rsidP="00D26E16">
            <w:pPr>
              <w:pStyle w:val="TableText2"/>
              <w:rPr>
                <w:noProof/>
              </w:rPr>
            </w:pPr>
            <w:r w:rsidRPr="00A6773C">
              <w:rPr>
                <w:noProof/>
              </w:rPr>
              <w:t>G2: -2.4 (SD 4.1)</w:t>
            </w:r>
          </w:p>
          <w:p w:rsidR="00B84EDF" w:rsidRPr="00A6773C" w:rsidRDefault="00B84EDF" w:rsidP="00D26E16">
            <w:pPr>
              <w:pStyle w:val="TableText2"/>
              <w:rPr>
                <w:noProof/>
              </w:rPr>
            </w:pPr>
            <w:r w:rsidRPr="00A6773C">
              <w:rPr>
                <w:noProof/>
              </w:rPr>
              <w:t>p=0.09</w:t>
            </w:r>
          </w:p>
          <w:p w:rsidR="00B84EDF" w:rsidRPr="00A6773C" w:rsidRDefault="00B84EDF" w:rsidP="00D26E16">
            <w:pPr>
              <w:pStyle w:val="TableText2"/>
              <w:rPr>
                <w:noProof/>
              </w:rPr>
            </w:pPr>
            <w:r w:rsidRPr="00A6773C">
              <w:rPr>
                <w:noProof/>
              </w:rPr>
              <w:t>CGI-Severity, mean change (SD) from baseline to endpoint:</w:t>
            </w:r>
          </w:p>
          <w:p w:rsidR="00B84EDF" w:rsidRPr="00A6773C" w:rsidRDefault="00B84EDF" w:rsidP="00D26E16">
            <w:pPr>
              <w:pStyle w:val="TableText2"/>
              <w:rPr>
                <w:noProof/>
              </w:rPr>
            </w:pPr>
            <w:r w:rsidRPr="00A6773C">
              <w:rPr>
                <w:noProof/>
              </w:rPr>
              <w:t xml:space="preserve">G1: -1.6 (SD 1.6) </w:t>
            </w:r>
          </w:p>
          <w:p w:rsidR="00B84EDF" w:rsidRPr="00A6773C" w:rsidRDefault="00B84EDF" w:rsidP="00D26E16">
            <w:pPr>
              <w:pStyle w:val="TableText2"/>
              <w:rPr>
                <w:noProof/>
              </w:rPr>
            </w:pPr>
            <w:r w:rsidRPr="00A6773C">
              <w:rPr>
                <w:noProof/>
              </w:rPr>
              <w:t>G2: -2.1 (SD 1.3)</w:t>
            </w:r>
          </w:p>
          <w:p w:rsidR="00B84EDF" w:rsidRPr="00552FD6" w:rsidRDefault="00B84EDF" w:rsidP="00D26E16">
            <w:pPr>
              <w:pStyle w:val="TableText2"/>
            </w:pPr>
            <w:r w:rsidRPr="00A6773C">
              <w:rPr>
                <w:noProof/>
              </w:rPr>
              <w:t>p=0.19</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tc>
        <w:tc>
          <w:tcPr>
            <w:tcW w:w="3600" w:type="dxa"/>
          </w:tcPr>
          <w:p w:rsidR="00B84EDF" w:rsidRPr="00A6773C" w:rsidRDefault="00B84EDF" w:rsidP="00D26E16">
            <w:pPr>
              <w:pStyle w:val="TableText2"/>
              <w:rPr>
                <w:noProof/>
              </w:rPr>
            </w:pPr>
            <w:r w:rsidRPr="00A6773C">
              <w:rPr>
                <w:noProof/>
              </w:rPr>
              <w:t>YBOCS-BE</w:t>
            </w:r>
          </w:p>
          <w:p w:rsidR="00B84EDF" w:rsidRPr="00A6773C" w:rsidRDefault="00B84EDF" w:rsidP="00D26E16">
            <w:pPr>
              <w:pStyle w:val="TableText2"/>
              <w:rPr>
                <w:noProof/>
              </w:rPr>
            </w:pPr>
            <w:r w:rsidRPr="00A6773C">
              <w:rPr>
                <w:noProof/>
              </w:rPr>
              <w:t>Barratt Impulsiveness Scale (BIS-11)</w:t>
            </w:r>
          </w:p>
          <w:p w:rsidR="00B84EDF" w:rsidRPr="00A6773C" w:rsidRDefault="00B84EDF" w:rsidP="00D26E16">
            <w:pPr>
              <w:pStyle w:val="TableText2"/>
              <w:rPr>
                <w:noProof/>
              </w:rPr>
            </w:pPr>
            <w:r w:rsidRPr="00A6773C">
              <w:rPr>
                <w:noProof/>
              </w:rPr>
              <w:t>SF-12 Aggregate Physical Health Component Summary Score</w:t>
            </w:r>
          </w:p>
          <w:p w:rsidR="00B84EDF" w:rsidRPr="00A6773C" w:rsidRDefault="00B84EDF" w:rsidP="00D26E16">
            <w:pPr>
              <w:pStyle w:val="TableText2"/>
              <w:rPr>
                <w:noProof/>
              </w:rPr>
            </w:pPr>
            <w:r w:rsidRPr="00A6773C">
              <w:rPr>
                <w:noProof/>
              </w:rPr>
              <w:t>SF-12 Aggregate mental health component summary score</w:t>
            </w:r>
          </w:p>
          <w:p w:rsidR="00B84EDF" w:rsidRPr="00A6773C" w:rsidRDefault="00B84EDF" w:rsidP="00D26E16">
            <w:pPr>
              <w:pStyle w:val="TableText2"/>
              <w:rPr>
                <w:noProof/>
              </w:rPr>
            </w:pPr>
            <w:r w:rsidRPr="00A6773C">
              <w:rPr>
                <w:noProof/>
              </w:rPr>
              <w:t>MADRS score</w:t>
            </w:r>
          </w:p>
          <w:p w:rsidR="00B84EDF" w:rsidRPr="00552FD6" w:rsidRDefault="00B84EDF" w:rsidP="00D26E16">
            <w:pPr>
              <w:pStyle w:val="TableText2"/>
            </w:pPr>
            <w:r w:rsidRPr="00A6773C">
              <w:rPr>
                <w:noProof/>
              </w:rPr>
              <w:t>HAM-A score</w:t>
            </w:r>
          </w:p>
        </w:tc>
        <w:tc>
          <w:tcPr>
            <w:tcW w:w="3600" w:type="dxa"/>
          </w:tcPr>
          <w:p w:rsidR="00B84EDF" w:rsidRPr="00A6773C" w:rsidRDefault="00B84EDF" w:rsidP="00D26E16">
            <w:pPr>
              <w:pStyle w:val="TableText2"/>
              <w:rPr>
                <w:noProof/>
              </w:rPr>
            </w:pPr>
            <w:r w:rsidRPr="00A6773C">
              <w:rPr>
                <w:noProof/>
              </w:rPr>
              <w:t>YBOCS-BE score</w:t>
            </w:r>
          </w:p>
          <w:p w:rsidR="00B84EDF" w:rsidRPr="00A6773C" w:rsidRDefault="00B84EDF" w:rsidP="00D26E16">
            <w:pPr>
              <w:pStyle w:val="TableText2"/>
              <w:rPr>
                <w:noProof/>
              </w:rPr>
            </w:pPr>
            <w:r w:rsidRPr="00A6773C">
              <w:rPr>
                <w:noProof/>
              </w:rPr>
              <w:t>G1: 20.7 (SD 4.87)</w:t>
            </w:r>
          </w:p>
          <w:p w:rsidR="00B84EDF" w:rsidRPr="00A6773C" w:rsidRDefault="00B84EDF" w:rsidP="00D26E16">
            <w:pPr>
              <w:pStyle w:val="TableText2"/>
              <w:rPr>
                <w:noProof/>
              </w:rPr>
            </w:pPr>
            <w:r w:rsidRPr="00A6773C">
              <w:rPr>
                <w:noProof/>
              </w:rPr>
              <w:t>G2: 19.5 (SD 5.19)</w:t>
            </w:r>
          </w:p>
          <w:p w:rsidR="00B84EDF" w:rsidRPr="00A6773C" w:rsidRDefault="00B84EDF" w:rsidP="00D26E16">
            <w:pPr>
              <w:pStyle w:val="TableText2"/>
              <w:rPr>
                <w:noProof/>
              </w:rPr>
            </w:pPr>
            <w:r w:rsidRPr="00A6773C">
              <w:rPr>
                <w:noProof/>
              </w:rPr>
              <w:t>G3: 19.8 (SD 5.48)</w:t>
            </w:r>
          </w:p>
          <w:p w:rsidR="00B84EDF" w:rsidRPr="00A6773C" w:rsidRDefault="00B84EDF" w:rsidP="00D26E16">
            <w:pPr>
              <w:pStyle w:val="TableText2"/>
              <w:rPr>
                <w:noProof/>
              </w:rPr>
            </w:pPr>
            <w:r w:rsidRPr="00A6773C">
              <w:rPr>
                <w:noProof/>
              </w:rPr>
              <w:t>G4: 20.9 (SD 4.61)</w:t>
            </w:r>
          </w:p>
          <w:p w:rsidR="00B84EDF" w:rsidRPr="00A6773C" w:rsidRDefault="00B84EDF" w:rsidP="00D26E16">
            <w:pPr>
              <w:pStyle w:val="TableText2"/>
              <w:rPr>
                <w:noProof/>
              </w:rPr>
            </w:pPr>
            <w:r w:rsidRPr="00A6773C">
              <w:rPr>
                <w:noProof/>
              </w:rPr>
              <w:t>BIS-11</w:t>
            </w:r>
          </w:p>
          <w:p w:rsidR="00B84EDF" w:rsidRPr="00A6773C" w:rsidRDefault="00B84EDF" w:rsidP="00D26E16">
            <w:pPr>
              <w:pStyle w:val="TableText2"/>
              <w:rPr>
                <w:noProof/>
              </w:rPr>
            </w:pPr>
            <w:r w:rsidRPr="00A6773C">
              <w:rPr>
                <w:noProof/>
              </w:rPr>
              <w:t>G1: 61.8 (SD 10.70)</w:t>
            </w:r>
          </w:p>
          <w:p w:rsidR="00B84EDF" w:rsidRPr="00A6773C" w:rsidRDefault="00B84EDF" w:rsidP="00D26E16">
            <w:pPr>
              <w:pStyle w:val="TableText2"/>
              <w:rPr>
                <w:noProof/>
              </w:rPr>
            </w:pPr>
            <w:r w:rsidRPr="00A6773C">
              <w:rPr>
                <w:noProof/>
              </w:rPr>
              <w:t>G2: 61.0 (SD 9.84)</w:t>
            </w:r>
          </w:p>
          <w:p w:rsidR="00B84EDF" w:rsidRPr="00A6773C" w:rsidRDefault="00B84EDF" w:rsidP="00D26E16">
            <w:pPr>
              <w:pStyle w:val="TableText2"/>
              <w:rPr>
                <w:noProof/>
              </w:rPr>
            </w:pPr>
            <w:r w:rsidRPr="00A6773C">
              <w:rPr>
                <w:noProof/>
              </w:rPr>
              <w:t>G3: 61.4 (SD 12.69)</w:t>
            </w:r>
          </w:p>
          <w:p w:rsidR="00B84EDF" w:rsidRPr="00A6773C" w:rsidRDefault="00B84EDF" w:rsidP="00D26E16">
            <w:pPr>
              <w:pStyle w:val="TableText2"/>
              <w:rPr>
                <w:noProof/>
              </w:rPr>
            </w:pPr>
            <w:r w:rsidRPr="00A6773C">
              <w:rPr>
                <w:noProof/>
              </w:rPr>
              <w:t>G4: 63.1 (SD 13.22)</w:t>
            </w:r>
          </w:p>
          <w:p w:rsidR="00B84EDF" w:rsidRPr="00A6773C" w:rsidRDefault="00B84EDF" w:rsidP="00D26E16">
            <w:pPr>
              <w:pStyle w:val="TableText2"/>
              <w:rPr>
                <w:noProof/>
              </w:rPr>
            </w:pPr>
            <w:r w:rsidRPr="00A6773C">
              <w:rPr>
                <w:noProof/>
              </w:rPr>
              <w:t>MADRS score</w:t>
            </w:r>
          </w:p>
          <w:p w:rsidR="00B84EDF" w:rsidRPr="00A6773C" w:rsidRDefault="00B84EDF" w:rsidP="00D26E16">
            <w:pPr>
              <w:pStyle w:val="TableText2"/>
              <w:rPr>
                <w:noProof/>
              </w:rPr>
            </w:pPr>
            <w:r w:rsidRPr="00A6773C">
              <w:rPr>
                <w:noProof/>
              </w:rPr>
              <w:t>G1: 2.9 (SD 3.02)</w:t>
            </w:r>
          </w:p>
          <w:p w:rsidR="00B84EDF" w:rsidRPr="00A6773C" w:rsidRDefault="00B84EDF" w:rsidP="00D26E16">
            <w:pPr>
              <w:pStyle w:val="TableText2"/>
              <w:rPr>
                <w:noProof/>
              </w:rPr>
            </w:pPr>
            <w:r w:rsidRPr="00A6773C">
              <w:rPr>
                <w:noProof/>
              </w:rPr>
              <w:t>G2: 3.6 (SD 3.29)</w:t>
            </w:r>
          </w:p>
          <w:p w:rsidR="00B84EDF" w:rsidRPr="00A6773C" w:rsidRDefault="00B84EDF" w:rsidP="00D26E16">
            <w:pPr>
              <w:pStyle w:val="TableText2"/>
              <w:rPr>
                <w:noProof/>
              </w:rPr>
            </w:pPr>
            <w:r w:rsidRPr="00A6773C">
              <w:rPr>
                <w:noProof/>
              </w:rPr>
              <w:t>G3: 3.7 (SD 3.94)</w:t>
            </w:r>
          </w:p>
          <w:p w:rsidR="00B84EDF" w:rsidRPr="00A6773C" w:rsidRDefault="00B84EDF" w:rsidP="00D26E16">
            <w:pPr>
              <w:pStyle w:val="TableText2"/>
              <w:rPr>
                <w:noProof/>
              </w:rPr>
            </w:pPr>
            <w:r w:rsidRPr="00A6773C">
              <w:rPr>
                <w:noProof/>
              </w:rPr>
              <w:t>G4: 3.4 (SD 3.39)</w:t>
            </w:r>
          </w:p>
          <w:p w:rsidR="00B84EDF" w:rsidRPr="00A6773C" w:rsidRDefault="00B84EDF" w:rsidP="00D26E16">
            <w:pPr>
              <w:pStyle w:val="TableText2"/>
              <w:rPr>
                <w:noProof/>
              </w:rPr>
            </w:pPr>
            <w:r w:rsidRPr="00A6773C">
              <w:rPr>
                <w:noProof/>
              </w:rPr>
              <w:t>HAM-A score</w:t>
            </w:r>
          </w:p>
          <w:p w:rsidR="00B84EDF" w:rsidRPr="00A6773C" w:rsidRDefault="00B84EDF" w:rsidP="00D26E16">
            <w:pPr>
              <w:pStyle w:val="TableText2"/>
              <w:rPr>
                <w:noProof/>
              </w:rPr>
            </w:pPr>
            <w:r w:rsidRPr="00A6773C">
              <w:rPr>
                <w:noProof/>
              </w:rPr>
              <w:t>G1: 2.3 (SD 2.32)</w:t>
            </w:r>
          </w:p>
          <w:p w:rsidR="00B84EDF" w:rsidRPr="00A6773C" w:rsidRDefault="00B84EDF" w:rsidP="00D26E16">
            <w:pPr>
              <w:pStyle w:val="TableText2"/>
              <w:rPr>
                <w:noProof/>
              </w:rPr>
            </w:pPr>
            <w:r w:rsidRPr="00A6773C">
              <w:rPr>
                <w:noProof/>
              </w:rPr>
              <w:t>G2: 2.3 (SD 2.60)</w:t>
            </w:r>
          </w:p>
          <w:p w:rsidR="00B84EDF" w:rsidRPr="00A6773C" w:rsidRDefault="00B84EDF" w:rsidP="00D26E16">
            <w:pPr>
              <w:pStyle w:val="TableText2"/>
              <w:rPr>
                <w:noProof/>
              </w:rPr>
            </w:pPr>
            <w:r w:rsidRPr="00A6773C">
              <w:rPr>
                <w:noProof/>
              </w:rPr>
              <w:t>G3: 2.5 (SD 3.22)</w:t>
            </w:r>
          </w:p>
          <w:p w:rsidR="00B84EDF" w:rsidRPr="00552FD6" w:rsidRDefault="00B84EDF" w:rsidP="00D26E16">
            <w:pPr>
              <w:pStyle w:val="TableText2"/>
            </w:pPr>
            <w:r w:rsidRPr="00A6773C">
              <w:rPr>
                <w:noProof/>
              </w:rPr>
              <w:t>G4: 2.5 (SD 3.01)</w:t>
            </w:r>
          </w:p>
        </w:tc>
        <w:tc>
          <w:tcPr>
            <w:tcW w:w="3600" w:type="dxa"/>
          </w:tcPr>
          <w:p w:rsidR="00B84EDF" w:rsidRPr="00A6773C" w:rsidRDefault="00B84EDF" w:rsidP="00D26E16">
            <w:pPr>
              <w:pStyle w:val="TableText2"/>
              <w:rPr>
                <w:noProof/>
              </w:rPr>
            </w:pPr>
            <w:r w:rsidRPr="00A6773C">
              <w:rPr>
                <w:noProof/>
              </w:rPr>
              <w:t>11wk YBOCS-BE, LS change, mean (SE)</w:t>
            </w:r>
          </w:p>
          <w:p w:rsidR="00B84EDF" w:rsidRPr="00A6773C" w:rsidRDefault="00B84EDF" w:rsidP="00D26E16">
            <w:pPr>
              <w:pStyle w:val="TableText2"/>
              <w:rPr>
                <w:noProof/>
              </w:rPr>
            </w:pPr>
            <w:r w:rsidRPr="00A6773C">
              <w:rPr>
                <w:noProof/>
              </w:rPr>
              <w:t>G1: -15.0 (SE 0.84)</w:t>
            </w:r>
          </w:p>
          <w:p w:rsidR="00B84EDF" w:rsidRPr="00A6773C" w:rsidRDefault="00B84EDF" w:rsidP="00D26E16">
            <w:pPr>
              <w:pStyle w:val="TableText2"/>
              <w:rPr>
                <w:noProof/>
              </w:rPr>
            </w:pPr>
            <w:r w:rsidRPr="00A6773C">
              <w:rPr>
                <w:noProof/>
              </w:rPr>
              <w:t>G2: -15.3 (SE 0.83)</w:t>
            </w:r>
          </w:p>
          <w:p w:rsidR="00B84EDF" w:rsidRPr="00A6773C" w:rsidRDefault="00B84EDF" w:rsidP="00D26E16">
            <w:pPr>
              <w:pStyle w:val="TableText2"/>
              <w:rPr>
                <w:noProof/>
              </w:rPr>
            </w:pPr>
            <w:r w:rsidRPr="00A6773C">
              <w:rPr>
                <w:noProof/>
              </w:rPr>
              <w:t>G3: -17.0 (SE 0.83)</w:t>
            </w:r>
          </w:p>
          <w:p w:rsidR="00B84EDF" w:rsidRPr="00A6773C" w:rsidRDefault="00B84EDF" w:rsidP="00D26E16">
            <w:pPr>
              <w:pStyle w:val="TableText2"/>
              <w:rPr>
                <w:noProof/>
              </w:rPr>
            </w:pPr>
            <w:r w:rsidRPr="00A6773C">
              <w:rPr>
                <w:noProof/>
              </w:rPr>
              <w:t>G4: -12.0 (SE 0.87)</w:t>
            </w:r>
          </w:p>
          <w:p w:rsidR="00B84EDF" w:rsidRPr="00A6773C" w:rsidRDefault="00B84EDF" w:rsidP="00D26E16">
            <w:pPr>
              <w:pStyle w:val="TableText2"/>
              <w:rPr>
                <w:noProof/>
              </w:rPr>
            </w:pPr>
            <w:r w:rsidRPr="00A6773C">
              <w:rPr>
                <w:noProof/>
              </w:rPr>
              <w:t>11wk  YBOCS-BE, Difference from placebo, mean (SE)</w:t>
            </w:r>
          </w:p>
          <w:p w:rsidR="00B84EDF" w:rsidRPr="00A6773C" w:rsidRDefault="00B84EDF" w:rsidP="00D26E16">
            <w:pPr>
              <w:pStyle w:val="TableText2"/>
              <w:rPr>
                <w:noProof/>
              </w:rPr>
            </w:pPr>
            <w:r w:rsidRPr="00A6773C">
              <w:rPr>
                <w:noProof/>
              </w:rPr>
              <w:t>G1: -2.97 (SE 1.203)</w:t>
            </w:r>
          </w:p>
          <w:p w:rsidR="00B84EDF" w:rsidRPr="00A6773C" w:rsidRDefault="00B84EDF" w:rsidP="00D26E16">
            <w:pPr>
              <w:pStyle w:val="TableText2"/>
              <w:rPr>
                <w:noProof/>
              </w:rPr>
            </w:pPr>
            <w:r w:rsidRPr="00A6773C">
              <w:rPr>
                <w:noProof/>
              </w:rPr>
              <w:t>G2: -3.25 (SE 1.204)</w:t>
            </w:r>
          </w:p>
          <w:p w:rsidR="00B84EDF" w:rsidRPr="00A6773C" w:rsidRDefault="00B84EDF" w:rsidP="00D26E16">
            <w:pPr>
              <w:pStyle w:val="TableText2"/>
              <w:rPr>
                <w:noProof/>
              </w:rPr>
            </w:pPr>
            <w:r w:rsidRPr="00A6773C">
              <w:rPr>
                <w:noProof/>
              </w:rPr>
              <w:t>G3: -4.93 (SE 1.202)</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YBOCS-BE: Significant difference compared with placebo</w:t>
            </w:r>
          </w:p>
          <w:p w:rsidR="00B84EDF" w:rsidRPr="00A6773C" w:rsidRDefault="00B84EDF" w:rsidP="00D26E16">
            <w:pPr>
              <w:pStyle w:val="TableText2"/>
              <w:rPr>
                <w:noProof/>
              </w:rPr>
            </w:pPr>
            <w:r w:rsidRPr="00A6773C">
              <w:rPr>
                <w:noProof/>
              </w:rPr>
              <w:t>G1 p=0.01</w:t>
            </w:r>
          </w:p>
          <w:p w:rsidR="00B84EDF" w:rsidRPr="00A6773C" w:rsidRDefault="00B84EDF" w:rsidP="00D26E16">
            <w:pPr>
              <w:pStyle w:val="TableText2"/>
              <w:rPr>
                <w:noProof/>
              </w:rPr>
            </w:pPr>
            <w:r w:rsidRPr="00A6773C">
              <w:rPr>
                <w:noProof/>
              </w:rPr>
              <w:t>G2 p=0.008</w:t>
            </w:r>
          </w:p>
          <w:p w:rsidR="00B84EDF" w:rsidRPr="00A6773C" w:rsidRDefault="00B84EDF" w:rsidP="00D26E16">
            <w:pPr>
              <w:pStyle w:val="TableText2"/>
              <w:rPr>
                <w:noProof/>
              </w:rPr>
            </w:pPr>
            <w:r w:rsidRPr="00A6773C">
              <w:rPr>
                <w:noProof/>
              </w:rPr>
              <w:t>G3 p&lt;0.001</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BIS-11, LS change, mean (SE)</w:t>
            </w:r>
          </w:p>
          <w:p w:rsidR="00B84EDF" w:rsidRPr="00A6773C" w:rsidRDefault="00B84EDF" w:rsidP="00D26E16">
            <w:pPr>
              <w:pStyle w:val="TableText2"/>
              <w:rPr>
                <w:noProof/>
              </w:rPr>
            </w:pPr>
            <w:r w:rsidRPr="00A6773C">
              <w:rPr>
                <w:noProof/>
              </w:rPr>
              <w:t>G1: -5.8 (SE 1.05)</w:t>
            </w:r>
          </w:p>
          <w:p w:rsidR="00B84EDF" w:rsidRPr="00A6773C" w:rsidRDefault="00B84EDF" w:rsidP="00D26E16">
            <w:pPr>
              <w:pStyle w:val="TableText2"/>
              <w:rPr>
                <w:noProof/>
              </w:rPr>
            </w:pPr>
            <w:r w:rsidRPr="00A6773C">
              <w:rPr>
                <w:noProof/>
              </w:rPr>
              <w:t>G2: -5.2 (SE 1.05)</w:t>
            </w:r>
          </w:p>
          <w:p w:rsidR="00B84EDF" w:rsidRPr="00A6773C" w:rsidRDefault="00B84EDF" w:rsidP="00D26E16">
            <w:pPr>
              <w:pStyle w:val="TableText2"/>
              <w:rPr>
                <w:noProof/>
              </w:rPr>
            </w:pPr>
            <w:r w:rsidRPr="00A6773C">
              <w:rPr>
                <w:noProof/>
              </w:rPr>
              <w:t>G3: -6.9 (SE 1.05)</w:t>
            </w:r>
          </w:p>
          <w:p w:rsidR="00B84EDF" w:rsidRPr="00A6773C" w:rsidRDefault="00B84EDF" w:rsidP="00D26E16">
            <w:pPr>
              <w:pStyle w:val="TableText2"/>
              <w:rPr>
                <w:noProof/>
              </w:rPr>
            </w:pPr>
            <w:r w:rsidRPr="00A6773C">
              <w:rPr>
                <w:noProof/>
              </w:rPr>
              <w:t>G4: -3.1 (SE 1.09)</w:t>
            </w:r>
          </w:p>
          <w:p w:rsidR="00B84EDF" w:rsidRPr="00A6773C" w:rsidRDefault="00B84EDF" w:rsidP="00D26E16">
            <w:pPr>
              <w:pStyle w:val="TableText2"/>
              <w:rPr>
                <w:noProof/>
              </w:rPr>
            </w:pPr>
            <w:r w:rsidRPr="00A6773C">
              <w:rPr>
                <w:noProof/>
              </w:rPr>
              <w:t>11wk BIS-11, Difference from placebo, mean (SE)</w:t>
            </w:r>
          </w:p>
          <w:p w:rsidR="00B84EDF" w:rsidRPr="00A6773C" w:rsidRDefault="00B84EDF" w:rsidP="00D26E16">
            <w:pPr>
              <w:pStyle w:val="TableText2"/>
              <w:rPr>
                <w:noProof/>
              </w:rPr>
            </w:pPr>
            <w:r w:rsidRPr="00A6773C">
              <w:rPr>
                <w:noProof/>
              </w:rPr>
              <w:t>G1: -2.7 (SE 1.52)</w:t>
            </w:r>
          </w:p>
          <w:p w:rsidR="00B84EDF" w:rsidRPr="00A6773C" w:rsidRDefault="00B84EDF" w:rsidP="00D26E16">
            <w:pPr>
              <w:pStyle w:val="TableText2"/>
              <w:rPr>
                <w:noProof/>
              </w:rPr>
            </w:pPr>
            <w:r w:rsidRPr="00A6773C">
              <w:rPr>
                <w:noProof/>
              </w:rPr>
              <w:t>G2: -2.1 (SE 1.51)</w:t>
            </w:r>
          </w:p>
          <w:p w:rsidR="00B84EDF" w:rsidRPr="00A6773C" w:rsidRDefault="00B84EDF" w:rsidP="00D26E16">
            <w:pPr>
              <w:pStyle w:val="TableText2"/>
              <w:rPr>
                <w:noProof/>
              </w:rPr>
            </w:pPr>
            <w:r w:rsidRPr="00A6773C">
              <w:rPr>
                <w:noProof/>
              </w:rPr>
              <w:t>G3: -3.7 (SE 1.51)</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BIS-11: Significant difference compared with placebo</w:t>
            </w:r>
          </w:p>
          <w:p w:rsidR="00B84EDF" w:rsidRPr="00A6773C" w:rsidRDefault="00B84EDF" w:rsidP="00D26E16">
            <w:pPr>
              <w:pStyle w:val="TableText2"/>
              <w:rPr>
                <w:noProof/>
              </w:rPr>
            </w:pPr>
            <w:r w:rsidRPr="00A6773C">
              <w:rPr>
                <w:noProof/>
              </w:rPr>
              <w:t>G1 p=0.08</w:t>
            </w:r>
          </w:p>
          <w:p w:rsidR="00B84EDF" w:rsidRPr="00A6773C" w:rsidRDefault="00B84EDF" w:rsidP="00D26E16">
            <w:pPr>
              <w:pStyle w:val="TableText2"/>
              <w:rPr>
                <w:noProof/>
              </w:rPr>
            </w:pPr>
            <w:r w:rsidRPr="00A6773C">
              <w:rPr>
                <w:noProof/>
              </w:rPr>
              <w:t>G2 p=0.17</w:t>
            </w:r>
          </w:p>
          <w:p w:rsidR="00B84EDF" w:rsidRPr="00A6773C" w:rsidRDefault="00B84EDF" w:rsidP="00D26E16">
            <w:pPr>
              <w:pStyle w:val="TableText2"/>
              <w:rPr>
                <w:noProof/>
              </w:rPr>
            </w:pPr>
            <w:r w:rsidRPr="00A6773C">
              <w:rPr>
                <w:noProof/>
              </w:rPr>
              <w:t>G3 p=0.02</w:t>
            </w:r>
          </w:p>
          <w:p w:rsidR="00B84EDF" w:rsidRPr="00552FD6" w:rsidRDefault="00B84EDF" w:rsidP="00D26E16">
            <w:pPr>
              <w:pStyle w:val="TableText2"/>
            </w:pPr>
            <w:r w:rsidRPr="00A6773C">
              <w:rPr>
                <w:noProof/>
              </w:rPr>
              <w:t>G4 N/A</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rsidRPr="001151CB">
              <w:t>Definition of Psychopathology (BDI; STAI; BAI; RSE; BSQ)</w:t>
            </w:r>
          </w:p>
        </w:tc>
        <w:tc>
          <w:tcPr>
            <w:tcW w:w="3600" w:type="dxa"/>
          </w:tcPr>
          <w:p w:rsidR="00B84EDF" w:rsidRPr="00F0301D" w:rsidRDefault="00B84EDF" w:rsidP="00D26E16">
            <w:pPr>
              <w:pStyle w:val="TableText2"/>
            </w:pPr>
            <w:r w:rsidRPr="001151CB">
              <w:t>Psychopathology Baseline</w:t>
            </w:r>
          </w:p>
        </w:tc>
        <w:tc>
          <w:tcPr>
            <w:tcW w:w="3600" w:type="dxa"/>
          </w:tcPr>
          <w:p w:rsidR="00B84EDF" w:rsidRPr="00F0301D" w:rsidRDefault="00B84EDF" w:rsidP="00D26E16">
            <w:pPr>
              <w:pStyle w:val="TableText2"/>
            </w:pPr>
            <w:r w:rsidRPr="001151CB">
              <w:t>Psychopathology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11wk MADRS, LS change, mean (SE)</w:t>
            </w:r>
          </w:p>
          <w:p w:rsidR="00B84EDF" w:rsidRPr="00A6773C" w:rsidRDefault="00B84EDF" w:rsidP="00D26E16">
            <w:pPr>
              <w:pStyle w:val="TableText2"/>
              <w:rPr>
                <w:noProof/>
              </w:rPr>
            </w:pPr>
            <w:r w:rsidRPr="00A6773C">
              <w:rPr>
                <w:noProof/>
              </w:rPr>
              <w:t>G1: -1.9 (SE 0.34)</w:t>
            </w:r>
          </w:p>
          <w:p w:rsidR="00B84EDF" w:rsidRPr="00A6773C" w:rsidRDefault="00B84EDF" w:rsidP="00D26E16">
            <w:pPr>
              <w:pStyle w:val="TableText2"/>
              <w:rPr>
                <w:noProof/>
              </w:rPr>
            </w:pPr>
            <w:r w:rsidRPr="00A6773C">
              <w:rPr>
                <w:noProof/>
              </w:rPr>
              <w:t>G2: -1.3 (SE 0.33)</w:t>
            </w:r>
          </w:p>
          <w:p w:rsidR="00B84EDF" w:rsidRPr="00A6773C" w:rsidRDefault="00B84EDF" w:rsidP="00D26E16">
            <w:pPr>
              <w:pStyle w:val="TableText2"/>
              <w:rPr>
                <w:noProof/>
              </w:rPr>
            </w:pPr>
            <w:r w:rsidRPr="00A6773C">
              <w:rPr>
                <w:noProof/>
              </w:rPr>
              <w:t>G3: -1.6 (SE 0.33)</w:t>
            </w:r>
          </w:p>
          <w:p w:rsidR="00B84EDF" w:rsidRPr="00A6773C" w:rsidRDefault="00B84EDF" w:rsidP="00D26E16">
            <w:pPr>
              <w:pStyle w:val="TableText2"/>
              <w:rPr>
                <w:noProof/>
              </w:rPr>
            </w:pPr>
            <w:r w:rsidRPr="00A6773C">
              <w:rPr>
                <w:noProof/>
              </w:rPr>
              <w:t>G4: -1.7 (SE 0.35)</w:t>
            </w:r>
          </w:p>
          <w:p w:rsidR="00B84EDF" w:rsidRPr="00A6773C" w:rsidRDefault="00B84EDF" w:rsidP="00D26E16">
            <w:pPr>
              <w:pStyle w:val="TableText2"/>
              <w:rPr>
                <w:noProof/>
              </w:rPr>
            </w:pPr>
            <w:r w:rsidRPr="00A6773C">
              <w:rPr>
                <w:noProof/>
              </w:rPr>
              <w:t>11wk MADRS, Difference from placebo, mean (SE)</w:t>
            </w:r>
          </w:p>
          <w:p w:rsidR="00B84EDF" w:rsidRPr="00A6773C" w:rsidRDefault="00B84EDF" w:rsidP="00D26E16">
            <w:pPr>
              <w:pStyle w:val="TableText2"/>
              <w:rPr>
                <w:noProof/>
              </w:rPr>
            </w:pPr>
            <w:r w:rsidRPr="00A6773C">
              <w:rPr>
                <w:noProof/>
              </w:rPr>
              <w:t>G1: -0.15 (SE 0.484)</w:t>
            </w:r>
          </w:p>
          <w:p w:rsidR="00B84EDF" w:rsidRPr="00A6773C" w:rsidRDefault="00B84EDF" w:rsidP="00D26E16">
            <w:pPr>
              <w:pStyle w:val="TableText2"/>
              <w:rPr>
                <w:noProof/>
              </w:rPr>
            </w:pPr>
            <w:r w:rsidRPr="00A6773C">
              <w:rPr>
                <w:noProof/>
              </w:rPr>
              <w:t>G2: 0.49 (SE 0.480)</w:t>
            </w:r>
          </w:p>
          <w:p w:rsidR="00B84EDF" w:rsidRPr="00A6773C" w:rsidRDefault="00B84EDF" w:rsidP="00D26E16">
            <w:pPr>
              <w:pStyle w:val="TableText2"/>
              <w:rPr>
                <w:noProof/>
              </w:rPr>
            </w:pPr>
            <w:r w:rsidRPr="00A6773C">
              <w:rPr>
                <w:noProof/>
              </w:rPr>
              <w:t>G3: 0.14 (SE 0.480)</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MADRS, Significant difference compared with placebo</w:t>
            </w:r>
          </w:p>
          <w:p w:rsidR="00B84EDF" w:rsidRPr="00A6773C" w:rsidRDefault="00B84EDF" w:rsidP="00D26E16">
            <w:pPr>
              <w:pStyle w:val="TableText2"/>
              <w:rPr>
                <w:noProof/>
              </w:rPr>
            </w:pPr>
            <w:r w:rsidRPr="00A6773C">
              <w:rPr>
                <w:noProof/>
              </w:rPr>
              <w:t>G1 p=0.75</w:t>
            </w:r>
          </w:p>
          <w:p w:rsidR="00B84EDF" w:rsidRPr="00A6773C" w:rsidRDefault="00B84EDF" w:rsidP="00D26E16">
            <w:pPr>
              <w:pStyle w:val="TableText2"/>
              <w:rPr>
                <w:noProof/>
              </w:rPr>
            </w:pPr>
            <w:r w:rsidRPr="00A6773C">
              <w:rPr>
                <w:noProof/>
              </w:rPr>
              <w:t>G2 p=0.31</w:t>
            </w:r>
          </w:p>
          <w:p w:rsidR="00B84EDF" w:rsidRPr="00A6773C" w:rsidRDefault="00B84EDF" w:rsidP="00D26E16">
            <w:pPr>
              <w:pStyle w:val="TableText2"/>
              <w:rPr>
                <w:noProof/>
              </w:rPr>
            </w:pPr>
            <w:r w:rsidRPr="00A6773C">
              <w:rPr>
                <w:noProof/>
              </w:rPr>
              <w:t>G3 p=0.77</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HAM-A, LS change, mean (SE)</w:t>
            </w:r>
          </w:p>
          <w:p w:rsidR="00B84EDF" w:rsidRPr="00A6773C" w:rsidRDefault="00B84EDF" w:rsidP="00D26E16">
            <w:pPr>
              <w:pStyle w:val="TableText2"/>
              <w:rPr>
                <w:noProof/>
              </w:rPr>
            </w:pPr>
            <w:r w:rsidRPr="00A6773C">
              <w:rPr>
                <w:noProof/>
              </w:rPr>
              <w:t>G1: -0.9 (SE 0.29)</w:t>
            </w:r>
          </w:p>
          <w:p w:rsidR="00B84EDF" w:rsidRPr="00A6773C" w:rsidRDefault="00B84EDF" w:rsidP="00D26E16">
            <w:pPr>
              <w:pStyle w:val="TableText2"/>
              <w:rPr>
                <w:noProof/>
              </w:rPr>
            </w:pPr>
            <w:r w:rsidRPr="00A6773C">
              <w:rPr>
                <w:noProof/>
              </w:rPr>
              <w:t>G2: -1.1 (SE 0.29)</w:t>
            </w:r>
          </w:p>
          <w:p w:rsidR="00B84EDF" w:rsidRPr="00A6773C" w:rsidRDefault="00B84EDF" w:rsidP="00D26E16">
            <w:pPr>
              <w:pStyle w:val="TableText2"/>
              <w:rPr>
                <w:noProof/>
              </w:rPr>
            </w:pPr>
            <w:r w:rsidRPr="00A6773C">
              <w:rPr>
                <w:noProof/>
              </w:rPr>
              <w:t>G3: -0.6 (SE 0.29)</w:t>
            </w:r>
          </w:p>
          <w:p w:rsidR="00B84EDF" w:rsidRPr="00A6773C" w:rsidRDefault="00B84EDF" w:rsidP="00D26E16">
            <w:pPr>
              <w:pStyle w:val="TableText2"/>
              <w:rPr>
                <w:noProof/>
              </w:rPr>
            </w:pPr>
            <w:r w:rsidRPr="00A6773C">
              <w:rPr>
                <w:noProof/>
              </w:rPr>
              <w:t>G4: -1.5 (SE 0.30)</w:t>
            </w:r>
          </w:p>
          <w:p w:rsidR="00B84EDF" w:rsidRPr="00A6773C" w:rsidRDefault="00B84EDF" w:rsidP="00D26E16">
            <w:pPr>
              <w:pStyle w:val="TableText2"/>
              <w:rPr>
                <w:noProof/>
              </w:rPr>
            </w:pPr>
            <w:r w:rsidRPr="00A6773C">
              <w:rPr>
                <w:noProof/>
              </w:rPr>
              <w:t>11wk HAM-A, Difference from placebo, mean (SE)</w:t>
            </w:r>
          </w:p>
          <w:p w:rsidR="00B84EDF" w:rsidRPr="00A6773C" w:rsidRDefault="00B84EDF" w:rsidP="00D26E16">
            <w:pPr>
              <w:pStyle w:val="TableText2"/>
              <w:rPr>
                <w:noProof/>
              </w:rPr>
            </w:pPr>
            <w:r w:rsidRPr="00A6773C">
              <w:rPr>
                <w:noProof/>
              </w:rPr>
              <w:t>G1: -0.9 (SE 0.29)</w:t>
            </w:r>
          </w:p>
          <w:p w:rsidR="00B84EDF" w:rsidRPr="00A6773C" w:rsidRDefault="00B84EDF" w:rsidP="00D26E16">
            <w:pPr>
              <w:pStyle w:val="TableText2"/>
              <w:rPr>
                <w:noProof/>
              </w:rPr>
            </w:pPr>
            <w:r w:rsidRPr="00A6773C">
              <w:rPr>
                <w:noProof/>
              </w:rPr>
              <w:t>G2: -1.1 (SE 0.29)</w:t>
            </w:r>
          </w:p>
          <w:p w:rsidR="00B84EDF" w:rsidRPr="00A6773C" w:rsidRDefault="00B84EDF" w:rsidP="00D26E16">
            <w:pPr>
              <w:pStyle w:val="TableText2"/>
              <w:rPr>
                <w:noProof/>
              </w:rPr>
            </w:pPr>
            <w:r w:rsidRPr="00A6773C">
              <w:rPr>
                <w:noProof/>
              </w:rPr>
              <w:t>G3: -0.6 (SE 0.29)</w:t>
            </w:r>
          </w:p>
          <w:p w:rsidR="00B84EDF" w:rsidRPr="00A6773C" w:rsidRDefault="00B84EDF" w:rsidP="00D26E16">
            <w:pPr>
              <w:pStyle w:val="TableText2"/>
              <w:rPr>
                <w:noProof/>
              </w:rPr>
            </w:pPr>
            <w:r w:rsidRPr="00A6773C">
              <w:rPr>
                <w:noProof/>
              </w:rPr>
              <w:t>G4: -1.5 (SE 0.30)</w:t>
            </w:r>
          </w:p>
          <w:p w:rsidR="00B84EDF" w:rsidRPr="00A6773C" w:rsidRDefault="00B84EDF" w:rsidP="00D26E16">
            <w:pPr>
              <w:pStyle w:val="TableText2"/>
              <w:rPr>
                <w:noProof/>
              </w:rPr>
            </w:pPr>
            <w:r w:rsidRPr="00A6773C">
              <w:rPr>
                <w:noProof/>
              </w:rPr>
              <w:t>11wk  HAM-A, Significant difference compared with placebo</w:t>
            </w:r>
          </w:p>
          <w:p w:rsidR="00B84EDF" w:rsidRPr="00A6773C" w:rsidRDefault="00B84EDF" w:rsidP="00D26E16">
            <w:pPr>
              <w:pStyle w:val="TableText2"/>
              <w:rPr>
                <w:noProof/>
              </w:rPr>
            </w:pPr>
            <w:r w:rsidRPr="00A6773C">
              <w:rPr>
                <w:noProof/>
              </w:rPr>
              <w:t>G1 p=0.20</w:t>
            </w:r>
          </w:p>
          <w:p w:rsidR="00B84EDF" w:rsidRPr="00A6773C" w:rsidRDefault="00B84EDF" w:rsidP="00D26E16">
            <w:pPr>
              <w:pStyle w:val="TableText2"/>
              <w:rPr>
                <w:noProof/>
              </w:rPr>
            </w:pPr>
            <w:r w:rsidRPr="00A6773C">
              <w:rPr>
                <w:noProof/>
              </w:rPr>
              <w:t>G2 p=0.33</w:t>
            </w:r>
          </w:p>
          <w:p w:rsidR="00B84EDF" w:rsidRPr="00A6773C" w:rsidRDefault="00B84EDF" w:rsidP="00D26E16">
            <w:pPr>
              <w:pStyle w:val="TableText2"/>
              <w:rPr>
                <w:noProof/>
              </w:rPr>
            </w:pPr>
            <w:r w:rsidRPr="00A6773C">
              <w:rPr>
                <w:noProof/>
              </w:rPr>
              <w:t>G3 p=0.05</w:t>
            </w:r>
          </w:p>
          <w:p w:rsidR="00B84EDF" w:rsidRPr="00A6773C" w:rsidRDefault="00B84EDF" w:rsidP="00D26E16">
            <w:pPr>
              <w:pStyle w:val="TableText2"/>
              <w:rPr>
                <w:noProof/>
              </w:rPr>
            </w:pPr>
            <w:r w:rsidRPr="00A6773C">
              <w:rPr>
                <w:noProof/>
              </w:rPr>
              <w:t>G4 N/A</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288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A6773C">
              <w:rPr>
                <w:noProof/>
              </w:rPr>
              <w:t>Pearlstein</w:t>
            </w:r>
            <w:r>
              <w:t xml:space="preserve">, </w:t>
            </w:r>
            <w:r w:rsidRPr="00A6773C">
              <w:rPr>
                <w:noProof/>
              </w:rPr>
              <w:t>2003</w:t>
            </w:r>
            <w:r w:rsidRPr="008B3E2F">
              <w:rPr>
                <w:rFonts w:ascii="Times New Roman" w:hAnsi="Times New Roman" w:cs="Times New Roman"/>
                <w:noProof/>
                <w:vertAlign w:val="superscript"/>
              </w:rPr>
              <w:t>82</w:t>
            </w:r>
          </w:p>
        </w:tc>
        <w:tc>
          <w:tcPr>
            <w:tcW w:w="2880" w:type="dxa"/>
          </w:tcPr>
          <w:p w:rsidR="00B84EDF" w:rsidRPr="00A6773C" w:rsidRDefault="00B84EDF" w:rsidP="00D26E16">
            <w:pPr>
              <w:pStyle w:val="TableText2"/>
              <w:rPr>
                <w:noProof/>
              </w:rPr>
            </w:pPr>
            <w:r w:rsidRPr="00A6773C">
              <w:rPr>
                <w:noProof/>
              </w:rPr>
              <w:t>Beck Depression Inventory (BDI)</w:t>
            </w:r>
          </w:p>
          <w:p w:rsidR="00B84EDF" w:rsidRPr="00A6773C" w:rsidRDefault="00B84EDF" w:rsidP="00D26E16">
            <w:pPr>
              <w:pStyle w:val="TableText2"/>
              <w:rPr>
                <w:noProof/>
              </w:rPr>
            </w:pPr>
            <w:r w:rsidRPr="00A6773C">
              <w:rPr>
                <w:noProof/>
              </w:rPr>
              <w:t>Hamilton Depression Scale (HAM-D</w:t>
            </w:r>
          </w:p>
          <w:p w:rsidR="00B84EDF" w:rsidRPr="00A6773C" w:rsidRDefault="00B84EDF" w:rsidP="00D26E16">
            <w:pPr>
              <w:pStyle w:val="TableText2"/>
              <w:rPr>
                <w:noProof/>
              </w:rPr>
            </w:pPr>
            <w:r w:rsidRPr="00A6773C">
              <w:rPr>
                <w:noProof/>
              </w:rPr>
              <w:t>Hopkins Symptom Checklist (SCL-90)</w:t>
            </w:r>
          </w:p>
          <w:p w:rsidR="00B84EDF" w:rsidRPr="00552FD6" w:rsidRDefault="00B84EDF" w:rsidP="00D26E16">
            <w:pPr>
              <w:pStyle w:val="TableText2"/>
            </w:pPr>
            <w:r w:rsidRPr="00A6773C">
              <w:rPr>
                <w:noProof/>
              </w:rPr>
              <w:t>Clinical Global Impression Scale (CGI)</w:t>
            </w:r>
          </w:p>
        </w:tc>
        <w:tc>
          <w:tcPr>
            <w:tcW w:w="2880" w:type="dxa"/>
          </w:tcPr>
          <w:p w:rsidR="00B84EDF" w:rsidRPr="00A6773C" w:rsidRDefault="00B84EDF" w:rsidP="00D26E16">
            <w:pPr>
              <w:pStyle w:val="TableText2"/>
              <w:rPr>
                <w:noProof/>
              </w:rPr>
            </w:pPr>
            <w:r w:rsidRPr="00A6773C">
              <w:rPr>
                <w:noProof/>
              </w:rPr>
              <w:t>BDI (M, SD):</w:t>
            </w:r>
          </w:p>
          <w:p w:rsidR="00B84EDF" w:rsidRPr="00A6773C" w:rsidRDefault="00B84EDF" w:rsidP="00D26E16">
            <w:pPr>
              <w:pStyle w:val="TableText2"/>
              <w:rPr>
                <w:noProof/>
              </w:rPr>
            </w:pPr>
            <w:r w:rsidRPr="00A6773C">
              <w:rPr>
                <w:noProof/>
              </w:rPr>
              <w:t>G1: 0.44 (0.22)</w:t>
            </w:r>
          </w:p>
          <w:p w:rsidR="00B84EDF" w:rsidRPr="00A6773C" w:rsidRDefault="00B84EDF" w:rsidP="00D26E16">
            <w:pPr>
              <w:pStyle w:val="TableText2"/>
              <w:rPr>
                <w:noProof/>
              </w:rPr>
            </w:pPr>
            <w:r w:rsidRPr="00A6773C">
              <w:rPr>
                <w:noProof/>
              </w:rPr>
              <w:t>G2: 0.68 (0.57)</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HAM-D (M,SD):</w:t>
            </w:r>
          </w:p>
          <w:p w:rsidR="00B84EDF" w:rsidRPr="00A6773C" w:rsidRDefault="00B84EDF" w:rsidP="00D26E16">
            <w:pPr>
              <w:pStyle w:val="TableText2"/>
              <w:rPr>
                <w:noProof/>
              </w:rPr>
            </w:pPr>
            <w:r w:rsidRPr="00A6773C">
              <w:rPr>
                <w:noProof/>
              </w:rPr>
              <w:t>G1: 10.78 (9.22)</w:t>
            </w:r>
          </w:p>
          <w:p w:rsidR="00B84EDF" w:rsidRPr="00A6773C" w:rsidRDefault="00B84EDF" w:rsidP="00D26E16">
            <w:pPr>
              <w:pStyle w:val="TableText2"/>
              <w:rPr>
                <w:noProof/>
              </w:rPr>
            </w:pPr>
            <w:r w:rsidRPr="00A6773C">
              <w:rPr>
                <w:noProof/>
              </w:rPr>
              <w:t>G2: 14.27 (12.40)</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SCL-90 (M,SD):</w:t>
            </w:r>
          </w:p>
          <w:p w:rsidR="00B84EDF" w:rsidRPr="00A6773C" w:rsidRDefault="00B84EDF" w:rsidP="00D26E16">
            <w:pPr>
              <w:pStyle w:val="TableText2"/>
              <w:rPr>
                <w:noProof/>
              </w:rPr>
            </w:pPr>
            <w:r w:rsidRPr="00A6773C">
              <w:rPr>
                <w:noProof/>
              </w:rPr>
              <w:t>G1: 0.62 (0.33)</w:t>
            </w:r>
          </w:p>
          <w:p w:rsidR="00B84EDF" w:rsidRPr="00A6773C" w:rsidRDefault="00B84EDF" w:rsidP="00D26E16">
            <w:pPr>
              <w:pStyle w:val="TableText2"/>
              <w:rPr>
                <w:noProof/>
              </w:rPr>
            </w:pPr>
            <w:r w:rsidRPr="00A6773C">
              <w:rPr>
                <w:noProof/>
              </w:rPr>
              <w:t>G2: 0.85 (0.55)</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CGI-Severity:</w:t>
            </w:r>
          </w:p>
          <w:p w:rsidR="00B84EDF" w:rsidRPr="00A6773C" w:rsidRDefault="00B84EDF" w:rsidP="00D26E16">
            <w:pPr>
              <w:pStyle w:val="TableText2"/>
              <w:rPr>
                <w:noProof/>
              </w:rPr>
            </w:pPr>
            <w:r w:rsidRPr="00A6773C">
              <w:rPr>
                <w:noProof/>
              </w:rPr>
              <w:t>G1: NR</w:t>
            </w:r>
          </w:p>
          <w:p w:rsidR="00B84EDF" w:rsidRPr="00552FD6" w:rsidRDefault="00B84EDF" w:rsidP="00D26E16">
            <w:pPr>
              <w:pStyle w:val="TableText2"/>
            </w:pPr>
            <w:r w:rsidRPr="00A6773C">
              <w:rPr>
                <w:noProof/>
              </w:rPr>
              <w:t>G2: NR</w:t>
            </w:r>
          </w:p>
        </w:tc>
        <w:tc>
          <w:tcPr>
            <w:tcW w:w="2880" w:type="dxa"/>
          </w:tcPr>
          <w:p w:rsidR="00B84EDF" w:rsidRPr="00A6773C" w:rsidRDefault="00B84EDF" w:rsidP="00D26E16">
            <w:pPr>
              <w:pStyle w:val="TableText2"/>
              <w:rPr>
                <w:noProof/>
              </w:rPr>
            </w:pPr>
            <w:r w:rsidRPr="00A6773C">
              <w:rPr>
                <w:noProof/>
              </w:rPr>
              <w:t>BDI (M,SD):</w:t>
            </w:r>
          </w:p>
          <w:p w:rsidR="00B84EDF" w:rsidRPr="00A6773C" w:rsidRDefault="00B84EDF" w:rsidP="00D26E16">
            <w:pPr>
              <w:pStyle w:val="TableText2"/>
              <w:rPr>
                <w:noProof/>
              </w:rPr>
            </w:pPr>
            <w:r w:rsidRPr="00A6773C">
              <w:rPr>
                <w:noProof/>
              </w:rPr>
              <w:t>G1: 0.32 (0.30)</w:t>
            </w:r>
          </w:p>
          <w:p w:rsidR="00B84EDF" w:rsidRPr="00A6773C" w:rsidRDefault="00B84EDF" w:rsidP="00D26E16">
            <w:pPr>
              <w:pStyle w:val="TableText2"/>
              <w:rPr>
                <w:noProof/>
              </w:rPr>
            </w:pPr>
            <w:r w:rsidRPr="00A6773C">
              <w:rPr>
                <w:noProof/>
              </w:rPr>
              <w:t>G2: 0.37 (0.26)</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Change over time for both groups: (P &lt; 0.01)</w:t>
            </w:r>
          </w:p>
          <w:p w:rsidR="00B84EDF" w:rsidRPr="00A6773C" w:rsidRDefault="00B84EDF" w:rsidP="00D26E16">
            <w:pPr>
              <w:pStyle w:val="TableText2"/>
              <w:rPr>
                <w:noProof/>
              </w:rPr>
            </w:pPr>
            <w:r w:rsidRPr="00A6773C">
              <w:rPr>
                <w:noProof/>
              </w:rPr>
              <w:t>Diff between groups in change over time (P = NS)</w:t>
            </w:r>
          </w:p>
          <w:p w:rsidR="00B84EDF" w:rsidRPr="00A6773C" w:rsidRDefault="00B84EDF" w:rsidP="00D26E16">
            <w:pPr>
              <w:pStyle w:val="TableText2"/>
              <w:rPr>
                <w:noProof/>
              </w:rPr>
            </w:pPr>
            <w:r w:rsidRPr="00A6773C">
              <w:rPr>
                <w:noProof/>
              </w:rPr>
              <w:t>HAM-D (M,SD):</w:t>
            </w:r>
          </w:p>
          <w:p w:rsidR="00B84EDF" w:rsidRPr="00A6773C" w:rsidRDefault="00B84EDF" w:rsidP="00D26E16">
            <w:pPr>
              <w:pStyle w:val="TableText2"/>
              <w:rPr>
                <w:noProof/>
              </w:rPr>
            </w:pPr>
            <w:r w:rsidRPr="00A6773C">
              <w:rPr>
                <w:noProof/>
              </w:rPr>
              <w:t>G1: 9.38 (9.71)</w:t>
            </w:r>
          </w:p>
          <w:p w:rsidR="00B84EDF" w:rsidRPr="00A6773C" w:rsidRDefault="00B84EDF" w:rsidP="00D26E16">
            <w:pPr>
              <w:pStyle w:val="TableText2"/>
              <w:rPr>
                <w:noProof/>
              </w:rPr>
            </w:pPr>
            <w:r w:rsidRPr="00A6773C">
              <w:rPr>
                <w:noProof/>
              </w:rPr>
              <w:t>G2: 7.38 (6.16)</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Change over time for both groups: (P = NS)</w:t>
            </w:r>
          </w:p>
          <w:p w:rsidR="00B84EDF" w:rsidRPr="00A6773C" w:rsidRDefault="00B84EDF" w:rsidP="00D26E16">
            <w:pPr>
              <w:pStyle w:val="TableText2"/>
              <w:rPr>
                <w:noProof/>
              </w:rPr>
            </w:pPr>
            <w:r w:rsidRPr="00A6773C">
              <w:rPr>
                <w:noProof/>
              </w:rPr>
              <w:t xml:space="preserve">Diff between groups in change over time (P  = NS) </w:t>
            </w:r>
          </w:p>
          <w:p w:rsidR="00B84EDF" w:rsidRPr="00A6773C" w:rsidRDefault="00B84EDF" w:rsidP="00D26E16">
            <w:pPr>
              <w:pStyle w:val="TableText2"/>
              <w:rPr>
                <w:noProof/>
              </w:rPr>
            </w:pPr>
            <w:r w:rsidRPr="00A6773C">
              <w:rPr>
                <w:noProof/>
              </w:rPr>
              <w:t>SCL-90 (M, SD):</w:t>
            </w:r>
          </w:p>
          <w:p w:rsidR="00B84EDF" w:rsidRPr="00A6773C" w:rsidRDefault="00B84EDF" w:rsidP="00D26E16">
            <w:pPr>
              <w:pStyle w:val="TableText2"/>
              <w:rPr>
                <w:noProof/>
              </w:rPr>
            </w:pPr>
            <w:r w:rsidRPr="00A6773C">
              <w:rPr>
                <w:noProof/>
              </w:rPr>
              <w:t>G1: 0.30 (0.29)</w:t>
            </w:r>
          </w:p>
          <w:p w:rsidR="00B84EDF" w:rsidRPr="00A6773C" w:rsidRDefault="00B84EDF" w:rsidP="00D26E16">
            <w:pPr>
              <w:pStyle w:val="TableText2"/>
              <w:rPr>
                <w:noProof/>
              </w:rPr>
            </w:pPr>
            <w:r w:rsidRPr="00A6773C">
              <w:rPr>
                <w:noProof/>
              </w:rPr>
              <w:t>G2: 0.40 (0.29)</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Change over time for both groups: (P  &lt; 0.001)</w:t>
            </w:r>
          </w:p>
          <w:p w:rsidR="00B84EDF" w:rsidRPr="00A6773C" w:rsidRDefault="00B84EDF" w:rsidP="00D26E16">
            <w:pPr>
              <w:pStyle w:val="TableText2"/>
              <w:rPr>
                <w:noProof/>
              </w:rPr>
            </w:pPr>
            <w:r w:rsidRPr="00A6773C">
              <w:rPr>
                <w:noProof/>
              </w:rPr>
              <w:t>Diff between groups in change over time (P  = NS)</w:t>
            </w:r>
          </w:p>
          <w:p w:rsidR="00B84EDF" w:rsidRPr="00A6773C" w:rsidRDefault="00B84EDF" w:rsidP="00D26E16">
            <w:pPr>
              <w:pStyle w:val="TableText2"/>
              <w:rPr>
                <w:noProof/>
              </w:rPr>
            </w:pPr>
            <w:r w:rsidRPr="00A6773C">
              <w:rPr>
                <w:noProof/>
              </w:rPr>
              <w:t>CGI no improvment:</w:t>
            </w:r>
          </w:p>
          <w:p w:rsidR="00B84EDF" w:rsidRPr="00A6773C" w:rsidRDefault="00B84EDF" w:rsidP="00D26E16">
            <w:pPr>
              <w:pStyle w:val="TableText2"/>
              <w:rPr>
                <w:noProof/>
              </w:rPr>
            </w:pPr>
            <w:r w:rsidRPr="00A6773C">
              <w:rPr>
                <w:noProof/>
              </w:rPr>
              <w:t>G1: 0</w:t>
            </w:r>
          </w:p>
          <w:p w:rsidR="00B84EDF" w:rsidRPr="00A6773C" w:rsidRDefault="00B84EDF" w:rsidP="00D26E16">
            <w:pPr>
              <w:pStyle w:val="TableText2"/>
              <w:rPr>
                <w:noProof/>
              </w:rPr>
            </w:pPr>
            <w:r w:rsidRPr="00A6773C">
              <w:rPr>
                <w:noProof/>
              </w:rPr>
              <w:t>G2: 4)</w:t>
            </w:r>
          </w:p>
          <w:p w:rsidR="00B84EDF" w:rsidRPr="00552FD6" w:rsidRDefault="00B84EDF" w:rsidP="00D26E16">
            <w:pPr>
              <w:pStyle w:val="TableText2"/>
            </w:pPr>
            <w:r w:rsidRPr="00A6773C">
              <w:rPr>
                <w:noProof/>
              </w:rPr>
              <w:t>p&lt;0.07</w:t>
            </w:r>
          </w:p>
        </w:tc>
      </w:tr>
      <w:tr w:rsidR="00B84EDF" w:rsidRPr="00552FD6" w:rsidTr="00D26E16">
        <w:tc>
          <w:tcPr>
            <w:tcW w:w="1728" w:type="dxa"/>
          </w:tcPr>
          <w:p w:rsidR="00B84EDF" w:rsidRPr="00A6773C" w:rsidRDefault="00B84EDF" w:rsidP="00D26E16">
            <w:pPr>
              <w:pStyle w:val="TableText2"/>
              <w:rPr>
                <w:noProof/>
              </w:rPr>
            </w:pPr>
            <w:r>
              <w:rPr>
                <w:noProof/>
              </w:rPr>
              <w:t>Shire, 2014</w:t>
            </w:r>
            <w:r w:rsidRPr="00C02DB9">
              <w:rPr>
                <w:rFonts w:ascii="Times New Roman" w:hAnsi="Times New Roman" w:cs="Times New Roman"/>
                <w:noProof/>
                <w:vertAlign w:val="superscript"/>
              </w:rPr>
              <w:t>83,84</w:t>
            </w:r>
          </w:p>
        </w:tc>
        <w:tc>
          <w:tcPr>
            <w:tcW w:w="2880" w:type="dxa"/>
          </w:tcPr>
          <w:p w:rsidR="00B84EDF" w:rsidRPr="00A6773C" w:rsidRDefault="00B84EDF" w:rsidP="00D26E16">
            <w:pPr>
              <w:pStyle w:val="TableText2"/>
              <w:rPr>
                <w:noProof/>
              </w:rPr>
            </w:pPr>
            <w:r w:rsidRPr="006A6D74">
              <w:rPr>
                <w:noProof/>
              </w:rPr>
              <w:t>Y-BOCS-BE total</w:t>
            </w:r>
          </w:p>
        </w:tc>
        <w:tc>
          <w:tcPr>
            <w:tcW w:w="2880" w:type="dxa"/>
          </w:tcPr>
          <w:p w:rsidR="00B84EDF" w:rsidRDefault="00B84EDF" w:rsidP="00D26E16">
            <w:pPr>
              <w:pStyle w:val="TableText2"/>
              <w:rPr>
                <w:noProof/>
              </w:rPr>
            </w:pPr>
            <w:r>
              <w:rPr>
                <w:noProof/>
              </w:rPr>
              <w:t>G1: 21.8</w:t>
            </w:r>
          </w:p>
          <w:p w:rsidR="00B84EDF" w:rsidRPr="00A6773C" w:rsidRDefault="00B84EDF" w:rsidP="00D26E16">
            <w:pPr>
              <w:pStyle w:val="TableText2"/>
              <w:rPr>
                <w:noProof/>
              </w:rPr>
            </w:pPr>
            <w:r>
              <w:rPr>
                <w:noProof/>
              </w:rPr>
              <w:t>G2: 21.5</w:t>
            </w:r>
          </w:p>
        </w:tc>
        <w:tc>
          <w:tcPr>
            <w:tcW w:w="2880" w:type="dxa"/>
          </w:tcPr>
          <w:p w:rsidR="00B84EDF" w:rsidRDefault="00B84EDF" w:rsidP="00D26E16">
            <w:pPr>
              <w:pStyle w:val="TableText2"/>
              <w:rPr>
                <w:noProof/>
              </w:rPr>
            </w:pPr>
            <w:r>
              <w:rPr>
                <w:noProof/>
              </w:rPr>
              <w:t xml:space="preserve">Change in Y-BOCS-BE total: </w:t>
            </w:r>
          </w:p>
          <w:p w:rsidR="00B84EDF" w:rsidRDefault="00B84EDF" w:rsidP="00D26E16">
            <w:pPr>
              <w:pStyle w:val="TableText2"/>
              <w:rPr>
                <w:noProof/>
              </w:rPr>
            </w:pPr>
            <w:r>
              <w:rPr>
                <w:noProof/>
              </w:rPr>
              <w:t xml:space="preserve">G1: -15.68 </w:t>
            </w:r>
          </w:p>
          <w:p w:rsidR="00B84EDF" w:rsidRDefault="00B84EDF" w:rsidP="00D26E16">
            <w:pPr>
              <w:pStyle w:val="TableText2"/>
              <w:rPr>
                <w:noProof/>
              </w:rPr>
            </w:pPr>
            <w:r>
              <w:rPr>
                <w:noProof/>
              </w:rPr>
              <w:t>G2: -8.28</w:t>
            </w:r>
          </w:p>
          <w:p w:rsidR="00B84EDF" w:rsidRDefault="00B84EDF" w:rsidP="00D26E16">
            <w:pPr>
              <w:pStyle w:val="TableText2"/>
              <w:rPr>
                <w:noProof/>
              </w:rPr>
            </w:pPr>
            <w:r>
              <w:rPr>
                <w:noProof/>
              </w:rPr>
              <w:t>Diff: -7.4 (-8.9 to -5.9)</w:t>
            </w:r>
          </w:p>
          <w:p w:rsidR="00B84EDF" w:rsidRPr="00A6773C" w:rsidRDefault="00B84EDF" w:rsidP="00D26E16">
            <w:pPr>
              <w:pStyle w:val="TableText2"/>
              <w:rPr>
                <w:noProof/>
              </w:rPr>
            </w:pPr>
            <w:r>
              <w:rPr>
                <w:noProof/>
              </w:rPr>
              <w:t>(p &lt; 0.001)</w:t>
            </w:r>
          </w:p>
        </w:tc>
      </w:tr>
      <w:tr w:rsidR="00B84EDF" w:rsidRPr="00552FD6" w:rsidTr="00D26E16">
        <w:tc>
          <w:tcPr>
            <w:tcW w:w="1728" w:type="dxa"/>
          </w:tcPr>
          <w:p w:rsidR="00B84EDF" w:rsidRPr="00A6773C" w:rsidRDefault="00B84EDF" w:rsidP="00D26E16">
            <w:pPr>
              <w:pStyle w:val="TableText2"/>
              <w:rPr>
                <w:noProof/>
              </w:rPr>
            </w:pPr>
            <w:r>
              <w:rPr>
                <w:noProof/>
              </w:rPr>
              <w:t>Shire, 2014</w:t>
            </w:r>
            <w:r w:rsidRPr="00C02DB9">
              <w:rPr>
                <w:rFonts w:ascii="Times New Roman" w:hAnsi="Times New Roman" w:cs="Times New Roman"/>
                <w:noProof/>
                <w:vertAlign w:val="superscript"/>
              </w:rPr>
              <w:t>84,85</w:t>
            </w:r>
          </w:p>
        </w:tc>
        <w:tc>
          <w:tcPr>
            <w:tcW w:w="2880" w:type="dxa"/>
          </w:tcPr>
          <w:p w:rsidR="00B84EDF" w:rsidRPr="00A6773C" w:rsidRDefault="00B84EDF" w:rsidP="00D26E16">
            <w:pPr>
              <w:pStyle w:val="TableText2"/>
              <w:rPr>
                <w:noProof/>
              </w:rPr>
            </w:pPr>
            <w:r w:rsidRPr="006A6D74">
              <w:rPr>
                <w:noProof/>
              </w:rPr>
              <w:t>Y-BOCS-BE total</w:t>
            </w:r>
          </w:p>
        </w:tc>
        <w:tc>
          <w:tcPr>
            <w:tcW w:w="2880" w:type="dxa"/>
          </w:tcPr>
          <w:p w:rsidR="00B84EDF" w:rsidRDefault="00B84EDF" w:rsidP="00D26E16">
            <w:pPr>
              <w:pStyle w:val="TableText2"/>
              <w:rPr>
                <w:noProof/>
              </w:rPr>
            </w:pPr>
            <w:r>
              <w:rPr>
                <w:noProof/>
              </w:rPr>
              <w:t>G1: 21.1</w:t>
            </w:r>
          </w:p>
          <w:p w:rsidR="00B84EDF" w:rsidRPr="00A6773C" w:rsidRDefault="00B84EDF" w:rsidP="00D26E16">
            <w:pPr>
              <w:pStyle w:val="TableText2"/>
              <w:rPr>
                <w:noProof/>
              </w:rPr>
            </w:pPr>
            <w:r>
              <w:rPr>
                <w:noProof/>
              </w:rPr>
              <w:t>G2: 21.5</w:t>
            </w:r>
          </w:p>
        </w:tc>
        <w:tc>
          <w:tcPr>
            <w:tcW w:w="2880" w:type="dxa"/>
          </w:tcPr>
          <w:p w:rsidR="00B84EDF" w:rsidRDefault="00B84EDF" w:rsidP="00D26E16">
            <w:pPr>
              <w:pStyle w:val="TableText2"/>
              <w:rPr>
                <w:noProof/>
              </w:rPr>
            </w:pPr>
            <w:r>
              <w:rPr>
                <w:noProof/>
              </w:rPr>
              <w:t xml:space="preserve">Change in Y-BOCS-BE total: </w:t>
            </w:r>
          </w:p>
          <w:p w:rsidR="00B84EDF" w:rsidRDefault="00B84EDF" w:rsidP="00D26E16">
            <w:pPr>
              <w:pStyle w:val="TableText2"/>
              <w:rPr>
                <w:noProof/>
              </w:rPr>
            </w:pPr>
            <w:r>
              <w:rPr>
                <w:noProof/>
              </w:rPr>
              <w:t xml:space="preserve">G1: -15.36 </w:t>
            </w:r>
          </w:p>
          <w:p w:rsidR="00B84EDF" w:rsidRDefault="00B84EDF" w:rsidP="00D26E16">
            <w:pPr>
              <w:pStyle w:val="TableText2"/>
              <w:rPr>
                <w:noProof/>
              </w:rPr>
            </w:pPr>
            <w:r>
              <w:rPr>
                <w:noProof/>
              </w:rPr>
              <w:t>G2: -7.42</w:t>
            </w:r>
          </w:p>
          <w:p w:rsidR="00B84EDF" w:rsidRDefault="00B84EDF" w:rsidP="00D26E16">
            <w:pPr>
              <w:pStyle w:val="TableText2"/>
              <w:rPr>
                <w:noProof/>
              </w:rPr>
            </w:pPr>
            <w:r>
              <w:rPr>
                <w:noProof/>
              </w:rPr>
              <w:t>Diff: -7.9 (-9.5 to -6.4)</w:t>
            </w:r>
          </w:p>
          <w:p w:rsidR="00B84EDF" w:rsidRPr="00A6773C" w:rsidRDefault="00B84EDF" w:rsidP="00D26E16">
            <w:pPr>
              <w:pStyle w:val="TableText2"/>
              <w:rPr>
                <w:noProof/>
              </w:rPr>
            </w:pPr>
            <w:r>
              <w:rPr>
                <w:noProof/>
              </w:rPr>
              <w:t>(p &lt; 0.001)</w:t>
            </w:r>
          </w:p>
        </w:tc>
      </w:tr>
    </w:tbl>
    <w:p w:rsidR="00B84EDF" w:rsidRDefault="00B84EDF" w:rsidP="00B84EDF"/>
    <w:p w:rsidR="00B84EDF" w:rsidRDefault="00B84EDF" w:rsidP="00B84EDF">
      <w:pPr>
        <w:pStyle w:val="TableTitle"/>
        <w:tabs>
          <w:tab w:val="left" w:pos="5148"/>
        </w:tabs>
      </w:pPr>
      <w:r>
        <w:br w:type="page"/>
      </w:r>
      <w:r>
        <w:lastRenderedPageBreak/>
        <w:t>Evidence Table 61. Binge eating disorder drug treatment – part 7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rsidRPr="001151CB">
              <w:t>Definition of Psychopathology (BDI; STAI; BAI; RSE; BSQ)</w:t>
            </w:r>
          </w:p>
        </w:tc>
        <w:tc>
          <w:tcPr>
            <w:tcW w:w="2880" w:type="dxa"/>
          </w:tcPr>
          <w:p w:rsidR="00B84EDF" w:rsidRPr="00F0301D" w:rsidRDefault="00B84EDF" w:rsidP="00D26E16">
            <w:pPr>
              <w:pStyle w:val="TableText2"/>
            </w:pPr>
            <w:r w:rsidRPr="001151CB">
              <w:t>Psychopathology Baseline</w:t>
            </w:r>
          </w:p>
        </w:tc>
        <w:tc>
          <w:tcPr>
            <w:tcW w:w="2880" w:type="dxa"/>
          </w:tcPr>
          <w:p w:rsidR="00B84EDF" w:rsidRPr="00F0301D" w:rsidRDefault="00B84EDF" w:rsidP="00D26E16">
            <w:pPr>
              <w:pStyle w:val="TableText2"/>
            </w:pPr>
            <w:r w:rsidRPr="001151CB">
              <w:t>Psychopathology Outcomes</w:t>
            </w:r>
          </w:p>
        </w:tc>
      </w:tr>
      <w:tr w:rsidR="00B84EDF" w:rsidRPr="00552FD6" w:rsidTr="00D26E16">
        <w:tc>
          <w:tcPr>
            <w:tcW w:w="1728" w:type="dxa"/>
          </w:tcPr>
          <w:p w:rsidR="00B84EDF" w:rsidRPr="00552FD6" w:rsidRDefault="00B84EDF" w:rsidP="00D26E16">
            <w:pPr>
              <w:pStyle w:val="TableText2"/>
            </w:pPr>
            <w:r w:rsidRPr="00A6773C">
              <w:rPr>
                <w:noProof/>
              </w:rPr>
              <w:t>White</w:t>
            </w:r>
            <w:r>
              <w:t xml:space="preserve">, </w:t>
            </w:r>
            <w:r w:rsidRPr="00A6773C">
              <w:rPr>
                <w:noProof/>
              </w:rPr>
              <w:t>2013</w:t>
            </w:r>
            <w:r w:rsidRPr="00C02DB9">
              <w:rPr>
                <w:rFonts w:ascii="Times New Roman" w:hAnsi="Times New Roman" w:cs="Times New Roman"/>
                <w:noProof/>
                <w:vertAlign w:val="superscript"/>
              </w:rPr>
              <w:t>86</w:t>
            </w:r>
          </w:p>
        </w:tc>
        <w:tc>
          <w:tcPr>
            <w:tcW w:w="2880" w:type="dxa"/>
          </w:tcPr>
          <w:p w:rsidR="00B84EDF" w:rsidRPr="00A6773C" w:rsidRDefault="00B84EDF" w:rsidP="00D26E16">
            <w:pPr>
              <w:pStyle w:val="TableText2"/>
              <w:rPr>
                <w:noProof/>
              </w:rPr>
            </w:pPr>
            <w:r w:rsidRPr="00A6773C">
              <w:rPr>
                <w:noProof/>
              </w:rPr>
              <w:t>Beck Depression Inventory (BDI)</w:t>
            </w:r>
          </w:p>
          <w:p w:rsidR="00B84EDF" w:rsidRPr="00552FD6" w:rsidRDefault="00B84EDF" w:rsidP="00D26E16">
            <w:pPr>
              <w:pStyle w:val="TableText2"/>
            </w:pPr>
            <w:r w:rsidRPr="00A6773C">
              <w:rPr>
                <w:noProof/>
              </w:rPr>
              <w:t>Food Craving Inventory (FCI)</w:t>
            </w:r>
          </w:p>
        </w:tc>
        <w:tc>
          <w:tcPr>
            <w:tcW w:w="2880" w:type="dxa"/>
          </w:tcPr>
          <w:p w:rsidR="00B84EDF" w:rsidRPr="00A6773C" w:rsidRDefault="00B84EDF" w:rsidP="00D26E16">
            <w:pPr>
              <w:pStyle w:val="TableText2"/>
              <w:rPr>
                <w:noProof/>
              </w:rPr>
            </w:pPr>
            <w:r w:rsidRPr="00A6773C">
              <w:rPr>
                <w:noProof/>
              </w:rPr>
              <w:t>Beck Depression Inventory (BDI)</w:t>
            </w:r>
          </w:p>
          <w:p w:rsidR="00B84EDF" w:rsidRPr="00A6773C" w:rsidRDefault="00B84EDF" w:rsidP="00D26E16">
            <w:pPr>
              <w:pStyle w:val="TableText2"/>
              <w:rPr>
                <w:noProof/>
              </w:rPr>
            </w:pPr>
            <w:r w:rsidRPr="00A6773C">
              <w:rPr>
                <w:noProof/>
              </w:rPr>
              <w:t>G1: 13.4 (SD 9.8)</w:t>
            </w:r>
          </w:p>
          <w:p w:rsidR="00B84EDF" w:rsidRPr="00A6773C" w:rsidRDefault="00B84EDF" w:rsidP="00D26E16">
            <w:pPr>
              <w:pStyle w:val="TableText2"/>
              <w:rPr>
                <w:noProof/>
              </w:rPr>
            </w:pPr>
            <w:r w:rsidRPr="00A6773C">
              <w:rPr>
                <w:noProof/>
              </w:rPr>
              <w:t>G2: 10.8 (SD 6.1)</w:t>
            </w:r>
          </w:p>
          <w:p w:rsidR="00B84EDF" w:rsidRPr="00A6773C" w:rsidRDefault="00B84EDF" w:rsidP="00D26E16">
            <w:pPr>
              <w:pStyle w:val="TableText2"/>
              <w:rPr>
                <w:noProof/>
              </w:rPr>
            </w:pPr>
            <w:r w:rsidRPr="00A6773C">
              <w:rPr>
                <w:noProof/>
              </w:rPr>
              <w:t>Food Craving Inventory (FCI)</w:t>
            </w:r>
          </w:p>
          <w:p w:rsidR="00B84EDF" w:rsidRPr="00A6773C" w:rsidRDefault="00B84EDF" w:rsidP="00D26E16">
            <w:pPr>
              <w:pStyle w:val="TableText2"/>
              <w:rPr>
                <w:noProof/>
              </w:rPr>
            </w:pPr>
            <w:r w:rsidRPr="00A6773C">
              <w:rPr>
                <w:noProof/>
              </w:rPr>
              <w:t>G1: 2.6 (SD 0.6)</w:t>
            </w:r>
          </w:p>
          <w:p w:rsidR="00B84EDF" w:rsidRPr="00A6773C" w:rsidRDefault="00B84EDF" w:rsidP="00D26E16">
            <w:pPr>
              <w:pStyle w:val="TableText2"/>
              <w:rPr>
                <w:noProof/>
              </w:rPr>
            </w:pPr>
            <w:r w:rsidRPr="00A6773C">
              <w:rPr>
                <w:noProof/>
              </w:rPr>
              <w:t>G2: 2.4 (SD 0.7)</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8wk Beck Depression Inventory (BDI)</w:t>
            </w:r>
          </w:p>
          <w:p w:rsidR="00B84EDF" w:rsidRPr="00A6773C" w:rsidRDefault="00B84EDF" w:rsidP="00D26E16">
            <w:pPr>
              <w:pStyle w:val="TableText2"/>
              <w:rPr>
                <w:noProof/>
              </w:rPr>
            </w:pPr>
            <w:r w:rsidRPr="00A6773C">
              <w:rPr>
                <w:noProof/>
              </w:rPr>
              <w:t>G1: 8.0 (SD 8.3)</w:t>
            </w:r>
          </w:p>
          <w:p w:rsidR="00B84EDF" w:rsidRPr="00A6773C" w:rsidRDefault="00B84EDF" w:rsidP="00D26E16">
            <w:pPr>
              <w:pStyle w:val="TableText2"/>
              <w:rPr>
                <w:noProof/>
              </w:rPr>
            </w:pPr>
            <w:r w:rsidRPr="00A6773C">
              <w:rPr>
                <w:noProof/>
              </w:rPr>
              <w:t>G2: 8.7 (SD 7.2)</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F=0.04, p=0.84</w:t>
            </w:r>
          </w:p>
          <w:p w:rsidR="00B84EDF" w:rsidRPr="00A6773C" w:rsidRDefault="00B84EDF" w:rsidP="00D26E16">
            <w:pPr>
              <w:pStyle w:val="TableText2"/>
              <w:rPr>
                <w:noProof/>
              </w:rPr>
            </w:pPr>
            <w:r w:rsidRPr="00A6773C">
              <w:rPr>
                <w:noProof/>
              </w:rPr>
              <w:t>8wk Food Craving Inventory (FCI)</w:t>
            </w:r>
          </w:p>
          <w:p w:rsidR="00B84EDF" w:rsidRPr="00A6773C" w:rsidRDefault="00B84EDF" w:rsidP="00D26E16">
            <w:pPr>
              <w:pStyle w:val="TableText2"/>
              <w:rPr>
                <w:noProof/>
              </w:rPr>
            </w:pPr>
            <w:r w:rsidRPr="00A6773C">
              <w:rPr>
                <w:noProof/>
              </w:rPr>
              <w:t>G1: 2.0 (SD 0.6)</w:t>
            </w:r>
          </w:p>
          <w:p w:rsidR="00B84EDF" w:rsidRPr="00A6773C" w:rsidRDefault="00B84EDF" w:rsidP="00D26E16">
            <w:pPr>
              <w:pStyle w:val="TableText2"/>
              <w:rPr>
                <w:noProof/>
              </w:rPr>
            </w:pPr>
            <w:r w:rsidRPr="00A6773C">
              <w:rPr>
                <w:noProof/>
              </w:rPr>
              <w:t>G2: 2.0 (SD 0.6)</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F=0.10, p=0.76</w:t>
            </w:r>
          </w:p>
          <w:p w:rsidR="00B84EDF" w:rsidRPr="00552FD6" w:rsidRDefault="00B84EDF" w:rsidP="00D26E16">
            <w:pPr>
              <w:pStyle w:val="TableText2"/>
            </w:pPr>
          </w:p>
        </w:tc>
      </w:tr>
    </w:tbl>
    <w:p w:rsidR="00B84EDF" w:rsidRDefault="00B84EDF" w:rsidP="00D7007A"/>
    <w:sectPr w:rsidR="00B84EDF" w:rsidSect="00220523">
      <w:footerReference w:type="default" r:id="rId8"/>
      <w:type w:val="continuous"/>
      <w:pgSz w:w="15840" w:h="12240" w:orient="landscape"/>
      <w:pgMar w:top="1440" w:right="1440" w:bottom="1440" w:left="1440" w:header="720" w:footer="445" w:gutter="0"/>
      <w:pgNumType w:start="66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54" w:rsidRDefault="004A2354" w:rsidP="000F546A">
      <w:r>
        <w:separator/>
      </w:r>
    </w:p>
  </w:endnote>
  <w:endnote w:type="continuationSeparator" w:id="1">
    <w:p w:rsidR="004A2354" w:rsidRDefault="004A2354" w:rsidP="000F546A">
      <w:r>
        <w:continuationSeparator/>
      </w:r>
    </w:p>
  </w:endnote>
  <w:endnote w:type="continuationNotice" w:id="2">
    <w:p w:rsidR="004A2354" w:rsidRDefault="004A2354"/>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220523">
        <w:rPr>
          <w:noProof/>
        </w:rPr>
        <w:t>664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54" w:rsidRDefault="004A2354" w:rsidP="000F546A">
      <w:r>
        <w:separator/>
      </w:r>
    </w:p>
  </w:footnote>
  <w:footnote w:type="continuationSeparator" w:id="1">
    <w:p w:rsidR="004A2354" w:rsidRDefault="004A2354" w:rsidP="000F546A">
      <w:r>
        <w:continuationSeparator/>
      </w:r>
    </w:p>
  </w:footnote>
  <w:footnote w:type="continuationNotice" w:id="2">
    <w:p w:rsidR="004A2354" w:rsidRDefault="004A23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1FCC"/>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523"/>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354"/>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488"/>
    <w:rsid w:val="00D61AFE"/>
    <w:rsid w:val="00D61CF8"/>
    <w:rsid w:val="00D63AB7"/>
    <w:rsid w:val="00D66F7C"/>
    <w:rsid w:val="00D7007A"/>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0AB5"/>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2015-12-26T05:40:00Z</dcterms:created>
  <dcterms:modified xsi:type="dcterms:W3CDTF">2015-12-26T06:43:00Z</dcterms:modified>
</cp:coreProperties>
</file>