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DF" w:rsidRDefault="00B84EDF" w:rsidP="00B84EDF">
      <w:pPr>
        <w:pStyle w:val="TableTitle"/>
        <w:tabs>
          <w:tab w:val="left" w:pos="5148"/>
        </w:tabs>
      </w:pPr>
      <w:r>
        <w:t xml:space="preserve">Evidence Table E59. Binge eating disorder drug treatment – part 5 </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Arnold</w:t>
            </w:r>
            <w:r>
              <w:t xml:space="preserve">, </w:t>
            </w:r>
            <w:r w:rsidRPr="00A6773C">
              <w:rPr>
                <w:noProof/>
              </w:rPr>
              <w:t>2002</w:t>
            </w:r>
            <w:r w:rsidRPr="008B3E2F">
              <w:rPr>
                <w:rFonts w:ascii="Times New Roman" w:hAnsi="Times New Roman" w:cs="Times New Roman"/>
                <w:noProof/>
                <w:vertAlign w:val="superscript"/>
              </w:rPr>
              <w:t>66</w:t>
            </w:r>
          </w:p>
        </w:tc>
        <w:tc>
          <w:tcPr>
            <w:tcW w:w="3600" w:type="dxa"/>
          </w:tcPr>
          <w:p w:rsidR="00B84EDF" w:rsidRPr="00A6773C" w:rsidRDefault="00B84EDF" w:rsidP="00D26E16">
            <w:pPr>
              <w:pStyle w:val="TableText2"/>
              <w:rPr>
                <w:noProof/>
              </w:rPr>
            </w:pPr>
            <w:r w:rsidRPr="00A6773C">
              <w:rPr>
                <w:noProof/>
              </w:rPr>
              <w:t xml:space="preserve">Binges/wk </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G1: 6.0 (2.5)</w:t>
            </w:r>
          </w:p>
          <w:p w:rsidR="00B84EDF" w:rsidRPr="00A6773C" w:rsidRDefault="00B84EDF" w:rsidP="00D26E16">
            <w:pPr>
              <w:pStyle w:val="TableText2"/>
              <w:rPr>
                <w:noProof/>
              </w:rPr>
            </w:pPr>
            <w:r w:rsidRPr="00A6773C">
              <w:rPr>
                <w:noProof/>
              </w:rPr>
              <w:t>G2: 6.1 (4.8)</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Endpoint:</w:t>
            </w:r>
          </w:p>
          <w:p w:rsidR="00B84EDF" w:rsidRPr="00A6773C" w:rsidRDefault="00B84EDF" w:rsidP="00D26E16">
            <w:pPr>
              <w:pStyle w:val="TableText2"/>
              <w:rPr>
                <w:noProof/>
              </w:rPr>
            </w:pPr>
            <w:r w:rsidRPr="00A6773C">
              <w:rPr>
                <w:noProof/>
              </w:rPr>
              <w:t>G1: 1.8 (2.9)</w:t>
            </w:r>
          </w:p>
          <w:p w:rsidR="00B84EDF" w:rsidRPr="00A6773C" w:rsidRDefault="00B84EDF" w:rsidP="00D26E16">
            <w:pPr>
              <w:pStyle w:val="TableText2"/>
              <w:rPr>
                <w:noProof/>
              </w:rPr>
            </w:pPr>
            <w:r w:rsidRPr="00A6773C">
              <w:rPr>
                <w:noProof/>
              </w:rPr>
              <w:t>G2: 2.7 (3.8)</w:t>
            </w:r>
          </w:p>
          <w:p w:rsidR="00B84EDF" w:rsidRPr="00A6773C" w:rsidRDefault="00B84EDF" w:rsidP="00D26E16">
            <w:pPr>
              <w:pStyle w:val="TableText2"/>
              <w:rPr>
                <w:noProof/>
              </w:rPr>
            </w:pPr>
            <w:r w:rsidRPr="00A6773C">
              <w:rPr>
                <w:noProof/>
              </w:rPr>
              <w:t xml:space="preserve">Diff between groups (P = NR) </w:t>
            </w:r>
          </w:p>
          <w:p w:rsidR="00B84EDF" w:rsidRPr="00A6773C" w:rsidRDefault="00B84EDF" w:rsidP="00D26E16">
            <w:pPr>
              <w:pStyle w:val="TableText2"/>
              <w:rPr>
                <w:noProof/>
              </w:rPr>
            </w:pPr>
            <w:r w:rsidRPr="00A6773C">
              <w:rPr>
                <w:noProof/>
              </w:rPr>
              <w:t>Diff between groups in change over time (time trend analysis, P = 0.033; endpoint analysis, P = NS)</w:t>
            </w:r>
          </w:p>
          <w:p w:rsidR="00B84EDF" w:rsidRPr="00A6773C" w:rsidRDefault="00B84EDF" w:rsidP="00D26E16">
            <w:pPr>
              <w:pStyle w:val="TableText2"/>
              <w:rPr>
                <w:noProof/>
              </w:rPr>
            </w:pPr>
            <w:r w:rsidRPr="00A6773C">
              <w:rPr>
                <w:noProof/>
              </w:rPr>
              <w:t>Response Categories (% decrease in binges/wk from baseline to endpoint)</w:t>
            </w:r>
          </w:p>
          <w:p w:rsidR="00B84EDF" w:rsidRPr="00A6773C" w:rsidRDefault="00B84EDF" w:rsidP="00D26E16">
            <w:pPr>
              <w:pStyle w:val="TableText2"/>
              <w:rPr>
                <w:noProof/>
              </w:rPr>
            </w:pPr>
            <w:r w:rsidRPr="00A6773C">
              <w:rPr>
                <w:noProof/>
              </w:rPr>
              <w:t>Intent to treat sample: G1 = 29; G2 = 21</w:t>
            </w:r>
          </w:p>
          <w:p w:rsidR="00B84EDF" w:rsidRPr="00A6773C" w:rsidRDefault="00B84EDF" w:rsidP="00D26E16">
            <w:pPr>
              <w:pStyle w:val="TableText2"/>
              <w:rPr>
                <w:noProof/>
              </w:rPr>
            </w:pPr>
            <w:r w:rsidRPr="00A6773C">
              <w:rPr>
                <w:noProof/>
              </w:rPr>
              <w:t xml:space="preserve">None (&lt;50%): G1: 7 (24); G2: 9 (43) </w:t>
            </w:r>
          </w:p>
          <w:p w:rsidR="00B84EDF" w:rsidRPr="00A6773C" w:rsidRDefault="00B84EDF" w:rsidP="00D26E16">
            <w:pPr>
              <w:pStyle w:val="TableText2"/>
              <w:rPr>
                <w:noProof/>
              </w:rPr>
            </w:pPr>
            <w:r w:rsidRPr="00A6773C">
              <w:rPr>
                <w:noProof/>
              </w:rPr>
              <w:t>Moderate (50%-74% decrease): G1: 8 (28); G2: 4 (19)</w:t>
            </w:r>
          </w:p>
          <w:p w:rsidR="00B84EDF" w:rsidRPr="00A6773C" w:rsidRDefault="00B84EDF" w:rsidP="00D26E16">
            <w:pPr>
              <w:pStyle w:val="TableText2"/>
              <w:rPr>
                <w:noProof/>
              </w:rPr>
            </w:pPr>
            <w:r w:rsidRPr="00A6773C">
              <w:rPr>
                <w:noProof/>
              </w:rPr>
              <w:t xml:space="preserve">Marked (75%-99% decrease): G1: 1 (3); G2: 3 (14) </w:t>
            </w:r>
          </w:p>
          <w:p w:rsidR="00B84EDF" w:rsidRPr="00A6773C" w:rsidRDefault="00B84EDF" w:rsidP="00D26E16">
            <w:pPr>
              <w:pStyle w:val="TableText2"/>
              <w:rPr>
                <w:noProof/>
              </w:rPr>
            </w:pPr>
            <w:r w:rsidRPr="00A6773C">
              <w:rPr>
                <w:noProof/>
              </w:rPr>
              <w:t>Remission (100%): G1: 13 (45) (P = NR) G2: 5 (24) (P = NR)</w:t>
            </w:r>
          </w:p>
          <w:p w:rsidR="00B84EDF" w:rsidRPr="00A6773C" w:rsidRDefault="00B84EDF" w:rsidP="00D26E16">
            <w:pPr>
              <w:pStyle w:val="TableText2"/>
              <w:rPr>
                <w:noProof/>
              </w:rPr>
            </w:pPr>
            <w:r w:rsidRPr="00A6773C">
              <w:rPr>
                <w:noProof/>
              </w:rPr>
              <w:t xml:space="preserve">Diff between groups (P = NS) </w:t>
            </w:r>
          </w:p>
          <w:p w:rsidR="00B84EDF" w:rsidRPr="00552FD6" w:rsidRDefault="00B84EDF" w:rsidP="00D26E16">
            <w:pPr>
              <w:pStyle w:val="TableText2"/>
            </w:pPr>
            <w:r w:rsidRPr="00A6773C">
              <w:rPr>
                <w:noProof/>
              </w:rPr>
              <w:t>Diff between groups in change over time (P = NR)</w:t>
            </w:r>
          </w:p>
        </w:tc>
      </w:tr>
      <w:tr w:rsidR="00B84EDF" w:rsidRPr="00552FD6" w:rsidTr="00D26E16">
        <w:tc>
          <w:tcPr>
            <w:tcW w:w="2160" w:type="dxa"/>
          </w:tcPr>
          <w:p w:rsidR="00B84EDF" w:rsidRPr="00552FD6" w:rsidRDefault="00B84EDF" w:rsidP="00D26E16">
            <w:pPr>
              <w:pStyle w:val="TableText2"/>
            </w:pPr>
            <w:r w:rsidRPr="00A6773C">
              <w:rPr>
                <w:noProof/>
              </w:rPr>
              <w:t>Brownley</w:t>
            </w:r>
            <w:r>
              <w:t xml:space="preserve">, </w:t>
            </w:r>
            <w:r w:rsidRPr="00A6773C">
              <w:rPr>
                <w:noProof/>
              </w:rPr>
              <w:t>2013</w:t>
            </w:r>
            <w:r w:rsidRPr="008B3E2F">
              <w:rPr>
                <w:rFonts w:ascii="Times New Roman" w:hAnsi="Times New Roman" w:cs="Times New Roman"/>
                <w:noProof/>
                <w:vertAlign w:val="superscript"/>
              </w:rPr>
              <w:t>67</w:t>
            </w:r>
          </w:p>
        </w:tc>
        <w:tc>
          <w:tcPr>
            <w:tcW w:w="3600" w:type="dxa"/>
          </w:tcPr>
          <w:p w:rsidR="00B84EDF" w:rsidRPr="00552FD6" w:rsidRDefault="00B84EDF" w:rsidP="00D26E16">
            <w:pPr>
              <w:pStyle w:val="TableText2"/>
            </w:pPr>
            <w:r w:rsidRPr="00A6773C">
              <w:rPr>
                <w:noProof/>
              </w:rPr>
              <w:t>Binges per 28 days</w:t>
            </w:r>
          </w:p>
        </w:tc>
        <w:tc>
          <w:tcPr>
            <w:tcW w:w="3600" w:type="dxa"/>
          </w:tcPr>
          <w:p w:rsidR="00B84EDF" w:rsidRPr="00A6773C" w:rsidRDefault="00B84EDF" w:rsidP="00D26E16">
            <w:pPr>
              <w:pStyle w:val="TableText2"/>
              <w:rPr>
                <w:noProof/>
              </w:rPr>
            </w:pPr>
            <w:r w:rsidRPr="00A6773C">
              <w:rPr>
                <w:noProof/>
              </w:rPr>
              <w:t>Binges per 28 days</w:t>
            </w:r>
          </w:p>
          <w:p w:rsidR="00B84EDF" w:rsidRPr="00A6773C" w:rsidRDefault="00B84EDF" w:rsidP="00D26E16">
            <w:pPr>
              <w:pStyle w:val="TableText2"/>
              <w:rPr>
                <w:noProof/>
              </w:rPr>
            </w:pPr>
            <w:r w:rsidRPr="00A6773C">
              <w:rPr>
                <w:noProof/>
              </w:rPr>
              <w:t>baseline</w:t>
            </w:r>
          </w:p>
          <w:p w:rsidR="00B84EDF" w:rsidRPr="00A6773C" w:rsidRDefault="00B84EDF" w:rsidP="00D26E16">
            <w:pPr>
              <w:pStyle w:val="TableText2"/>
              <w:rPr>
                <w:noProof/>
              </w:rPr>
            </w:pPr>
            <w:r w:rsidRPr="00A6773C">
              <w:rPr>
                <w:noProof/>
              </w:rPr>
              <w:t>G1: 31.0 (24.8)</w:t>
            </w:r>
          </w:p>
          <w:p w:rsidR="00B84EDF" w:rsidRPr="00A6773C" w:rsidRDefault="00B84EDF" w:rsidP="00D26E16">
            <w:pPr>
              <w:pStyle w:val="TableText2"/>
              <w:rPr>
                <w:noProof/>
              </w:rPr>
            </w:pPr>
            <w:r w:rsidRPr="00A6773C">
              <w:rPr>
                <w:noProof/>
              </w:rPr>
              <w:t>G2: 12.8 (3.6)</w:t>
            </w:r>
          </w:p>
          <w:p w:rsidR="00B84EDF" w:rsidRPr="00A6773C" w:rsidRDefault="00B84EDF" w:rsidP="00D26E16">
            <w:pPr>
              <w:pStyle w:val="TableText2"/>
              <w:rPr>
                <w:noProof/>
              </w:rPr>
            </w:pPr>
            <w:r w:rsidRPr="00A6773C">
              <w:rPr>
                <w:noProof/>
              </w:rPr>
              <w:t>G3: 16.7 (9.5)</w:t>
            </w:r>
          </w:p>
          <w:p w:rsidR="00B84EDF" w:rsidRPr="00A6773C" w:rsidRDefault="00B84EDF" w:rsidP="00D26E16">
            <w:pPr>
              <w:pStyle w:val="TableText2"/>
              <w:rPr>
                <w:noProof/>
              </w:rPr>
            </w:pPr>
            <w:r w:rsidRPr="00A6773C">
              <w:rPr>
                <w:noProof/>
              </w:rPr>
              <w:t>p = 0.39</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Binges per 28 days</w:t>
            </w:r>
          </w:p>
          <w:p w:rsidR="00B84EDF" w:rsidRPr="00A6773C" w:rsidRDefault="00B84EDF" w:rsidP="00D26E16">
            <w:pPr>
              <w:pStyle w:val="TableText2"/>
              <w:rPr>
                <w:noProof/>
              </w:rPr>
            </w:pPr>
            <w:r w:rsidRPr="00A6773C">
              <w:rPr>
                <w:noProof/>
              </w:rPr>
              <w:t>Monthly rate of change</w:t>
            </w:r>
          </w:p>
          <w:p w:rsidR="00B84EDF" w:rsidRPr="00A6773C" w:rsidRDefault="00B84EDF" w:rsidP="00D26E16">
            <w:pPr>
              <w:pStyle w:val="TableText2"/>
              <w:rPr>
                <w:noProof/>
              </w:rPr>
            </w:pPr>
            <w:r w:rsidRPr="00A6773C">
              <w:rPr>
                <w:noProof/>
              </w:rPr>
              <w:t>G1: -1.65 (0.76)</w:t>
            </w:r>
          </w:p>
          <w:p w:rsidR="00B84EDF" w:rsidRPr="00A6773C" w:rsidRDefault="00B84EDF" w:rsidP="00D26E16">
            <w:pPr>
              <w:pStyle w:val="TableText2"/>
              <w:rPr>
                <w:noProof/>
              </w:rPr>
            </w:pPr>
            <w:r w:rsidRPr="00A6773C">
              <w:rPr>
                <w:noProof/>
              </w:rPr>
              <w:t>G2: -0.93 (0.70)</w:t>
            </w:r>
          </w:p>
          <w:p w:rsidR="00B84EDF" w:rsidRPr="00A6773C" w:rsidRDefault="00B84EDF" w:rsidP="00D26E16">
            <w:pPr>
              <w:pStyle w:val="TableText2"/>
              <w:rPr>
                <w:noProof/>
              </w:rPr>
            </w:pPr>
            <w:r w:rsidRPr="00A6773C">
              <w:rPr>
                <w:noProof/>
              </w:rPr>
              <w:t>G3: -0.97 (0.78)</w:t>
            </w:r>
          </w:p>
          <w:p w:rsidR="00B84EDF" w:rsidRPr="00552FD6" w:rsidRDefault="00B84EDF" w:rsidP="00D26E16">
            <w:pPr>
              <w:pStyle w:val="TableText2"/>
            </w:pPr>
            <w:r w:rsidRPr="00A6773C">
              <w:rPr>
                <w:noProof/>
              </w:rPr>
              <w:t>p = NS</w:t>
            </w:r>
          </w:p>
        </w:tc>
      </w:tr>
    </w:tbl>
    <w:p w:rsidR="00B84EDF" w:rsidRDefault="00B84EDF" w:rsidP="00B84EDF"/>
    <w:p w:rsidR="00B84EDF" w:rsidRDefault="00B84EDF" w:rsidP="00B84EDF">
      <w:pPr>
        <w:pStyle w:val="TableTitle"/>
        <w:tabs>
          <w:tab w:val="left" w:pos="5148"/>
        </w:tabs>
      </w:pPr>
      <w:r>
        <w:br w:type="page"/>
      </w:r>
      <w:r>
        <w:lastRenderedPageBreak/>
        <w:t>Evidence Table E59.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Guerdjikova</w:t>
            </w:r>
            <w:r>
              <w:t xml:space="preserve">, </w:t>
            </w:r>
            <w:r w:rsidRPr="00A6773C">
              <w:rPr>
                <w:noProof/>
              </w:rPr>
              <w:t>2009</w:t>
            </w:r>
            <w:r w:rsidRPr="008B3E2F">
              <w:rPr>
                <w:rFonts w:ascii="Times New Roman" w:hAnsi="Times New Roman" w:cs="Times New Roman"/>
                <w:noProof/>
                <w:vertAlign w:val="superscript"/>
              </w:rPr>
              <w:t>68</w:t>
            </w:r>
          </w:p>
        </w:tc>
        <w:tc>
          <w:tcPr>
            <w:tcW w:w="2880" w:type="dxa"/>
          </w:tcPr>
          <w:p w:rsidR="00B84EDF" w:rsidRPr="00A6773C" w:rsidRDefault="00B84EDF" w:rsidP="00D26E16">
            <w:pPr>
              <w:pStyle w:val="TableText2"/>
              <w:rPr>
                <w:noProof/>
              </w:rPr>
            </w:pPr>
            <w:r w:rsidRPr="00A6773C">
              <w:rPr>
                <w:noProof/>
              </w:rPr>
              <w:t>Binges/wk</w:t>
            </w:r>
          </w:p>
          <w:p w:rsidR="00B84EDF" w:rsidRPr="00552FD6" w:rsidRDefault="00B84EDF" w:rsidP="00D26E16">
            <w:pPr>
              <w:pStyle w:val="TableText2"/>
            </w:pPr>
            <w:r w:rsidRPr="00A6773C">
              <w:rPr>
                <w:noProof/>
              </w:rPr>
              <w:t>Binge days/wk</w:t>
            </w:r>
          </w:p>
        </w:tc>
        <w:tc>
          <w:tcPr>
            <w:tcW w:w="2880" w:type="dxa"/>
          </w:tcPr>
          <w:p w:rsidR="00B84EDF" w:rsidRPr="00A6773C" w:rsidRDefault="00B84EDF" w:rsidP="00D26E16">
            <w:pPr>
              <w:pStyle w:val="TableText2"/>
              <w:rPr>
                <w:noProof/>
              </w:rPr>
            </w:pPr>
            <w:r w:rsidRPr="00A6773C">
              <w:rPr>
                <w:noProof/>
              </w:rPr>
              <w:t>Binges/wk (M,SD)</w:t>
            </w:r>
          </w:p>
          <w:p w:rsidR="00B84EDF" w:rsidRPr="00A6773C" w:rsidRDefault="00B84EDF" w:rsidP="00D26E16">
            <w:pPr>
              <w:pStyle w:val="TableText2"/>
              <w:rPr>
                <w:noProof/>
              </w:rPr>
            </w:pPr>
            <w:r w:rsidRPr="00A6773C">
              <w:rPr>
                <w:noProof/>
              </w:rPr>
              <w:t>G1: 3.92 (1.47)</w:t>
            </w:r>
          </w:p>
          <w:p w:rsidR="00B84EDF" w:rsidRPr="00A6773C" w:rsidRDefault="00B84EDF" w:rsidP="00D26E16">
            <w:pPr>
              <w:pStyle w:val="TableText2"/>
              <w:rPr>
                <w:noProof/>
              </w:rPr>
            </w:pPr>
            <w:r w:rsidRPr="00A6773C">
              <w:rPr>
                <w:noProof/>
              </w:rPr>
              <w:t>G2: 3.28 (1.31)</w:t>
            </w:r>
          </w:p>
          <w:p w:rsidR="00B84EDF" w:rsidRPr="00A6773C" w:rsidRDefault="00B84EDF" w:rsidP="00D26E16">
            <w:pPr>
              <w:pStyle w:val="TableText2"/>
              <w:rPr>
                <w:noProof/>
              </w:rPr>
            </w:pPr>
            <w:r w:rsidRPr="00A6773C">
              <w:rPr>
                <w:noProof/>
              </w:rPr>
              <w:t>Binge days/wk (M,SD)</w:t>
            </w:r>
          </w:p>
          <w:p w:rsidR="00B84EDF" w:rsidRPr="00A6773C" w:rsidRDefault="00B84EDF" w:rsidP="00D26E16">
            <w:pPr>
              <w:pStyle w:val="TableText2"/>
              <w:rPr>
                <w:noProof/>
              </w:rPr>
            </w:pPr>
            <w:r w:rsidRPr="00A6773C">
              <w:rPr>
                <w:noProof/>
              </w:rPr>
              <w:t xml:space="preserve"> G1: 3.81 (1.39)</w:t>
            </w:r>
          </w:p>
          <w:p w:rsidR="00B84EDF" w:rsidRPr="00A6773C" w:rsidRDefault="00B84EDF" w:rsidP="00D26E16">
            <w:pPr>
              <w:pStyle w:val="TableText2"/>
              <w:rPr>
                <w:noProof/>
              </w:rPr>
            </w:pPr>
            <w:r w:rsidRPr="00A6773C">
              <w:rPr>
                <w:noProof/>
              </w:rPr>
              <w:t>G2: 3.20 (1.26)</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Binges/wk (M,SD)</w:t>
            </w:r>
          </w:p>
          <w:p w:rsidR="00B84EDF" w:rsidRPr="00A6773C" w:rsidRDefault="00B84EDF" w:rsidP="00D26E16">
            <w:pPr>
              <w:pStyle w:val="TableText2"/>
              <w:rPr>
                <w:noProof/>
              </w:rPr>
            </w:pPr>
            <w:r w:rsidRPr="00A6773C">
              <w:rPr>
                <w:noProof/>
              </w:rPr>
              <w:t>G1: 1.65 (2.35)</w:t>
            </w:r>
          </w:p>
          <w:p w:rsidR="00B84EDF" w:rsidRPr="00A6773C" w:rsidRDefault="00B84EDF" w:rsidP="00D26E16">
            <w:pPr>
              <w:pStyle w:val="TableText2"/>
              <w:rPr>
                <w:noProof/>
              </w:rPr>
            </w:pPr>
            <w:r w:rsidRPr="00A6773C">
              <w:rPr>
                <w:noProof/>
              </w:rPr>
              <w:t>G2: 0.76 (1.71)</w:t>
            </w:r>
          </w:p>
          <w:p w:rsidR="00B84EDF" w:rsidRPr="00A6773C" w:rsidRDefault="00B84EDF" w:rsidP="00D26E16">
            <w:pPr>
              <w:pStyle w:val="TableText2"/>
              <w:rPr>
                <w:noProof/>
              </w:rPr>
            </w:pPr>
            <w:r w:rsidRPr="00A6773C">
              <w:rPr>
                <w:noProof/>
              </w:rPr>
              <w:t xml:space="preserve">Diff between groups (p = 0.151) </w:t>
            </w:r>
          </w:p>
          <w:p w:rsidR="00B84EDF" w:rsidRPr="00A6773C" w:rsidRDefault="00B84EDF" w:rsidP="00D26E16">
            <w:pPr>
              <w:pStyle w:val="TableText2"/>
              <w:rPr>
                <w:noProof/>
              </w:rPr>
            </w:pPr>
            <w:r w:rsidRPr="00A6773C">
              <w:rPr>
                <w:noProof/>
              </w:rPr>
              <w:t>Diff between groups in change over time (p =0.958)</w:t>
            </w:r>
          </w:p>
          <w:p w:rsidR="00B84EDF" w:rsidRPr="00A6773C" w:rsidRDefault="00B84EDF" w:rsidP="00D26E16">
            <w:pPr>
              <w:pStyle w:val="TableText2"/>
              <w:rPr>
                <w:noProof/>
              </w:rPr>
            </w:pPr>
            <w:r w:rsidRPr="00A6773C">
              <w:rPr>
                <w:noProof/>
              </w:rPr>
              <w:t>Binge days/wk (M, SD)</w:t>
            </w:r>
          </w:p>
          <w:p w:rsidR="00B84EDF" w:rsidRPr="00A6773C" w:rsidRDefault="00B84EDF" w:rsidP="00D26E16">
            <w:pPr>
              <w:pStyle w:val="TableText2"/>
              <w:rPr>
                <w:noProof/>
              </w:rPr>
            </w:pPr>
            <w:r w:rsidRPr="00A6773C">
              <w:rPr>
                <w:noProof/>
              </w:rPr>
              <w:t>G1: 1.58 (2.212)</w:t>
            </w:r>
          </w:p>
          <w:p w:rsidR="00B84EDF" w:rsidRPr="00A6773C" w:rsidRDefault="00B84EDF" w:rsidP="00D26E16">
            <w:pPr>
              <w:pStyle w:val="TableText2"/>
              <w:rPr>
                <w:noProof/>
              </w:rPr>
            </w:pPr>
            <w:r w:rsidRPr="00A6773C">
              <w:rPr>
                <w:noProof/>
              </w:rPr>
              <w:t>G2: 0.76 (1.71)</w:t>
            </w:r>
          </w:p>
          <w:p w:rsidR="00B84EDF" w:rsidRPr="00A6773C" w:rsidRDefault="00B84EDF" w:rsidP="00D26E16">
            <w:pPr>
              <w:pStyle w:val="TableText2"/>
              <w:rPr>
                <w:noProof/>
              </w:rPr>
            </w:pPr>
            <w:r w:rsidRPr="00A6773C">
              <w:rPr>
                <w:noProof/>
              </w:rPr>
              <w:t xml:space="preserve">Diff between groups (p = 0.156) </w:t>
            </w:r>
          </w:p>
          <w:p w:rsidR="00B84EDF" w:rsidRPr="00A6773C" w:rsidRDefault="00B84EDF" w:rsidP="00D26E16">
            <w:pPr>
              <w:pStyle w:val="TableText2"/>
              <w:rPr>
                <w:noProof/>
              </w:rPr>
            </w:pPr>
            <w:r w:rsidRPr="00A6773C">
              <w:rPr>
                <w:noProof/>
              </w:rPr>
              <w:t>Diff between groups in change over time (p =0.900)</w:t>
            </w:r>
          </w:p>
          <w:p w:rsidR="00B84EDF" w:rsidRPr="00A6773C" w:rsidRDefault="00B84EDF" w:rsidP="00D26E16">
            <w:pPr>
              <w:pStyle w:val="TableText2"/>
              <w:rPr>
                <w:noProof/>
              </w:rPr>
            </w:pPr>
            <w:r w:rsidRPr="00A6773C">
              <w:rPr>
                <w:noProof/>
              </w:rPr>
              <w:t>Response Categories (% decrease in binges/wk from baseline to endpoint)</w:t>
            </w:r>
          </w:p>
          <w:p w:rsidR="00B84EDF" w:rsidRPr="00A6773C" w:rsidRDefault="00B84EDF" w:rsidP="00D26E16">
            <w:pPr>
              <w:pStyle w:val="TableText2"/>
              <w:rPr>
                <w:noProof/>
              </w:rPr>
            </w:pPr>
            <w:r w:rsidRPr="00A6773C">
              <w:rPr>
                <w:noProof/>
              </w:rPr>
              <w:t>Intent to treat sample: G1 = 25; G2 = 24</w:t>
            </w:r>
          </w:p>
          <w:p w:rsidR="00B84EDF" w:rsidRPr="00A6773C" w:rsidRDefault="00B84EDF" w:rsidP="00D26E16">
            <w:pPr>
              <w:pStyle w:val="TableText2"/>
              <w:rPr>
                <w:noProof/>
              </w:rPr>
            </w:pPr>
            <w:r w:rsidRPr="00A6773C">
              <w:rPr>
                <w:noProof/>
              </w:rPr>
              <w:t xml:space="preserve">None (&lt;50%): G1: 5 (20); G2: 3 (13) </w:t>
            </w:r>
          </w:p>
          <w:p w:rsidR="00B84EDF" w:rsidRPr="00A6773C" w:rsidRDefault="00B84EDF" w:rsidP="00D26E16">
            <w:pPr>
              <w:pStyle w:val="TableText2"/>
              <w:rPr>
                <w:noProof/>
              </w:rPr>
            </w:pPr>
            <w:r w:rsidRPr="00A6773C">
              <w:rPr>
                <w:noProof/>
              </w:rPr>
              <w:t>Moderate (50%-74% decrease): G1: 4 (16); G2: 2 (8)</w:t>
            </w:r>
          </w:p>
          <w:p w:rsidR="00B84EDF" w:rsidRPr="00A6773C" w:rsidRDefault="00B84EDF" w:rsidP="00D26E16">
            <w:pPr>
              <w:pStyle w:val="TableText2"/>
              <w:rPr>
                <w:noProof/>
              </w:rPr>
            </w:pPr>
            <w:r w:rsidRPr="00A6773C">
              <w:rPr>
                <w:noProof/>
              </w:rPr>
              <w:t xml:space="preserve">Marked (75%-99% decrease): G1: 3 (12); G2: 1 (4) </w:t>
            </w:r>
          </w:p>
          <w:p w:rsidR="00B84EDF" w:rsidRPr="00A6773C" w:rsidRDefault="00B84EDF" w:rsidP="00D26E16">
            <w:pPr>
              <w:pStyle w:val="TableText2"/>
              <w:rPr>
                <w:noProof/>
              </w:rPr>
            </w:pPr>
            <w:r w:rsidRPr="00A6773C">
              <w:rPr>
                <w:noProof/>
              </w:rPr>
              <w:t>Remission (100%): G1: 13 (52); G2: 18 (75) (P = NS)</w:t>
            </w:r>
          </w:p>
          <w:p w:rsidR="00B84EDF" w:rsidRPr="00552FD6" w:rsidRDefault="00B84EDF" w:rsidP="00D26E16">
            <w:pPr>
              <w:pStyle w:val="TableText2"/>
            </w:pPr>
            <w:r w:rsidRPr="00A6773C">
              <w:rPr>
                <w:noProof/>
              </w:rPr>
              <w:t>Diff between groups (P = NS)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2A3F1D" w:rsidRDefault="00B84EDF">
            <w:pPr>
              <w:pStyle w:val="TableText2"/>
              <w:ind w:left="0" w:firstLine="0"/>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tc>
        <w:tc>
          <w:tcPr>
            <w:tcW w:w="3600" w:type="dxa"/>
          </w:tcPr>
          <w:p w:rsidR="002A3F1D" w:rsidRDefault="00B84EDF">
            <w:pPr>
              <w:pStyle w:val="TableText2"/>
              <w:ind w:left="0" w:firstLine="0"/>
              <w:rPr>
                <w:noProof/>
              </w:rPr>
            </w:pPr>
            <w:r w:rsidRPr="00A6773C">
              <w:rPr>
                <w:noProof/>
              </w:rPr>
              <w:t>Binge episodes/week</w:t>
            </w:r>
          </w:p>
          <w:p w:rsidR="002A3F1D" w:rsidRDefault="00B84EDF">
            <w:pPr>
              <w:pStyle w:val="TableText2"/>
              <w:ind w:left="0" w:firstLine="0"/>
              <w:rPr>
                <w:noProof/>
              </w:rPr>
            </w:pPr>
            <w:r w:rsidRPr="00A6773C">
              <w:rPr>
                <w:noProof/>
              </w:rPr>
              <w:t>Binge days/week</w:t>
            </w:r>
          </w:p>
          <w:p w:rsidR="002A3F1D" w:rsidRDefault="00B84EDF">
            <w:pPr>
              <w:pStyle w:val="TableText2"/>
              <w:ind w:left="0" w:firstLine="0"/>
              <w:rPr>
                <w:noProof/>
              </w:rPr>
            </w:pPr>
            <w:r w:rsidRPr="00A6773C">
              <w:rPr>
                <w:noProof/>
              </w:rPr>
              <w:t>Response categories for % decrease in frequency of binges from BL to endpoint</w:t>
            </w:r>
          </w:p>
          <w:p w:rsidR="002A3F1D" w:rsidRDefault="00B84EDF">
            <w:pPr>
              <w:pStyle w:val="TableText2"/>
              <w:ind w:left="0" w:firstLine="0"/>
              <w:rPr>
                <w:noProof/>
              </w:rPr>
            </w:pPr>
            <w:r w:rsidRPr="00A6773C">
              <w:rPr>
                <w:noProof/>
              </w:rPr>
              <w:t>-none (&lt;50%)</w:t>
            </w:r>
          </w:p>
          <w:p w:rsidR="002A3F1D" w:rsidRDefault="00B84EDF">
            <w:pPr>
              <w:pStyle w:val="TableText2"/>
              <w:ind w:left="0" w:firstLine="0"/>
              <w:rPr>
                <w:noProof/>
              </w:rPr>
            </w:pPr>
            <w:r w:rsidRPr="00A6773C">
              <w:rPr>
                <w:noProof/>
              </w:rPr>
              <w:t>-moderate (50-74%)</w:t>
            </w:r>
          </w:p>
          <w:p w:rsidR="002A3F1D" w:rsidRDefault="00B84EDF">
            <w:pPr>
              <w:pStyle w:val="TableText2"/>
              <w:ind w:left="0" w:firstLine="0"/>
              <w:rPr>
                <w:noProof/>
              </w:rPr>
            </w:pPr>
            <w:r w:rsidRPr="00A6773C">
              <w:rPr>
                <w:noProof/>
              </w:rPr>
              <w:t>-marked (75-99%)</w:t>
            </w:r>
          </w:p>
          <w:p w:rsidR="002A3F1D" w:rsidRDefault="00B84EDF">
            <w:pPr>
              <w:pStyle w:val="TableText2"/>
              <w:ind w:left="0" w:firstLine="0"/>
            </w:pPr>
            <w:r w:rsidRPr="00A6773C">
              <w:rPr>
                <w:noProof/>
              </w:rPr>
              <w:t>-remission (100%)</w:t>
            </w:r>
          </w:p>
        </w:tc>
        <w:tc>
          <w:tcPr>
            <w:tcW w:w="3600" w:type="dxa"/>
          </w:tcPr>
          <w:p w:rsidR="002A3F1D" w:rsidRDefault="00B84EDF">
            <w:pPr>
              <w:pStyle w:val="TableText2"/>
              <w:ind w:left="0" w:firstLine="0"/>
              <w:rPr>
                <w:noProof/>
              </w:rPr>
            </w:pPr>
            <w:r w:rsidRPr="00A6773C">
              <w:rPr>
                <w:noProof/>
              </w:rPr>
              <w:t>Binge episodes/week, M (SD)</w:t>
            </w:r>
          </w:p>
          <w:p w:rsidR="002A3F1D" w:rsidRDefault="00B84EDF">
            <w:pPr>
              <w:pStyle w:val="TableText2"/>
              <w:ind w:left="0" w:firstLine="0"/>
              <w:rPr>
                <w:noProof/>
              </w:rPr>
            </w:pPr>
            <w:r w:rsidRPr="00A6773C">
              <w:rPr>
                <w:noProof/>
              </w:rPr>
              <w:t>G1: 4.9 (2.6)</w:t>
            </w:r>
          </w:p>
          <w:p w:rsidR="002A3F1D" w:rsidRDefault="00B84EDF">
            <w:pPr>
              <w:pStyle w:val="TableText2"/>
              <w:ind w:left="0" w:firstLine="0"/>
              <w:rPr>
                <w:noProof/>
              </w:rPr>
            </w:pPr>
            <w:r w:rsidRPr="00A6773C">
              <w:rPr>
                <w:noProof/>
              </w:rPr>
              <w:t>G2: 5.1 (2.3)</w:t>
            </w:r>
          </w:p>
          <w:p w:rsidR="002A3F1D" w:rsidRDefault="00B84EDF">
            <w:pPr>
              <w:pStyle w:val="TableText2"/>
              <w:ind w:left="0" w:firstLine="0"/>
              <w:rPr>
                <w:noProof/>
              </w:rPr>
            </w:pPr>
            <w:r w:rsidRPr="00A6773C">
              <w:rPr>
                <w:noProof/>
              </w:rPr>
              <w:t>p=NS</w:t>
            </w:r>
          </w:p>
          <w:p w:rsidR="002A3F1D" w:rsidRDefault="00B84EDF">
            <w:pPr>
              <w:pStyle w:val="TableText2"/>
              <w:ind w:left="0" w:firstLine="0"/>
              <w:rPr>
                <w:noProof/>
              </w:rPr>
            </w:pPr>
            <w:r w:rsidRPr="00A6773C">
              <w:rPr>
                <w:noProof/>
              </w:rPr>
              <w:t>Binge days/week, M (SD)</w:t>
            </w:r>
          </w:p>
          <w:p w:rsidR="002A3F1D" w:rsidRDefault="00B84EDF">
            <w:pPr>
              <w:pStyle w:val="TableText2"/>
              <w:ind w:left="0" w:firstLine="0"/>
              <w:rPr>
                <w:noProof/>
              </w:rPr>
            </w:pPr>
            <w:r w:rsidRPr="00A6773C">
              <w:rPr>
                <w:noProof/>
              </w:rPr>
              <w:t>G1: 4.0 (1.7)</w:t>
            </w:r>
          </w:p>
          <w:p w:rsidR="002A3F1D" w:rsidRDefault="00B84EDF">
            <w:pPr>
              <w:pStyle w:val="TableText2"/>
              <w:ind w:left="0" w:firstLine="0"/>
              <w:rPr>
                <w:noProof/>
              </w:rPr>
            </w:pPr>
            <w:r w:rsidRPr="00A6773C">
              <w:rPr>
                <w:noProof/>
              </w:rPr>
              <w:t>G2: 4.1 (1.5)</w:t>
            </w:r>
          </w:p>
          <w:p w:rsidR="002A3F1D" w:rsidRDefault="00B84EDF">
            <w:pPr>
              <w:pStyle w:val="TableText2"/>
              <w:ind w:left="0" w:firstLine="0"/>
              <w:rPr>
                <w:noProof/>
              </w:rPr>
            </w:pPr>
            <w:r w:rsidRPr="00A6773C">
              <w:rPr>
                <w:noProof/>
              </w:rPr>
              <w:t>p=NS</w:t>
            </w:r>
          </w:p>
          <w:p w:rsidR="002A3F1D" w:rsidRDefault="002A3F1D">
            <w:pPr>
              <w:pStyle w:val="TableText2"/>
              <w:ind w:left="0" w:firstLine="0"/>
            </w:pPr>
          </w:p>
        </w:tc>
        <w:tc>
          <w:tcPr>
            <w:tcW w:w="3600" w:type="dxa"/>
          </w:tcPr>
          <w:p w:rsidR="002A3F1D" w:rsidRDefault="00B84EDF">
            <w:pPr>
              <w:pStyle w:val="TableText2"/>
              <w:ind w:left="0" w:firstLine="0"/>
              <w:rPr>
                <w:noProof/>
              </w:rPr>
            </w:pPr>
            <w:r w:rsidRPr="00A6773C">
              <w:rPr>
                <w:noProof/>
              </w:rPr>
              <w:t>Binge episodes/week, M (SD)</w:t>
            </w:r>
          </w:p>
          <w:p w:rsidR="002A3F1D" w:rsidRDefault="00B84EDF">
            <w:pPr>
              <w:pStyle w:val="TableText2"/>
              <w:ind w:left="0" w:firstLine="0"/>
              <w:rPr>
                <w:noProof/>
              </w:rPr>
            </w:pPr>
            <w:r w:rsidRPr="00A6773C">
              <w:rPr>
                <w:noProof/>
              </w:rPr>
              <w:t xml:space="preserve">G1: 0.9 (1.4) </w:t>
            </w:r>
          </w:p>
          <w:p w:rsidR="002A3F1D" w:rsidRDefault="00B84EDF">
            <w:pPr>
              <w:pStyle w:val="TableText2"/>
              <w:ind w:left="0" w:firstLine="0"/>
              <w:rPr>
                <w:noProof/>
              </w:rPr>
            </w:pPr>
            <w:r w:rsidRPr="00A6773C">
              <w:rPr>
                <w:noProof/>
              </w:rPr>
              <w:t>G2: 1.7 (1.5)</w:t>
            </w:r>
          </w:p>
          <w:p w:rsidR="002A3F1D" w:rsidRDefault="00B84EDF">
            <w:pPr>
              <w:pStyle w:val="TableText2"/>
              <w:ind w:left="0" w:firstLine="0"/>
              <w:rPr>
                <w:noProof/>
              </w:rPr>
            </w:pPr>
            <w:r w:rsidRPr="00A6773C">
              <w:rPr>
                <w:noProof/>
              </w:rPr>
              <w:t>Time-trend analysis</w:t>
            </w:r>
          </w:p>
          <w:p w:rsidR="002A3F1D" w:rsidRDefault="00B84EDF">
            <w:pPr>
              <w:pStyle w:val="TableText2"/>
              <w:ind w:left="0" w:firstLine="0"/>
              <w:rPr>
                <w:noProof/>
              </w:rPr>
            </w:pPr>
            <w:r w:rsidRPr="00A6773C">
              <w:rPr>
                <w:noProof/>
              </w:rPr>
              <w:t>Estimate between-group difference in 12-week change (95% CI): -0.27 (-0.50, 0.07)</w:t>
            </w:r>
          </w:p>
          <w:p w:rsidR="002A3F1D" w:rsidRDefault="00B84EDF">
            <w:pPr>
              <w:pStyle w:val="TableText2"/>
              <w:ind w:left="0" w:firstLine="0"/>
              <w:rPr>
                <w:noProof/>
              </w:rPr>
            </w:pPr>
            <w:r w:rsidRPr="00A6773C">
              <w:rPr>
                <w:noProof/>
              </w:rPr>
              <w:t>chi-square: 2.7</w:t>
            </w:r>
          </w:p>
          <w:p w:rsidR="002A3F1D" w:rsidRDefault="00B84EDF">
            <w:pPr>
              <w:pStyle w:val="TableText2"/>
              <w:ind w:left="0" w:firstLine="0"/>
              <w:rPr>
                <w:noProof/>
              </w:rPr>
            </w:pPr>
            <w:r w:rsidRPr="00A6773C">
              <w:rPr>
                <w:noProof/>
              </w:rPr>
              <w:t>p=0.100</w:t>
            </w:r>
          </w:p>
          <w:p w:rsidR="002A3F1D" w:rsidRDefault="00B84EDF">
            <w:pPr>
              <w:pStyle w:val="TableText2"/>
              <w:ind w:left="0" w:firstLine="0"/>
              <w:rPr>
                <w:noProof/>
              </w:rPr>
            </w:pPr>
            <w:r w:rsidRPr="00A6773C">
              <w:rPr>
                <w:noProof/>
              </w:rPr>
              <w:t>Endpoint analysis</w:t>
            </w:r>
          </w:p>
          <w:p w:rsidR="002A3F1D" w:rsidRDefault="00B84EDF">
            <w:pPr>
              <w:pStyle w:val="TableText2"/>
              <w:ind w:left="0" w:firstLine="0"/>
              <w:rPr>
                <w:noProof/>
              </w:rPr>
            </w:pPr>
            <w:r w:rsidRPr="00A6773C">
              <w:rPr>
                <w:noProof/>
              </w:rPr>
              <w:t>Estimate between-group difference in change from BL to final visit (95% CI): -0.31 (-0.52, 0.03)</w:t>
            </w:r>
          </w:p>
          <w:p w:rsidR="002A3F1D" w:rsidRDefault="00B84EDF">
            <w:pPr>
              <w:pStyle w:val="TableText2"/>
              <w:ind w:left="0" w:firstLine="0"/>
              <w:rPr>
                <w:noProof/>
              </w:rPr>
            </w:pPr>
            <w:r w:rsidRPr="00A6773C">
              <w:rPr>
                <w:noProof/>
              </w:rPr>
              <w:t>t=2.17</w:t>
            </w:r>
          </w:p>
          <w:p w:rsidR="002A3F1D" w:rsidRDefault="00B84EDF">
            <w:pPr>
              <w:pStyle w:val="TableText2"/>
              <w:ind w:left="0" w:firstLine="0"/>
              <w:rPr>
                <w:noProof/>
              </w:rPr>
            </w:pPr>
            <w:r w:rsidRPr="00A6773C">
              <w:rPr>
                <w:noProof/>
              </w:rPr>
              <w:t>p=0.036</w:t>
            </w:r>
          </w:p>
          <w:p w:rsidR="002A3F1D" w:rsidRDefault="00B84EDF">
            <w:pPr>
              <w:pStyle w:val="TableText2"/>
              <w:ind w:left="0" w:firstLine="0"/>
              <w:rPr>
                <w:noProof/>
              </w:rPr>
            </w:pPr>
            <w:r w:rsidRPr="00A6773C">
              <w:rPr>
                <w:noProof/>
              </w:rPr>
              <w:t>Binge days/week, M (SD)</w:t>
            </w:r>
          </w:p>
          <w:p w:rsidR="002A3F1D" w:rsidRDefault="00B84EDF">
            <w:pPr>
              <w:pStyle w:val="TableText2"/>
              <w:ind w:left="0" w:firstLine="0"/>
              <w:rPr>
                <w:noProof/>
              </w:rPr>
            </w:pPr>
            <w:r w:rsidRPr="00A6773C">
              <w:rPr>
                <w:noProof/>
              </w:rPr>
              <w:t>G1: 0.9 (1.4)</w:t>
            </w:r>
          </w:p>
          <w:p w:rsidR="002A3F1D" w:rsidRDefault="00B84EDF">
            <w:pPr>
              <w:pStyle w:val="TableText2"/>
              <w:ind w:left="0" w:firstLine="0"/>
              <w:rPr>
                <w:noProof/>
              </w:rPr>
            </w:pPr>
            <w:r w:rsidRPr="00A6773C">
              <w:rPr>
                <w:noProof/>
              </w:rPr>
              <w:t>G2:1.6 (1.4)</w:t>
            </w:r>
          </w:p>
          <w:p w:rsidR="002A3F1D" w:rsidRDefault="00B84EDF">
            <w:pPr>
              <w:pStyle w:val="TableText2"/>
              <w:ind w:left="0" w:firstLine="0"/>
              <w:rPr>
                <w:noProof/>
              </w:rPr>
            </w:pPr>
            <w:r w:rsidRPr="00A6773C">
              <w:rPr>
                <w:noProof/>
              </w:rPr>
              <w:t>Time-trend analysis</w:t>
            </w:r>
          </w:p>
          <w:p w:rsidR="002A3F1D" w:rsidRDefault="00B84EDF">
            <w:pPr>
              <w:pStyle w:val="TableText2"/>
              <w:ind w:left="0" w:firstLine="0"/>
              <w:rPr>
                <w:noProof/>
              </w:rPr>
            </w:pPr>
            <w:r w:rsidRPr="00A6773C">
              <w:rPr>
                <w:noProof/>
              </w:rPr>
              <w:t>Estimate between-group difference in 12-week change (95% CI): -0.28 (-0.50, 0.05)</w:t>
            </w:r>
          </w:p>
          <w:p w:rsidR="002A3F1D" w:rsidRDefault="00B84EDF">
            <w:pPr>
              <w:pStyle w:val="TableText2"/>
              <w:ind w:left="0" w:firstLine="0"/>
              <w:rPr>
                <w:noProof/>
              </w:rPr>
            </w:pPr>
            <w:r w:rsidRPr="00A6773C">
              <w:rPr>
                <w:noProof/>
              </w:rPr>
              <w:t>chi-square: 2.95</w:t>
            </w:r>
          </w:p>
          <w:p w:rsidR="002A3F1D" w:rsidRDefault="00B84EDF">
            <w:pPr>
              <w:pStyle w:val="TableText2"/>
              <w:ind w:left="0" w:firstLine="0"/>
              <w:rPr>
                <w:noProof/>
              </w:rPr>
            </w:pPr>
            <w:r w:rsidRPr="00A6773C">
              <w:rPr>
                <w:noProof/>
              </w:rPr>
              <w:t>p=0.102</w:t>
            </w:r>
          </w:p>
          <w:p w:rsidR="002A3F1D" w:rsidRDefault="00B84EDF">
            <w:pPr>
              <w:pStyle w:val="TableText2"/>
              <w:ind w:left="0" w:firstLine="0"/>
              <w:rPr>
                <w:noProof/>
              </w:rPr>
            </w:pPr>
            <w:r w:rsidRPr="00A6773C">
              <w:rPr>
                <w:noProof/>
              </w:rPr>
              <w:t>Endpoint analysis</w:t>
            </w:r>
          </w:p>
          <w:p w:rsidR="002A3F1D" w:rsidRDefault="00B84EDF">
            <w:pPr>
              <w:pStyle w:val="TableText2"/>
              <w:ind w:left="0" w:firstLine="0"/>
              <w:rPr>
                <w:noProof/>
              </w:rPr>
            </w:pPr>
            <w:r w:rsidRPr="00A6773C">
              <w:rPr>
                <w:noProof/>
              </w:rPr>
              <w:t>Estimate between-group difference in change from BL to final visit (95% CI): -0.31 (-0.52, 0.01)</w:t>
            </w:r>
          </w:p>
          <w:p w:rsidR="002A3F1D" w:rsidRDefault="00B84EDF">
            <w:pPr>
              <w:pStyle w:val="TableText2"/>
              <w:ind w:left="0" w:firstLine="0"/>
              <w:rPr>
                <w:noProof/>
              </w:rPr>
            </w:pPr>
            <w:r w:rsidRPr="00A6773C">
              <w:rPr>
                <w:noProof/>
              </w:rPr>
              <w:t>t=2.10</w:t>
            </w:r>
          </w:p>
          <w:p w:rsidR="002A3F1D" w:rsidRDefault="00B84EDF">
            <w:pPr>
              <w:pStyle w:val="TableText2"/>
              <w:ind w:left="0" w:firstLine="0"/>
              <w:rPr>
                <w:noProof/>
              </w:rPr>
            </w:pPr>
            <w:r w:rsidRPr="00A6773C">
              <w:rPr>
                <w:noProof/>
              </w:rPr>
              <w:t>p=0.042</w:t>
            </w:r>
          </w:p>
          <w:p w:rsidR="002A3F1D" w:rsidRDefault="00B84EDF">
            <w:pPr>
              <w:pStyle w:val="TableText2"/>
              <w:ind w:left="0" w:firstLine="0"/>
              <w:rPr>
                <w:noProof/>
              </w:rPr>
            </w:pPr>
            <w:r w:rsidRPr="00A6773C">
              <w:rPr>
                <w:noProof/>
              </w:rPr>
              <w:t xml:space="preserve">ITT analysis Response: </w:t>
            </w:r>
          </w:p>
          <w:p w:rsidR="002A3F1D" w:rsidRDefault="00B84EDF">
            <w:pPr>
              <w:pStyle w:val="TableText2"/>
              <w:ind w:left="0" w:firstLine="0"/>
              <w:rPr>
                <w:noProof/>
              </w:rPr>
            </w:pPr>
            <w:r w:rsidRPr="00A6773C">
              <w:rPr>
                <w:noProof/>
              </w:rPr>
              <w:t>None</w:t>
            </w:r>
          </w:p>
          <w:p w:rsidR="002A3F1D" w:rsidRDefault="00B84EDF">
            <w:pPr>
              <w:pStyle w:val="TableText2"/>
              <w:ind w:left="0" w:firstLine="0"/>
              <w:rPr>
                <w:noProof/>
              </w:rPr>
            </w:pPr>
            <w:r w:rsidRPr="00A6773C">
              <w:rPr>
                <w:noProof/>
              </w:rPr>
              <w:t>G1: 3 (15%)</w:t>
            </w:r>
          </w:p>
          <w:p w:rsidR="002A3F1D" w:rsidRDefault="00B84EDF">
            <w:pPr>
              <w:pStyle w:val="TableText2"/>
              <w:ind w:left="0" w:firstLine="0"/>
              <w:rPr>
                <w:noProof/>
              </w:rPr>
            </w:pPr>
            <w:r w:rsidRPr="00A6773C">
              <w:rPr>
                <w:noProof/>
              </w:rPr>
              <w:t>G2: 5 (22%)</w:t>
            </w:r>
          </w:p>
          <w:p w:rsidR="002A3F1D" w:rsidRDefault="00B84EDF">
            <w:pPr>
              <w:pStyle w:val="TableText2"/>
              <w:ind w:left="0" w:firstLine="0"/>
              <w:rPr>
                <w:noProof/>
              </w:rPr>
            </w:pPr>
            <w:r w:rsidRPr="00A6773C">
              <w:rPr>
                <w:noProof/>
              </w:rPr>
              <w:t>Moderate</w:t>
            </w:r>
          </w:p>
          <w:p w:rsidR="002A3F1D" w:rsidRDefault="00B84EDF">
            <w:pPr>
              <w:pStyle w:val="TableText2"/>
              <w:ind w:left="0" w:firstLine="0"/>
              <w:rPr>
                <w:noProof/>
              </w:rPr>
            </w:pPr>
            <w:r w:rsidRPr="00A6773C">
              <w:rPr>
                <w:noProof/>
              </w:rPr>
              <w:t>G1: 3 (15%)</w:t>
            </w:r>
          </w:p>
          <w:p w:rsidR="002A3F1D" w:rsidRDefault="00B84EDF">
            <w:pPr>
              <w:pStyle w:val="TableText2"/>
              <w:ind w:left="0" w:firstLine="0"/>
              <w:rPr>
                <w:noProof/>
              </w:rPr>
            </w:pPr>
            <w:r w:rsidRPr="00A6773C">
              <w:rPr>
                <w:noProof/>
              </w:rPr>
              <w:t>G2: 9 (39%)</w:t>
            </w:r>
          </w:p>
          <w:p w:rsidR="002A3F1D" w:rsidRDefault="002A3F1D">
            <w:pPr>
              <w:pStyle w:val="TableText2"/>
              <w:ind w:left="0" w:firstLine="0"/>
            </w:pPr>
          </w:p>
        </w:tc>
      </w:tr>
    </w:tbl>
    <w:p w:rsidR="00B84EDF" w:rsidRDefault="00B84EDF" w:rsidP="00B84EDF"/>
    <w:p w:rsidR="00B84EDF" w:rsidRDefault="00B84EDF" w:rsidP="00B84EDF">
      <w:pPr>
        <w:spacing w:after="200" w:line="276" w:lineRule="auto"/>
      </w:pPr>
      <w:r>
        <w:br w:type="page"/>
      </w:r>
    </w:p>
    <w:p w:rsidR="00B84EDF" w:rsidRDefault="00B84EDF" w:rsidP="00B84EDF">
      <w:pPr>
        <w:pStyle w:val="TableTitle"/>
        <w:tabs>
          <w:tab w:val="left" w:pos="5148"/>
        </w:tabs>
      </w:pP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Guerdjikova</w:t>
            </w:r>
            <w:r>
              <w:t xml:space="preserve">, </w:t>
            </w:r>
            <w:r w:rsidRPr="00A6773C">
              <w:rPr>
                <w:noProof/>
              </w:rPr>
              <w:t>2008</w:t>
            </w:r>
            <w:r w:rsidRPr="008B3E2F">
              <w:rPr>
                <w:rFonts w:ascii="Times New Roman" w:hAnsi="Times New Roman" w:cs="Times New Roman"/>
                <w:noProof/>
                <w:vertAlign w:val="superscript"/>
              </w:rPr>
              <w:t>69</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4 (20%)</w:t>
            </w:r>
          </w:p>
          <w:p w:rsidR="00B84EDF" w:rsidRPr="00A6773C" w:rsidRDefault="00B84EDF" w:rsidP="00D26E16">
            <w:pPr>
              <w:pStyle w:val="TableText2"/>
              <w:rPr>
                <w:noProof/>
              </w:rPr>
            </w:pPr>
            <w:r w:rsidRPr="00A6773C">
              <w:rPr>
                <w:noProof/>
              </w:rPr>
              <w:t>G2: 3 (13%)</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10 (50%)</w:t>
            </w:r>
          </w:p>
          <w:p w:rsidR="00B84EDF" w:rsidRPr="00A6773C" w:rsidRDefault="00B84EDF" w:rsidP="00D26E16">
            <w:pPr>
              <w:pStyle w:val="TableText2"/>
              <w:rPr>
                <w:noProof/>
              </w:rPr>
            </w:pPr>
            <w:r w:rsidRPr="00A6773C">
              <w:rPr>
                <w:noProof/>
              </w:rPr>
              <w:t>G2: 6 (26%)</w:t>
            </w:r>
          </w:p>
          <w:p w:rsidR="00B84EDF" w:rsidRPr="00A6773C" w:rsidRDefault="00B84EDF" w:rsidP="00D26E16">
            <w:pPr>
              <w:pStyle w:val="TableText2"/>
              <w:rPr>
                <w:noProof/>
              </w:rPr>
            </w:pPr>
            <w:r w:rsidRPr="00A6773C">
              <w:rPr>
                <w:noProof/>
              </w:rPr>
              <w:t>p=0.088 for difference between groups</w:t>
            </w:r>
          </w:p>
          <w:p w:rsidR="00B84EDF" w:rsidRPr="00A6773C" w:rsidRDefault="00B84EDF" w:rsidP="00D26E16">
            <w:pPr>
              <w:pStyle w:val="TableText2"/>
              <w:rPr>
                <w:noProof/>
              </w:rPr>
            </w:pPr>
            <w:r w:rsidRPr="00A6773C">
              <w:rPr>
                <w:noProof/>
              </w:rPr>
              <w:t xml:space="preserve">Completer analysis Response: </w:t>
            </w:r>
          </w:p>
          <w:p w:rsidR="00B84EDF" w:rsidRPr="00A6773C" w:rsidRDefault="00B84EDF" w:rsidP="00D26E16">
            <w:pPr>
              <w:pStyle w:val="TableText2"/>
              <w:rPr>
                <w:noProof/>
              </w:rPr>
            </w:pPr>
            <w:r w:rsidRPr="00A6773C">
              <w:rPr>
                <w:noProof/>
              </w:rPr>
              <w:t>None</w:t>
            </w:r>
          </w:p>
          <w:p w:rsidR="00B84EDF" w:rsidRPr="00A6773C" w:rsidRDefault="00B84EDF" w:rsidP="00D26E16">
            <w:pPr>
              <w:pStyle w:val="TableText2"/>
              <w:rPr>
                <w:noProof/>
              </w:rPr>
            </w:pPr>
            <w:r w:rsidRPr="00A6773C">
              <w:rPr>
                <w:noProof/>
              </w:rPr>
              <w:t>G1: 2 (12%)</w:t>
            </w:r>
          </w:p>
          <w:p w:rsidR="00B84EDF" w:rsidRPr="00A6773C" w:rsidRDefault="00B84EDF" w:rsidP="00D26E16">
            <w:pPr>
              <w:pStyle w:val="TableText2"/>
              <w:rPr>
                <w:noProof/>
              </w:rPr>
            </w:pPr>
            <w:r w:rsidRPr="00A6773C">
              <w:rPr>
                <w:noProof/>
              </w:rPr>
              <w:t>G2: 3 (16%)</w:t>
            </w:r>
          </w:p>
          <w:p w:rsidR="00B84EDF" w:rsidRPr="00A6773C" w:rsidRDefault="00B84EDF" w:rsidP="00D26E16">
            <w:pPr>
              <w:pStyle w:val="TableText2"/>
              <w:rPr>
                <w:noProof/>
              </w:rPr>
            </w:pPr>
            <w:r w:rsidRPr="00A6773C">
              <w:rPr>
                <w:noProof/>
              </w:rPr>
              <w:t>Moderate</w:t>
            </w:r>
          </w:p>
          <w:p w:rsidR="00B84EDF" w:rsidRPr="00A6773C" w:rsidRDefault="00B84EDF" w:rsidP="00D26E16">
            <w:pPr>
              <w:pStyle w:val="TableText2"/>
              <w:rPr>
                <w:noProof/>
              </w:rPr>
            </w:pPr>
            <w:r w:rsidRPr="00A6773C">
              <w:rPr>
                <w:noProof/>
              </w:rPr>
              <w:t>G1: 2 (12%)</w:t>
            </w:r>
          </w:p>
          <w:p w:rsidR="00B84EDF" w:rsidRPr="00A6773C" w:rsidRDefault="00B84EDF" w:rsidP="00D26E16">
            <w:pPr>
              <w:pStyle w:val="TableText2"/>
              <w:rPr>
                <w:noProof/>
              </w:rPr>
            </w:pPr>
            <w:r w:rsidRPr="00A6773C">
              <w:rPr>
                <w:noProof/>
              </w:rPr>
              <w:t>G2: 8 (42%)</w:t>
            </w:r>
          </w:p>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5 (29%)</w:t>
            </w:r>
          </w:p>
          <w:p w:rsidR="00B84EDF" w:rsidRPr="00A6773C" w:rsidRDefault="00B84EDF" w:rsidP="00D26E16">
            <w:pPr>
              <w:pStyle w:val="TableText2"/>
              <w:rPr>
                <w:noProof/>
              </w:rPr>
            </w:pPr>
            <w:r w:rsidRPr="00A6773C">
              <w:rPr>
                <w:noProof/>
              </w:rPr>
              <w:t>G2: 2 (11%)Remission</w:t>
            </w:r>
          </w:p>
          <w:p w:rsidR="00B84EDF" w:rsidRPr="00A6773C" w:rsidRDefault="00B84EDF" w:rsidP="00D26E16">
            <w:pPr>
              <w:pStyle w:val="TableText2"/>
              <w:rPr>
                <w:noProof/>
              </w:rPr>
            </w:pPr>
            <w:r w:rsidRPr="00A6773C">
              <w:rPr>
                <w:noProof/>
              </w:rPr>
              <w:t>G1: 8 (47%)</w:t>
            </w:r>
          </w:p>
          <w:p w:rsidR="00B84EDF" w:rsidRPr="00A6773C" w:rsidRDefault="00B84EDF" w:rsidP="00D26E16">
            <w:pPr>
              <w:pStyle w:val="TableText2"/>
              <w:rPr>
                <w:noProof/>
              </w:rPr>
            </w:pPr>
            <w:r w:rsidRPr="00A6773C">
              <w:rPr>
                <w:noProof/>
              </w:rPr>
              <w:t>G2: 6 (32%)</w:t>
            </w:r>
          </w:p>
          <w:p w:rsidR="00B84EDF" w:rsidRPr="00A6773C" w:rsidRDefault="00B84EDF" w:rsidP="00D26E16">
            <w:pPr>
              <w:pStyle w:val="TableText2"/>
              <w:rPr>
                <w:noProof/>
              </w:rPr>
            </w:pPr>
            <w:r w:rsidRPr="00A6773C">
              <w:rPr>
                <w:noProof/>
              </w:rPr>
              <w:t>p=0.176 for difference between groups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Guerdjikova</w:t>
            </w:r>
            <w:r>
              <w:t xml:space="preserve">, </w:t>
            </w:r>
            <w:r w:rsidRPr="00A6773C">
              <w:rPr>
                <w:noProof/>
              </w:rPr>
              <w:t>2012</w:t>
            </w:r>
            <w:r w:rsidRPr="008B3E2F">
              <w:rPr>
                <w:rFonts w:ascii="Times New Roman" w:hAnsi="Times New Roman" w:cs="Times New Roman"/>
                <w:noProof/>
                <w:vertAlign w:val="superscript"/>
              </w:rPr>
              <w:t>70</w:t>
            </w:r>
          </w:p>
        </w:tc>
        <w:tc>
          <w:tcPr>
            <w:tcW w:w="2880" w:type="dxa"/>
          </w:tcPr>
          <w:p w:rsidR="00B84EDF" w:rsidRPr="00A6773C" w:rsidRDefault="00B84EDF" w:rsidP="00D26E16">
            <w:pPr>
              <w:pStyle w:val="TableText2"/>
              <w:rPr>
                <w:noProof/>
              </w:rPr>
            </w:pPr>
            <w:r w:rsidRPr="00A6773C">
              <w:rPr>
                <w:noProof/>
              </w:rPr>
              <w:t>Binge day frequency - the number of days per week that a participant engaged in at least one binge episode</w:t>
            </w:r>
          </w:p>
          <w:p w:rsidR="00B84EDF" w:rsidRPr="00552FD6" w:rsidRDefault="00B84EDF" w:rsidP="00D26E16">
            <w:pPr>
              <w:pStyle w:val="TableText2"/>
            </w:pPr>
            <w:r w:rsidRPr="00A6773C">
              <w:rPr>
                <w:noProof/>
              </w:rPr>
              <w:t>Binge episode frequency per week</w:t>
            </w:r>
          </w:p>
        </w:tc>
        <w:tc>
          <w:tcPr>
            <w:tcW w:w="2880" w:type="dxa"/>
          </w:tcPr>
          <w:p w:rsidR="00B84EDF" w:rsidRPr="00A6773C" w:rsidRDefault="00B84EDF" w:rsidP="00D26E16">
            <w:pPr>
              <w:pStyle w:val="TableText2"/>
              <w:rPr>
                <w:noProof/>
              </w:rPr>
            </w:pPr>
            <w:r w:rsidRPr="00A6773C">
              <w:rPr>
                <w:noProof/>
              </w:rPr>
              <w:t>Binge days/wk, M (SD)</w:t>
            </w:r>
          </w:p>
          <w:p w:rsidR="00B84EDF" w:rsidRPr="00A6773C" w:rsidRDefault="00B84EDF" w:rsidP="00D26E16">
            <w:pPr>
              <w:pStyle w:val="TableText2"/>
              <w:rPr>
                <w:noProof/>
              </w:rPr>
            </w:pPr>
            <w:r w:rsidRPr="00A6773C">
              <w:rPr>
                <w:noProof/>
              </w:rPr>
              <w:t>G1: 4.0 (1.8)</w:t>
            </w:r>
          </w:p>
          <w:p w:rsidR="00B84EDF" w:rsidRPr="00A6773C" w:rsidRDefault="00B84EDF" w:rsidP="00D26E16">
            <w:pPr>
              <w:pStyle w:val="TableText2"/>
              <w:rPr>
                <w:noProof/>
              </w:rPr>
            </w:pPr>
            <w:r w:rsidRPr="00A6773C">
              <w:rPr>
                <w:noProof/>
              </w:rPr>
              <w:t>G2: 3.5 (1.5)</w:t>
            </w:r>
          </w:p>
          <w:p w:rsidR="00B84EDF" w:rsidRPr="00A6773C" w:rsidRDefault="00B84EDF" w:rsidP="00D26E16">
            <w:pPr>
              <w:pStyle w:val="TableText2"/>
              <w:rPr>
                <w:noProof/>
              </w:rPr>
            </w:pPr>
            <w:r w:rsidRPr="00A6773C">
              <w:rPr>
                <w:noProof/>
              </w:rPr>
              <w:t>p = NR</w:t>
            </w:r>
          </w:p>
          <w:p w:rsidR="00B84EDF" w:rsidRPr="00A6773C" w:rsidRDefault="00B84EDF" w:rsidP="00D26E16">
            <w:pPr>
              <w:pStyle w:val="TableText2"/>
              <w:rPr>
                <w:noProof/>
              </w:rPr>
            </w:pPr>
            <w:r w:rsidRPr="00A6773C">
              <w:rPr>
                <w:noProof/>
              </w:rPr>
              <w:t>Binges/wk, M (SD)</w:t>
            </w:r>
          </w:p>
          <w:p w:rsidR="00B84EDF" w:rsidRPr="00A6773C" w:rsidRDefault="00B84EDF" w:rsidP="00D26E16">
            <w:pPr>
              <w:pStyle w:val="TableText2"/>
              <w:rPr>
                <w:noProof/>
              </w:rPr>
            </w:pPr>
            <w:r w:rsidRPr="00A6773C">
              <w:rPr>
                <w:noProof/>
              </w:rPr>
              <w:t>G1: 4.5 (2.0)</w:t>
            </w:r>
          </w:p>
          <w:p w:rsidR="00B84EDF" w:rsidRPr="00A6773C" w:rsidRDefault="00B84EDF" w:rsidP="00D26E16">
            <w:pPr>
              <w:pStyle w:val="TableText2"/>
              <w:rPr>
                <w:noProof/>
              </w:rPr>
            </w:pPr>
            <w:r w:rsidRPr="00A6773C">
              <w:rPr>
                <w:noProof/>
              </w:rPr>
              <w:t>G2: 4.0 (2.4)</w:t>
            </w:r>
          </w:p>
          <w:p w:rsidR="00B84EDF" w:rsidRPr="00552FD6" w:rsidRDefault="00B84EDF" w:rsidP="00D26E16">
            <w:pPr>
              <w:pStyle w:val="TableText2"/>
            </w:pPr>
            <w:r w:rsidRPr="00A6773C">
              <w:rPr>
                <w:noProof/>
              </w:rPr>
              <w:t>p = NR</w:t>
            </w:r>
          </w:p>
        </w:tc>
        <w:tc>
          <w:tcPr>
            <w:tcW w:w="2880" w:type="dxa"/>
          </w:tcPr>
          <w:p w:rsidR="00B84EDF" w:rsidRPr="00A6773C" w:rsidRDefault="00B84EDF" w:rsidP="00D26E16">
            <w:pPr>
              <w:pStyle w:val="TableText2"/>
              <w:rPr>
                <w:noProof/>
              </w:rPr>
            </w:pPr>
            <w:r w:rsidRPr="00A6773C">
              <w:rPr>
                <w:noProof/>
              </w:rPr>
              <w:t>Binge days/wk, M (SD)</w:t>
            </w:r>
          </w:p>
          <w:p w:rsidR="00B84EDF" w:rsidRPr="00A6773C" w:rsidRDefault="00B84EDF" w:rsidP="00D26E16">
            <w:pPr>
              <w:pStyle w:val="TableText2"/>
              <w:rPr>
                <w:noProof/>
              </w:rPr>
            </w:pPr>
            <w:r w:rsidRPr="00A6773C">
              <w:rPr>
                <w:noProof/>
              </w:rPr>
              <w:t>G1: 1.0 (1.7)</w:t>
            </w:r>
          </w:p>
          <w:p w:rsidR="00B84EDF" w:rsidRPr="00A6773C" w:rsidRDefault="00B84EDF" w:rsidP="00D26E16">
            <w:pPr>
              <w:pStyle w:val="TableText2"/>
              <w:rPr>
                <w:noProof/>
              </w:rPr>
            </w:pPr>
            <w:r w:rsidRPr="00A6773C">
              <w:rPr>
                <w:noProof/>
              </w:rPr>
              <w:t>G2: 1.3 (1.2)</w:t>
            </w:r>
          </w:p>
          <w:p w:rsidR="00B84EDF" w:rsidRPr="00A6773C" w:rsidRDefault="00B84EDF" w:rsidP="00D26E16">
            <w:pPr>
              <w:pStyle w:val="TableText2"/>
              <w:rPr>
                <w:noProof/>
              </w:rPr>
            </w:pPr>
            <w:r w:rsidRPr="00A6773C">
              <w:rPr>
                <w:noProof/>
              </w:rPr>
              <w:t xml:space="preserve">Longitudinal analysis </w:t>
            </w:r>
          </w:p>
          <w:p w:rsidR="00B84EDF" w:rsidRPr="00A6773C" w:rsidRDefault="00B84EDF" w:rsidP="00D26E16">
            <w:pPr>
              <w:pStyle w:val="TableText2"/>
              <w:rPr>
                <w:noProof/>
              </w:rPr>
            </w:pPr>
            <w:r w:rsidRPr="00A6773C">
              <w:rPr>
                <w:noProof/>
              </w:rPr>
              <w:t>d = 0.67</w:t>
            </w:r>
          </w:p>
          <w:p w:rsidR="00B84EDF" w:rsidRPr="00A6773C" w:rsidRDefault="00B84EDF" w:rsidP="00D26E16">
            <w:pPr>
              <w:pStyle w:val="TableText2"/>
              <w:rPr>
                <w:noProof/>
              </w:rPr>
            </w:pPr>
            <w:r w:rsidRPr="00A6773C">
              <w:rPr>
                <w:noProof/>
              </w:rPr>
              <w:t>p = 0.04</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0.47</w:t>
            </w:r>
          </w:p>
          <w:p w:rsidR="00B84EDF" w:rsidRPr="00A6773C" w:rsidRDefault="00B84EDF" w:rsidP="00D26E16">
            <w:pPr>
              <w:pStyle w:val="TableText2"/>
              <w:rPr>
                <w:noProof/>
              </w:rPr>
            </w:pPr>
            <w:r w:rsidRPr="00A6773C">
              <w:rPr>
                <w:noProof/>
              </w:rPr>
              <w:t>p = 0.15</w:t>
            </w:r>
          </w:p>
          <w:p w:rsidR="00B84EDF" w:rsidRPr="00A6773C" w:rsidRDefault="00B84EDF" w:rsidP="00D26E16">
            <w:pPr>
              <w:pStyle w:val="TableText2"/>
              <w:rPr>
                <w:noProof/>
              </w:rPr>
            </w:pPr>
            <w:r w:rsidRPr="00A6773C">
              <w:rPr>
                <w:noProof/>
              </w:rPr>
              <w:t>Binges/wk, M (SD)</w:t>
            </w:r>
          </w:p>
          <w:p w:rsidR="00B84EDF" w:rsidRPr="00A6773C" w:rsidRDefault="00B84EDF" w:rsidP="00D26E16">
            <w:pPr>
              <w:pStyle w:val="TableText2"/>
              <w:rPr>
                <w:noProof/>
              </w:rPr>
            </w:pPr>
            <w:r w:rsidRPr="00A6773C">
              <w:rPr>
                <w:noProof/>
              </w:rPr>
              <w:t>G1: 1.1 (2.0)</w:t>
            </w:r>
          </w:p>
          <w:p w:rsidR="00B84EDF" w:rsidRPr="00A6773C" w:rsidRDefault="00B84EDF" w:rsidP="00D26E16">
            <w:pPr>
              <w:pStyle w:val="TableText2"/>
              <w:rPr>
                <w:noProof/>
              </w:rPr>
            </w:pPr>
            <w:r w:rsidRPr="00A6773C">
              <w:rPr>
                <w:noProof/>
              </w:rPr>
              <w:t>G2: 1.3 (1.2)</w:t>
            </w:r>
          </w:p>
          <w:p w:rsidR="00B84EDF" w:rsidRPr="00A6773C" w:rsidRDefault="00B84EDF" w:rsidP="00D26E16">
            <w:pPr>
              <w:pStyle w:val="TableText2"/>
              <w:rPr>
                <w:noProof/>
              </w:rPr>
            </w:pPr>
            <w:r w:rsidRPr="00A6773C">
              <w:rPr>
                <w:noProof/>
              </w:rPr>
              <w:t xml:space="preserve">Longitudinal analysis </w:t>
            </w:r>
          </w:p>
          <w:p w:rsidR="00B84EDF" w:rsidRPr="00A6773C" w:rsidRDefault="00B84EDF" w:rsidP="00D26E16">
            <w:pPr>
              <w:pStyle w:val="TableText2"/>
              <w:rPr>
                <w:noProof/>
              </w:rPr>
            </w:pPr>
            <w:r w:rsidRPr="00A6773C">
              <w:rPr>
                <w:noProof/>
              </w:rPr>
              <w:t>d = 0.78</w:t>
            </w:r>
          </w:p>
          <w:p w:rsidR="00B84EDF" w:rsidRPr="00A6773C" w:rsidRDefault="00B84EDF" w:rsidP="00D26E16">
            <w:pPr>
              <w:pStyle w:val="TableText2"/>
              <w:rPr>
                <w:noProof/>
              </w:rPr>
            </w:pPr>
            <w:r w:rsidRPr="00A6773C">
              <w:rPr>
                <w:noProof/>
              </w:rPr>
              <w:t>p = 0.02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d = 0.36</w:t>
            </w:r>
          </w:p>
          <w:p w:rsidR="00B84EDF" w:rsidRPr="00A6773C" w:rsidRDefault="00B84EDF" w:rsidP="00D26E16">
            <w:pPr>
              <w:pStyle w:val="TableText2"/>
              <w:rPr>
                <w:noProof/>
              </w:rPr>
            </w:pPr>
            <w:r w:rsidRPr="00A6773C">
              <w:rPr>
                <w:noProof/>
              </w:rPr>
              <w:t>p = 0.27</w:t>
            </w:r>
          </w:p>
          <w:p w:rsidR="00B84EDF" w:rsidRPr="00A6773C" w:rsidRDefault="00B84EDF" w:rsidP="00D26E16">
            <w:pPr>
              <w:pStyle w:val="TableText2"/>
              <w:rPr>
                <w:noProof/>
              </w:rPr>
            </w:pPr>
            <w:r w:rsidRPr="00A6773C">
              <w:rPr>
                <w:noProof/>
              </w:rPr>
              <w:t xml:space="preserve">Response: </w:t>
            </w:r>
          </w:p>
          <w:p w:rsidR="00B84EDF" w:rsidRPr="00A6773C" w:rsidRDefault="00B84EDF" w:rsidP="00D26E16">
            <w:pPr>
              <w:pStyle w:val="TableText2"/>
              <w:rPr>
                <w:noProof/>
              </w:rPr>
            </w:pPr>
            <w:r w:rsidRPr="00A6773C">
              <w:rPr>
                <w:noProof/>
              </w:rPr>
              <w:t>None</w:t>
            </w:r>
          </w:p>
          <w:p w:rsidR="00B84EDF" w:rsidRPr="00A6773C" w:rsidRDefault="00B84EDF" w:rsidP="00D26E16">
            <w:pPr>
              <w:pStyle w:val="TableText2"/>
              <w:rPr>
                <w:noProof/>
              </w:rPr>
            </w:pPr>
            <w:r w:rsidRPr="00A6773C">
              <w:rPr>
                <w:noProof/>
              </w:rPr>
              <w:t>G1: 3 (17%)</w:t>
            </w:r>
          </w:p>
          <w:p w:rsidR="00B84EDF" w:rsidRPr="00A6773C" w:rsidRDefault="00B84EDF" w:rsidP="00D26E16">
            <w:pPr>
              <w:pStyle w:val="TableText2"/>
              <w:rPr>
                <w:noProof/>
              </w:rPr>
            </w:pPr>
            <w:r w:rsidRPr="00A6773C">
              <w:rPr>
                <w:noProof/>
              </w:rPr>
              <w:t>G2: 3 (30%)</w:t>
            </w:r>
          </w:p>
          <w:p w:rsidR="00B84EDF" w:rsidRPr="00A6773C" w:rsidRDefault="00B84EDF" w:rsidP="00D26E16">
            <w:pPr>
              <w:pStyle w:val="TableText2"/>
              <w:rPr>
                <w:noProof/>
              </w:rPr>
            </w:pPr>
            <w:r w:rsidRPr="00A6773C">
              <w:rPr>
                <w:noProof/>
              </w:rPr>
              <w:t>Moderate</w:t>
            </w:r>
          </w:p>
          <w:p w:rsidR="00B84EDF" w:rsidRPr="00A6773C" w:rsidRDefault="00B84EDF" w:rsidP="00D26E16">
            <w:pPr>
              <w:pStyle w:val="TableText2"/>
              <w:rPr>
                <w:noProof/>
              </w:rPr>
            </w:pPr>
            <w:r w:rsidRPr="00A6773C">
              <w:rPr>
                <w:noProof/>
              </w:rPr>
              <w:t>G1: 1 (6%)</w:t>
            </w:r>
          </w:p>
          <w:p w:rsidR="00B84EDF" w:rsidRPr="00A6773C" w:rsidRDefault="00B84EDF" w:rsidP="00D26E16">
            <w:pPr>
              <w:pStyle w:val="TableText2"/>
              <w:rPr>
                <w:noProof/>
              </w:rPr>
            </w:pPr>
            <w:r w:rsidRPr="00A6773C">
              <w:rPr>
                <w:noProof/>
              </w:rPr>
              <w:t>G2: 4 (20%)</w:t>
            </w:r>
          </w:p>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4 (22%)</w:t>
            </w:r>
          </w:p>
          <w:p w:rsidR="00B84EDF" w:rsidRPr="00A6773C" w:rsidRDefault="00B84EDF" w:rsidP="00D26E16">
            <w:pPr>
              <w:pStyle w:val="TableText2"/>
              <w:rPr>
                <w:noProof/>
              </w:rPr>
            </w:pPr>
            <w:r w:rsidRPr="00A6773C">
              <w:rPr>
                <w:noProof/>
              </w:rPr>
              <w:t>G2: 4 (20%)</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10 (56%)</w:t>
            </w:r>
          </w:p>
          <w:p w:rsidR="00B84EDF" w:rsidRPr="00A6773C" w:rsidRDefault="00B84EDF" w:rsidP="00D26E16">
            <w:pPr>
              <w:pStyle w:val="TableText2"/>
              <w:rPr>
                <w:noProof/>
              </w:rPr>
            </w:pPr>
            <w:r w:rsidRPr="00A6773C">
              <w:rPr>
                <w:noProof/>
              </w:rPr>
              <w:t>G2: 6 (30%)</w:t>
            </w:r>
          </w:p>
          <w:p w:rsidR="00B84EDF" w:rsidRPr="00A6773C" w:rsidRDefault="00B84EDF" w:rsidP="00D26E16">
            <w:pPr>
              <w:pStyle w:val="TableText2"/>
              <w:rPr>
                <w:noProof/>
              </w:rPr>
            </w:pPr>
            <w:r w:rsidRPr="00A6773C">
              <w:rPr>
                <w:noProof/>
              </w:rPr>
              <w:t>p=0.09 for difference between groups</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Hudson</w:t>
            </w:r>
            <w:r>
              <w:t xml:space="preserve">, </w:t>
            </w:r>
            <w:r w:rsidRPr="00A6773C">
              <w:rPr>
                <w:noProof/>
              </w:rPr>
              <w:t>1998</w:t>
            </w:r>
            <w:r w:rsidRPr="008B3E2F">
              <w:rPr>
                <w:rFonts w:ascii="Times New Roman" w:hAnsi="Times New Roman" w:cs="Times New Roman"/>
                <w:noProof/>
                <w:vertAlign w:val="superscript"/>
              </w:rPr>
              <w:t>71</w:t>
            </w:r>
          </w:p>
        </w:tc>
        <w:tc>
          <w:tcPr>
            <w:tcW w:w="3600" w:type="dxa"/>
          </w:tcPr>
          <w:p w:rsidR="00B84EDF" w:rsidRPr="00A6773C" w:rsidRDefault="00B84EDF" w:rsidP="00D26E16">
            <w:pPr>
              <w:pStyle w:val="TableText2"/>
              <w:rPr>
                <w:noProof/>
              </w:rPr>
            </w:pPr>
            <w:r w:rsidRPr="00A6773C">
              <w:rPr>
                <w:noProof/>
              </w:rPr>
              <w:t>Binge frequency: Number of binges experienced since the last visit (visits were weekly)</w:t>
            </w:r>
          </w:p>
          <w:p w:rsidR="00B84EDF" w:rsidRPr="00552FD6" w:rsidRDefault="00B84EDF" w:rsidP="00D26E16">
            <w:pPr>
              <w:pStyle w:val="TableText2"/>
            </w:pPr>
            <w:r w:rsidRPr="00A6773C">
              <w:rPr>
                <w:noProof/>
              </w:rPr>
              <w:t>Additional analyses examined categorical variable of % decrease in frequency of binges from BL to 9wk</w:t>
            </w:r>
          </w:p>
        </w:tc>
        <w:tc>
          <w:tcPr>
            <w:tcW w:w="3600" w:type="dxa"/>
          </w:tcPr>
          <w:p w:rsidR="00B84EDF" w:rsidRPr="00A6773C" w:rsidRDefault="00B84EDF" w:rsidP="00D26E16">
            <w:pPr>
              <w:pStyle w:val="TableText2"/>
              <w:rPr>
                <w:noProof/>
              </w:rPr>
            </w:pPr>
            <w:r w:rsidRPr="00A6773C">
              <w:rPr>
                <w:noProof/>
              </w:rPr>
              <w:t>Binges/wk, M (SD)</w:t>
            </w:r>
          </w:p>
          <w:p w:rsidR="00B84EDF" w:rsidRPr="00A6773C" w:rsidRDefault="00B84EDF" w:rsidP="00D26E16">
            <w:pPr>
              <w:pStyle w:val="TableText2"/>
              <w:rPr>
                <w:noProof/>
              </w:rPr>
            </w:pPr>
            <w:r w:rsidRPr="00A6773C">
              <w:rPr>
                <w:noProof/>
              </w:rPr>
              <w:t>G1: 5.4 (2.9)</w:t>
            </w:r>
          </w:p>
          <w:p w:rsidR="00B84EDF" w:rsidRPr="00A6773C" w:rsidRDefault="00B84EDF" w:rsidP="00D26E16">
            <w:pPr>
              <w:pStyle w:val="TableText2"/>
              <w:rPr>
                <w:noProof/>
              </w:rPr>
            </w:pPr>
            <w:r w:rsidRPr="00A6773C">
              <w:rPr>
                <w:noProof/>
              </w:rPr>
              <w:t>G2: 5.3 (2.5)</w:t>
            </w:r>
          </w:p>
          <w:p w:rsidR="00B84EDF" w:rsidRPr="00552FD6" w:rsidRDefault="00B84EDF" w:rsidP="00D26E16">
            <w:pPr>
              <w:pStyle w:val="TableText2"/>
            </w:pPr>
            <w:r w:rsidRPr="00A6773C">
              <w:rPr>
                <w:noProof/>
              </w:rPr>
              <w:t>p=NR, NS</w:t>
            </w:r>
          </w:p>
        </w:tc>
        <w:tc>
          <w:tcPr>
            <w:tcW w:w="3600" w:type="dxa"/>
          </w:tcPr>
          <w:p w:rsidR="00B84EDF" w:rsidRPr="00A6773C" w:rsidRDefault="00B84EDF" w:rsidP="00D26E16">
            <w:pPr>
              <w:pStyle w:val="TableText2"/>
              <w:rPr>
                <w:noProof/>
              </w:rPr>
            </w:pPr>
            <w:r w:rsidRPr="00A6773C">
              <w:rPr>
                <w:noProof/>
              </w:rPr>
              <w:t>Binges/wk (intent-to-treat), in mean log ([binges/week]+1):</w:t>
            </w:r>
          </w:p>
          <w:p w:rsidR="00B84EDF" w:rsidRPr="00A6773C" w:rsidRDefault="00B84EDF" w:rsidP="00D26E16">
            <w:pPr>
              <w:pStyle w:val="TableText2"/>
              <w:rPr>
                <w:noProof/>
              </w:rPr>
            </w:pPr>
            <w:r w:rsidRPr="00A6773C">
              <w:rPr>
                <w:noProof/>
              </w:rPr>
              <w:t>G1: depicted in graph</w:t>
            </w:r>
          </w:p>
          <w:p w:rsidR="00B84EDF" w:rsidRPr="00A6773C" w:rsidRDefault="00B84EDF" w:rsidP="00D26E16">
            <w:pPr>
              <w:pStyle w:val="TableText2"/>
              <w:rPr>
                <w:noProof/>
              </w:rPr>
            </w:pPr>
            <w:r w:rsidRPr="00A6773C">
              <w:rPr>
                <w:noProof/>
              </w:rPr>
              <w:t>G2: depicted in graph</w:t>
            </w:r>
          </w:p>
          <w:p w:rsidR="00B84EDF" w:rsidRPr="00A6773C" w:rsidRDefault="00B84EDF" w:rsidP="00D26E16">
            <w:pPr>
              <w:pStyle w:val="TableText2"/>
              <w:rPr>
                <w:noProof/>
              </w:rPr>
            </w:pPr>
            <w:r w:rsidRPr="00A6773C">
              <w:rPr>
                <w:noProof/>
              </w:rPr>
              <w:t>Treatment-by-time interaction:</w:t>
            </w:r>
          </w:p>
          <w:p w:rsidR="00B84EDF" w:rsidRPr="00A6773C" w:rsidRDefault="00B84EDF" w:rsidP="00D26E16">
            <w:pPr>
              <w:pStyle w:val="TableText2"/>
              <w:rPr>
                <w:noProof/>
              </w:rPr>
            </w:pPr>
            <w:r w:rsidRPr="00A6773C">
              <w:rPr>
                <w:noProof/>
              </w:rPr>
              <w:t>-0.181 (SE 0.066)</w:t>
            </w:r>
          </w:p>
          <w:p w:rsidR="00B84EDF" w:rsidRPr="00A6773C" w:rsidRDefault="00B84EDF" w:rsidP="00D26E16">
            <w:pPr>
              <w:pStyle w:val="TableText2"/>
              <w:rPr>
                <w:noProof/>
              </w:rPr>
            </w:pPr>
            <w:r w:rsidRPr="00A6773C">
              <w:rPr>
                <w:noProof/>
              </w:rPr>
              <w:t>p=0.006</w:t>
            </w:r>
          </w:p>
          <w:p w:rsidR="00B84EDF" w:rsidRPr="00A6773C" w:rsidRDefault="00B84EDF" w:rsidP="00D26E16">
            <w:pPr>
              <w:pStyle w:val="TableText2"/>
              <w:rPr>
                <w:noProof/>
              </w:rPr>
            </w:pPr>
            <w:r w:rsidRPr="00A6773C">
              <w:rPr>
                <w:noProof/>
              </w:rPr>
              <w:t>G1 &gt; G2</w:t>
            </w:r>
          </w:p>
          <w:p w:rsidR="00B84EDF" w:rsidRPr="00A6773C" w:rsidRDefault="00B84EDF" w:rsidP="00D26E16">
            <w:pPr>
              <w:pStyle w:val="TableText2"/>
              <w:rPr>
                <w:noProof/>
              </w:rPr>
            </w:pPr>
            <w:r w:rsidRPr="00A6773C">
              <w:rPr>
                <w:noProof/>
              </w:rPr>
              <w:t>Response categories</w:t>
            </w:r>
          </w:p>
          <w:p w:rsidR="00B84EDF" w:rsidRPr="00A6773C" w:rsidRDefault="00B84EDF" w:rsidP="00D26E16">
            <w:pPr>
              <w:pStyle w:val="TableText2"/>
              <w:rPr>
                <w:noProof/>
              </w:rPr>
            </w:pPr>
            <w:r w:rsidRPr="00A6773C">
              <w:rPr>
                <w:noProof/>
              </w:rPr>
              <w:t>ITT Analysis</w:t>
            </w:r>
          </w:p>
          <w:p w:rsidR="00B84EDF" w:rsidRPr="00A6773C" w:rsidRDefault="00B84EDF" w:rsidP="00D26E16">
            <w:pPr>
              <w:pStyle w:val="TableText2"/>
              <w:rPr>
                <w:noProof/>
              </w:rPr>
            </w:pPr>
            <w:r w:rsidRPr="00A6773C">
              <w:rPr>
                <w:noProof/>
              </w:rPr>
              <w:t>Remission (100% decrease)</w:t>
            </w:r>
          </w:p>
          <w:p w:rsidR="00B84EDF" w:rsidRPr="00A6773C" w:rsidRDefault="00B84EDF" w:rsidP="00D26E16">
            <w:pPr>
              <w:pStyle w:val="TableText2"/>
              <w:rPr>
                <w:noProof/>
              </w:rPr>
            </w:pPr>
            <w:r w:rsidRPr="00A6773C">
              <w:rPr>
                <w:noProof/>
              </w:rPr>
              <w:t>G1: 15 (38%)</w:t>
            </w:r>
          </w:p>
          <w:p w:rsidR="00B84EDF" w:rsidRPr="00A6773C" w:rsidRDefault="00B84EDF" w:rsidP="00D26E16">
            <w:pPr>
              <w:pStyle w:val="TableText2"/>
              <w:rPr>
                <w:noProof/>
              </w:rPr>
            </w:pPr>
            <w:r w:rsidRPr="00A6773C">
              <w:rPr>
                <w:noProof/>
              </w:rPr>
              <w:t>G2: 11 (26%)</w:t>
            </w:r>
          </w:p>
          <w:p w:rsidR="00B84EDF" w:rsidRPr="00A6773C" w:rsidRDefault="00B84EDF" w:rsidP="00D26E16">
            <w:pPr>
              <w:pStyle w:val="TableText2"/>
              <w:rPr>
                <w:noProof/>
              </w:rPr>
            </w:pPr>
            <w:r w:rsidRPr="00A6773C">
              <w:rPr>
                <w:noProof/>
              </w:rPr>
              <w:t>Marked response (75%-99% decrease)</w:t>
            </w:r>
          </w:p>
          <w:p w:rsidR="00B84EDF" w:rsidRPr="00A6773C" w:rsidRDefault="00B84EDF" w:rsidP="00D26E16">
            <w:pPr>
              <w:pStyle w:val="TableText2"/>
              <w:rPr>
                <w:noProof/>
              </w:rPr>
            </w:pPr>
            <w:r w:rsidRPr="00A6773C">
              <w:rPr>
                <w:noProof/>
              </w:rPr>
              <w:t>G1: 3 (8%)</w:t>
            </w:r>
          </w:p>
          <w:p w:rsidR="00B84EDF" w:rsidRPr="00A6773C" w:rsidRDefault="00B84EDF" w:rsidP="00D26E16">
            <w:pPr>
              <w:pStyle w:val="TableText2"/>
              <w:rPr>
                <w:noProof/>
              </w:rPr>
            </w:pPr>
            <w:r w:rsidRPr="00A6773C">
              <w:rPr>
                <w:noProof/>
              </w:rPr>
              <w:t>G2: 3 (7%)</w:t>
            </w:r>
          </w:p>
          <w:p w:rsidR="00B84EDF" w:rsidRPr="00A6773C" w:rsidRDefault="00B84EDF" w:rsidP="00D26E16">
            <w:pPr>
              <w:pStyle w:val="TableText2"/>
              <w:rPr>
                <w:noProof/>
              </w:rPr>
            </w:pPr>
            <w:r w:rsidRPr="00A6773C">
              <w:rPr>
                <w:noProof/>
              </w:rPr>
              <w:t>Moderate response (50%-74% decrease)</w:t>
            </w:r>
          </w:p>
          <w:p w:rsidR="00B84EDF" w:rsidRPr="00A6773C" w:rsidRDefault="00B84EDF" w:rsidP="00D26E16">
            <w:pPr>
              <w:pStyle w:val="TableText2"/>
              <w:rPr>
                <w:noProof/>
              </w:rPr>
            </w:pPr>
            <w:r w:rsidRPr="00A6773C">
              <w:rPr>
                <w:noProof/>
              </w:rPr>
              <w:t>G1: 7 (18%)</w:t>
            </w:r>
          </w:p>
          <w:p w:rsidR="00B84EDF" w:rsidRPr="00A6773C" w:rsidRDefault="00B84EDF" w:rsidP="00D26E16">
            <w:pPr>
              <w:pStyle w:val="TableText2"/>
              <w:rPr>
                <w:noProof/>
              </w:rPr>
            </w:pPr>
            <w:r w:rsidRPr="00A6773C">
              <w:rPr>
                <w:noProof/>
              </w:rPr>
              <w:t>G2: 7 (16%)</w:t>
            </w:r>
          </w:p>
          <w:p w:rsidR="00B84EDF" w:rsidRPr="00A6773C" w:rsidRDefault="00B84EDF" w:rsidP="00D26E16">
            <w:pPr>
              <w:pStyle w:val="TableText2"/>
              <w:rPr>
                <w:noProof/>
              </w:rPr>
            </w:pPr>
            <w:r w:rsidRPr="00A6773C">
              <w:rPr>
                <w:noProof/>
              </w:rPr>
              <w:t>No response (&lt;50%)</w:t>
            </w:r>
          </w:p>
          <w:p w:rsidR="00B84EDF" w:rsidRPr="00A6773C" w:rsidRDefault="00B84EDF" w:rsidP="00D26E16">
            <w:pPr>
              <w:pStyle w:val="TableText2"/>
              <w:rPr>
                <w:noProof/>
              </w:rPr>
            </w:pPr>
            <w:r w:rsidRPr="00A6773C">
              <w:rPr>
                <w:noProof/>
              </w:rPr>
              <w:t>G1: 15 (38%)</w:t>
            </w:r>
          </w:p>
          <w:p w:rsidR="00B84EDF" w:rsidRPr="00A6773C" w:rsidRDefault="00B84EDF" w:rsidP="00D26E16">
            <w:pPr>
              <w:pStyle w:val="TableText2"/>
              <w:rPr>
                <w:noProof/>
              </w:rPr>
            </w:pPr>
            <w:r w:rsidRPr="00A6773C">
              <w:rPr>
                <w:noProof/>
              </w:rPr>
              <w:t>G2: 22 (51%)</w:t>
            </w:r>
          </w:p>
          <w:p w:rsidR="00B84EDF" w:rsidRPr="00A6773C" w:rsidRDefault="00B84EDF" w:rsidP="00D26E16">
            <w:pPr>
              <w:pStyle w:val="TableText2"/>
              <w:rPr>
                <w:noProof/>
              </w:rPr>
            </w:pPr>
            <w:r w:rsidRPr="00A6773C">
              <w:rPr>
                <w:noProof/>
              </w:rPr>
              <w:t>Fisher's exact test, p = NR</w:t>
            </w:r>
          </w:p>
          <w:p w:rsidR="00B84EDF" w:rsidRPr="00A6773C" w:rsidRDefault="00B84EDF" w:rsidP="00D26E16">
            <w:pPr>
              <w:pStyle w:val="TableText2"/>
              <w:rPr>
                <w:noProof/>
              </w:rPr>
            </w:pPr>
            <w:r w:rsidRPr="00A6773C">
              <w:rPr>
                <w:noProof/>
              </w:rPr>
              <w:t>Completer Analysis</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13 (45%)</w:t>
            </w:r>
          </w:p>
          <w:p w:rsidR="00B84EDF" w:rsidRPr="00A6773C" w:rsidRDefault="00B84EDF" w:rsidP="00D26E16">
            <w:pPr>
              <w:pStyle w:val="TableText2"/>
              <w:rPr>
                <w:noProof/>
              </w:rPr>
            </w:pPr>
            <w:r w:rsidRPr="00A6773C">
              <w:rPr>
                <w:noProof/>
              </w:rPr>
              <w:t>G2: 9 (24%)</w:t>
            </w:r>
          </w:p>
          <w:p w:rsidR="00B84EDF" w:rsidRPr="00A6773C" w:rsidRDefault="00B84EDF" w:rsidP="00D26E16">
            <w:pPr>
              <w:pStyle w:val="TableText2"/>
              <w:rPr>
                <w:noProof/>
              </w:rPr>
            </w:pPr>
            <w:r w:rsidRPr="00A6773C">
              <w:rPr>
                <w:noProof/>
              </w:rPr>
              <w:t>Marked response</w:t>
            </w:r>
          </w:p>
          <w:p w:rsidR="00B84EDF" w:rsidRPr="00A6773C" w:rsidRDefault="00B84EDF" w:rsidP="00D26E16">
            <w:pPr>
              <w:pStyle w:val="TableText2"/>
              <w:rPr>
                <w:noProof/>
              </w:rPr>
            </w:pPr>
            <w:r w:rsidRPr="00A6773C">
              <w:rPr>
                <w:noProof/>
              </w:rPr>
              <w:t>G1: 2 (7%)</w:t>
            </w:r>
          </w:p>
          <w:p w:rsidR="00B84EDF" w:rsidRPr="00A6773C" w:rsidRDefault="00B84EDF" w:rsidP="00D26E16">
            <w:pPr>
              <w:pStyle w:val="TableText2"/>
              <w:rPr>
                <w:noProof/>
              </w:rPr>
            </w:pPr>
            <w:r w:rsidRPr="00A6773C">
              <w:rPr>
                <w:noProof/>
              </w:rPr>
              <w:t>G2: 3 (8%)</w:t>
            </w:r>
          </w:p>
          <w:p w:rsidR="00B84EDF" w:rsidRPr="00A6773C" w:rsidRDefault="00B84EDF" w:rsidP="00D26E16">
            <w:pPr>
              <w:pStyle w:val="TableText2"/>
              <w:rPr>
                <w:noProof/>
              </w:rPr>
            </w:pPr>
            <w:r w:rsidRPr="00A6773C">
              <w:rPr>
                <w:noProof/>
              </w:rPr>
              <w:t>Moderate response</w:t>
            </w:r>
          </w:p>
          <w:p w:rsidR="00B84EDF" w:rsidRPr="00A6773C" w:rsidRDefault="00B84EDF" w:rsidP="00D26E16">
            <w:pPr>
              <w:pStyle w:val="TableText2"/>
              <w:rPr>
                <w:noProof/>
              </w:rPr>
            </w:pPr>
            <w:r w:rsidRPr="00A6773C">
              <w:rPr>
                <w:noProof/>
              </w:rPr>
              <w:t>G1: 6 (21%)</w:t>
            </w:r>
          </w:p>
          <w:p w:rsidR="00B84EDF" w:rsidRPr="00A6773C" w:rsidRDefault="00B84EDF" w:rsidP="00D26E16">
            <w:pPr>
              <w:pStyle w:val="TableText2"/>
              <w:rPr>
                <w:noProof/>
              </w:rPr>
            </w:pPr>
            <w:r w:rsidRPr="00A6773C">
              <w:rPr>
                <w:noProof/>
              </w:rPr>
              <w:t>G2: 6 (16%)</w:t>
            </w:r>
          </w:p>
          <w:p w:rsidR="00B84EDF" w:rsidRPr="00A6773C" w:rsidRDefault="00B84EDF" w:rsidP="00D26E16">
            <w:pPr>
              <w:pStyle w:val="TableText2"/>
              <w:rPr>
                <w:noProof/>
              </w:rPr>
            </w:pPr>
            <w:r w:rsidRPr="00A6773C">
              <w:rPr>
                <w:noProof/>
              </w:rPr>
              <w:t>No response</w:t>
            </w:r>
          </w:p>
          <w:p w:rsidR="00B84EDF" w:rsidRPr="00A6773C" w:rsidRDefault="00B84EDF" w:rsidP="00D26E16">
            <w:pPr>
              <w:pStyle w:val="TableText2"/>
              <w:rPr>
                <w:noProof/>
              </w:rPr>
            </w:pPr>
            <w:r w:rsidRPr="00A6773C">
              <w:rPr>
                <w:noProof/>
              </w:rPr>
              <w:t>G1: 8 (28%)</w:t>
            </w:r>
          </w:p>
          <w:p w:rsidR="00B84EDF" w:rsidRPr="00A6773C" w:rsidRDefault="00B84EDF" w:rsidP="00D26E16">
            <w:pPr>
              <w:pStyle w:val="TableText2"/>
              <w:rPr>
                <w:noProof/>
              </w:rPr>
            </w:pPr>
            <w:r w:rsidRPr="00A6773C">
              <w:rPr>
                <w:noProof/>
              </w:rPr>
              <w:t>G2: 20 (53%)</w:t>
            </w:r>
          </w:p>
          <w:p w:rsidR="00B84EDF" w:rsidRPr="00552FD6" w:rsidRDefault="00B84EDF" w:rsidP="00D26E16">
            <w:pPr>
              <w:pStyle w:val="TableText2"/>
            </w:pPr>
            <w:r w:rsidRPr="00A6773C">
              <w:rPr>
                <w:noProof/>
              </w:rPr>
              <w:t>Fisher's exact test, p = 0.04</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Hudson</w:t>
            </w:r>
            <w:r>
              <w:t xml:space="preserve">, </w:t>
            </w:r>
            <w:r w:rsidRPr="00A6773C">
              <w:rPr>
                <w:noProof/>
              </w:rPr>
              <w:t>1998</w:t>
            </w:r>
            <w:r w:rsidRPr="008B3E2F">
              <w:rPr>
                <w:rFonts w:ascii="Times New Roman" w:hAnsi="Times New Roman" w:cs="Times New Roman"/>
                <w:noProof/>
                <w:vertAlign w:val="superscript"/>
              </w:rPr>
              <w:t>71</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 xml:space="preserve">Evaluable-subjects--those who completed 4wks): </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15 (44%)</w:t>
            </w:r>
          </w:p>
          <w:p w:rsidR="00B84EDF" w:rsidRPr="00A6773C" w:rsidRDefault="00B84EDF" w:rsidP="00D26E16">
            <w:pPr>
              <w:pStyle w:val="TableText2"/>
              <w:rPr>
                <w:noProof/>
              </w:rPr>
            </w:pPr>
            <w:r w:rsidRPr="00A6773C">
              <w:rPr>
                <w:noProof/>
              </w:rPr>
              <w:t>G2: 10 (24%)</w:t>
            </w:r>
          </w:p>
          <w:p w:rsidR="00B84EDF" w:rsidRPr="00A6773C" w:rsidRDefault="00B84EDF" w:rsidP="00D26E16">
            <w:pPr>
              <w:pStyle w:val="TableText2"/>
              <w:rPr>
                <w:noProof/>
              </w:rPr>
            </w:pPr>
            <w:r w:rsidRPr="00A6773C">
              <w:rPr>
                <w:noProof/>
              </w:rPr>
              <w:t>Marked response</w:t>
            </w:r>
          </w:p>
          <w:p w:rsidR="00B84EDF" w:rsidRPr="00A6773C" w:rsidRDefault="00B84EDF" w:rsidP="00D26E16">
            <w:pPr>
              <w:pStyle w:val="TableText2"/>
              <w:rPr>
                <w:noProof/>
              </w:rPr>
            </w:pPr>
            <w:r w:rsidRPr="00A6773C">
              <w:rPr>
                <w:noProof/>
              </w:rPr>
              <w:t>G1: 3 (9%)</w:t>
            </w:r>
          </w:p>
          <w:p w:rsidR="00B84EDF" w:rsidRPr="00A6773C" w:rsidRDefault="00B84EDF" w:rsidP="00D26E16">
            <w:pPr>
              <w:pStyle w:val="TableText2"/>
              <w:rPr>
                <w:noProof/>
              </w:rPr>
            </w:pPr>
            <w:r w:rsidRPr="00A6773C">
              <w:rPr>
                <w:noProof/>
              </w:rPr>
              <w:t>G2: 3 (7%)</w:t>
            </w:r>
          </w:p>
          <w:p w:rsidR="00B84EDF" w:rsidRPr="00A6773C" w:rsidRDefault="00B84EDF" w:rsidP="00D26E16">
            <w:pPr>
              <w:pStyle w:val="TableText2"/>
              <w:rPr>
                <w:noProof/>
              </w:rPr>
            </w:pPr>
            <w:r w:rsidRPr="00A6773C">
              <w:rPr>
                <w:noProof/>
              </w:rPr>
              <w:t>Moderate response</w:t>
            </w:r>
          </w:p>
          <w:p w:rsidR="00B84EDF" w:rsidRPr="00A6773C" w:rsidRDefault="00B84EDF" w:rsidP="00D26E16">
            <w:pPr>
              <w:pStyle w:val="TableText2"/>
              <w:rPr>
                <w:noProof/>
              </w:rPr>
            </w:pPr>
            <w:r w:rsidRPr="00A6773C">
              <w:rPr>
                <w:noProof/>
              </w:rPr>
              <w:t>G1: 6 (18%)</w:t>
            </w:r>
          </w:p>
          <w:p w:rsidR="00B84EDF" w:rsidRPr="00A6773C" w:rsidRDefault="00B84EDF" w:rsidP="00D26E16">
            <w:pPr>
              <w:pStyle w:val="TableText2"/>
              <w:rPr>
                <w:noProof/>
              </w:rPr>
            </w:pPr>
            <w:r w:rsidRPr="00A6773C">
              <w:rPr>
                <w:noProof/>
              </w:rPr>
              <w:t>G2: 7 (17%)</w:t>
            </w:r>
          </w:p>
          <w:p w:rsidR="00B84EDF" w:rsidRPr="00A6773C" w:rsidRDefault="00B84EDF" w:rsidP="00D26E16">
            <w:pPr>
              <w:pStyle w:val="TableText2"/>
              <w:rPr>
                <w:noProof/>
              </w:rPr>
            </w:pPr>
            <w:r w:rsidRPr="00A6773C">
              <w:rPr>
                <w:noProof/>
              </w:rPr>
              <w:t>No response</w:t>
            </w:r>
          </w:p>
          <w:p w:rsidR="00B84EDF" w:rsidRPr="00A6773C" w:rsidRDefault="00B84EDF" w:rsidP="00D26E16">
            <w:pPr>
              <w:pStyle w:val="TableText2"/>
              <w:rPr>
                <w:noProof/>
              </w:rPr>
            </w:pPr>
            <w:r w:rsidRPr="00A6773C">
              <w:rPr>
                <w:noProof/>
              </w:rPr>
              <w:t>G1: 10 (29%)</w:t>
            </w:r>
          </w:p>
          <w:p w:rsidR="00B84EDF" w:rsidRPr="00A6773C" w:rsidRDefault="00B84EDF" w:rsidP="00D26E16">
            <w:pPr>
              <w:pStyle w:val="TableText2"/>
              <w:rPr>
                <w:noProof/>
              </w:rPr>
            </w:pPr>
            <w:r w:rsidRPr="00A6773C">
              <w:rPr>
                <w:noProof/>
              </w:rPr>
              <w:t>G2: 21 (51%)</w:t>
            </w:r>
          </w:p>
          <w:p w:rsidR="00B84EDF" w:rsidRPr="00A6773C" w:rsidRDefault="00B84EDF" w:rsidP="00D26E16">
            <w:pPr>
              <w:pStyle w:val="TableText2"/>
              <w:rPr>
                <w:noProof/>
              </w:rPr>
            </w:pPr>
            <w:r w:rsidRPr="00A6773C">
              <w:rPr>
                <w:noProof/>
              </w:rPr>
              <w:t>Fisher's exact test, p = 0.04</w:t>
            </w:r>
          </w:p>
        </w:tc>
      </w:tr>
      <w:tr w:rsidR="00B84EDF" w:rsidRPr="00552FD6" w:rsidTr="00D26E16">
        <w:tc>
          <w:tcPr>
            <w:tcW w:w="2160" w:type="dxa"/>
          </w:tcPr>
          <w:p w:rsidR="00B84EDF" w:rsidRPr="00552FD6" w:rsidRDefault="00B84EDF" w:rsidP="00D26E16">
            <w:pPr>
              <w:pStyle w:val="TableText2"/>
            </w:pPr>
            <w:r w:rsidRPr="00A6773C">
              <w:rPr>
                <w:noProof/>
              </w:rPr>
              <w:t>Leombruni</w:t>
            </w:r>
            <w:r>
              <w:t xml:space="preserve">, </w:t>
            </w:r>
            <w:r w:rsidRPr="00A6773C">
              <w:rPr>
                <w:noProof/>
              </w:rPr>
              <w:t>2008</w:t>
            </w:r>
            <w:r w:rsidRPr="008B3E2F">
              <w:rPr>
                <w:rFonts w:ascii="Times New Roman" w:hAnsi="Times New Roman" w:cs="Times New Roman"/>
                <w:noProof/>
                <w:vertAlign w:val="superscript"/>
              </w:rPr>
              <w:t>72</w:t>
            </w:r>
          </w:p>
        </w:tc>
        <w:tc>
          <w:tcPr>
            <w:tcW w:w="3600" w:type="dxa"/>
          </w:tcPr>
          <w:p w:rsidR="00B84EDF" w:rsidRPr="00A6773C" w:rsidRDefault="00B84EDF" w:rsidP="00D26E16">
            <w:pPr>
              <w:pStyle w:val="TableText2"/>
              <w:rPr>
                <w:noProof/>
              </w:rPr>
            </w:pPr>
            <w:r w:rsidRPr="00A6773C">
              <w:rPr>
                <w:noProof/>
              </w:rPr>
              <w:t>Binges/week</w:t>
            </w:r>
          </w:p>
          <w:p w:rsidR="00B84EDF" w:rsidRPr="00552FD6" w:rsidRDefault="00B84EDF" w:rsidP="00D26E16">
            <w:pPr>
              <w:pStyle w:val="TableText2"/>
            </w:pPr>
            <w:r w:rsidRPr="00A6773C">
              <w:rPr>
                <w:noProof/>
              </w:rPr>
              <w:t>Abstinence</w:t>
            </w: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G1: 4.6 (3.2)</w:t>
            </w:r>
          </w:p>
          <w:p w:rsidR="00B84EDF" w:rsidRPr="00552FD6" w:rsidRDefault="00B84EDF" w:rsidP="00D26E16">
            <w:pPr>
              <w:pStyle w:val="TableText2"/>
            </w:pPr>
            <w:r w:rsidRPr="00A6773C">
              <w:rPr>
                <w:noProof/>
              </w:rPr>
              <w:t>G2: 6.2 (7.3)</w:t>
            </w: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T8</w:t>
            </w:r>
          </w:p>
          <w:p w:rsidR="00B84EDF" w:rsidRPr="00A6773C" w:rsidRDefault="00B84EDF" w:rsidP="00D26E16">
            <w:pPr>
              <w:pStyle w:val="TableText2"/>
              <w:rPr>
                <w:noProof/>
              </w:rPr>
            </w:pPr>
            <w:r w:rsidRPr="00A6773C">
              <w:rPr>
                <w:noProof/>
              </w:rPr>
              <w:t>G1: 1.3 (1.9)</w:t>
            </w:r>
          </w:p>
          <w:p w:rsidR="00B84EDF" w:rsidRPr="00A6773C" w:rsidRDefault="00B84EDF" w:rsidP="00D26E16">
            <w:pPr>
              <w:pStyle w:val="TableText2"/>
              <w:rPr>
                <w:noProof/>
              </w:rPr>
            </w:pPr>
            <w:r w:rsidRPr="00A6773C">
              <w:rPr>
                <w:noProof/>
              </w:rPr>
              <w:t>G2: 0.8 (1.1)</w:t>
            </w:r>
          </w:p>
          <w:p w:rsidR="00B84EDF" w:rsidRPr="00A6773C" w:rsidRDefault="00B84EDF" w:rsidP="00D26E16">
            <w:pPr>
              <w:pStyle w:val="TableText2"/>
              <w:rPr>
                <w:noProof/>
              </w:rPr>
            </w:pPr>
            <w:r w:rsidRPr="00A6773C">
              <w:rPr>
                <w:noProof/>
              </w:rPr>
              <w:t>T12</w:t>
            </w:r>
          </w:p>
          <w:p w:rsidR="00B84EDF" w:rsidRPr="00A6773C" w:rsidRDefault="00B84EDF" w:rsidP="00D26E16">
            <w:pPr>
              <w:pStyle w:val="TableText2"/>
              <w:rPr>
                <w:noProof/>
              </w:rPr>
            </w:pPr>
            <w:r w:rsidRPr="00A6773C">
              <w:rPr>
                <w:noProof/>
              </w:rPr>
              <w:t>G1: 1.3 (2.0)</w:t>
            </w:r>
          </w:p>
          <w:p w:rsidR="00B84EDF" w:rsidRPr="00A6773C" w:rsidRDefault="00B84EDF" w:rsidP="00D26E16">
            <w:pPr>
              <w:pStyle w:val="TableText2"/>
              <w:rPr>
                <w:noProof/>
              </w:rPr>
            </w:pPr>
            <w:r w:rsidRPr="00A6773C">
              <w:rPr>
                <w:noProof/>
              </w:rPr>
              <w:t>G2: 0.6 (0.6)</w:t>
            </w:r>
          </w:p>
          <w:p w:rsidR="00B84EDF" w:rsidRPr="00A6773C" w:rsidRDefault="00B84EDF" w:rsidP="00D26E16">
            <w:pPr>
              <w:pStyle w:val="TableText2"/>
              <w:rPr>
                <w:noProof/>
              </w:rPr>
            </w:pPr>
            <w:r w:rsidRPr="00A6773C">
              <w:rPr>
                <w:noProof/>
              </w:rPr>
              <w:t>T24</w:t>
            </w:r>
          </w:p>
          <w:p w:rsidR="00B84EDF" w:rsidRPr="00A6773C" w:rsidRDefault="00B84EDF" w:rsidP="00D26E16">
            <w:pPr>
              <w:pStyle w:val="TableText2"/>
              <w:rPr>
                <w:noProof/>
              </w:rPr>
            </w:pPr>
            <w:r w:rsidRPr="00A6773C">
              <w:rPr>
                <w:noProof/>
              </w:rPr>
              <w:t>G1: 0.9 (1.1)</w:t>
            </w:r>
          </w:p>
          <w:p w:rsidR="00B84EDF" w:rsidRPr="00A6773C" w:rsidRDefault="00B84EDF" w:rsidP="00D26E16">
            <w:pPr>
              <w:pStyle w:val="TableText2"/>
              <w:rPr>
                <w:noProof/>
              </w:rPr>
            </w:pPr>
            <w:r w:rsidRPr="00A6773C">
              <w:rPr>
                <w:noProof/>
              </w:rPr>
              <w:t>G2: 1.1 (3.3)</w:t>
            </w:r>
          </w:p>
          <w:p w:rsidR="00B84EDF" w:rsidRPr="00A6773C" w:rsidRDefault="00B84EDF" w:rsidP="00D26E16">
            <w:pPr>
              <w:pStyle w:val="TableText2"/>
              <w:rPr>
                <w:noProof/>
              </w:rPr>
            </w:pPr>
            <w:r w:rsidRPr="00A6773C">
              <w:rPr>
                <w:noProof/>
              </w:rPr>
              <w:t>Time effect p = 0.000</w:t>
            </w:r>
          </w:p>
          <w:p w:rsidR="00B84EDF" w:rsidRPr="00552FD6" w:rsidRDefault="00B84EDF" w:rsidP="00D26E16">
            <w:pPr>
              <w:pStyle w:val="TableText2"/>
            </w:pPr>
            <w:r w:rsidRPr="00A6773C">
              <w:rPr>
                <w:noProof/>
              </w:rPr>
              <w:t>Time x group p = 0.467</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73</w:t>
            </w:r>
          </w:p>
        </w:tc>
        <w:tc>
          <w:tcPr>
            <w:tcW w:w="2880" w:type="dxa"/>
          </w:tcPr>
          <w:p w:rsidR="00B84EDF" w:rsidRPr="00A6773C" w:rsidRDefault="00B84EDF" w:rsidP="00D26E16">
            <w:pPr>
              <w:pStyle w:val="TableText2"/>
              <w:rPr>
                <w:noProof/>
              </w:rPr>
            </w:pPr>
            <w:r w:rsidRPr="00A6773C">
              <w:rPr>
                <w:noProof/>
              </w:rPr>
              <w:t>Binges/wk: binge frequency - mean # of binges per week in the interval between visits</w:t>
            </w:r>
          </w:p>
          <w:p w:rsidR="00B84EDF" w:rsidRPr="00552FD6" w:rsidRDefault="00B84EDF" w:rsidP="00D26E16">
            <w:pPr>
              <w:pStyle w:val="TableText2"/>
            </w:pPr>
            <w:r w:rsidRPr="00A6773C">
              <w:rPr>
                <w:noProof/>
              </w:rPr>
              <w:t>Binge days/wk: weekly frequency of binge days - days when the pt. had 1 or more binges</w:t>
            </w:r>
          </w:p>
        </w:tc>
        <w:tc>
          <w:tcPr>
            <w:tcW w:w="2880" w:type="dxa"/>
          </w:tcPr>
          <w:p w:rsidR="00B84EDF" w:rsidRPr="00A6773C" w:rsidRDefault="00B84EDF" w:rsidP="00D26E16">
            <w:pPr>
              <w:pStyle w:val="TableText2"/>
              <w:rPr>
                <w:noProof/>
              </w:rPr>
            </w:pPr>
            <w:r w:rsidRPr="00A6773C">
              <w:rPr>
                <w:noProof/>
              </w:rPr>
              <w:t xml:space="preserve">Binges/wk: </w:t>
            </w:r>
          </w:p>
          <w:p w:rsidR="00B84EDF" w:rsidRPr="00A6773C" w:rsidRDefault="00B84EDF" w:rsidP="00D26E16">
            <w:pPr>
              <w:pStyle w:val="TableText2"/>
              <w:rPr>
                <w:noProof/>
              </w:rPr>
            </w:pPr>
            <w:r w:rsidRPr="00A6773C">
              <w:rPr>
                <w:noProof/>
              </w:rPr>
              <w:t>G1: 4.2 (1.4)</w:t>
            </w:r>
          </w:p>
          <w:p w:rsidR="00B84EDF" w:rsidRPr="00A6773C" w:rsidRDefault="00B84EDF" w:rsidP="00D26E16">
            <w:pPr>
              <w:pStyle w:val="TableText2"/>
              <w:rPr>
                <w:noProof/>
              </w:rPr>
            </w:pPr>
            <w:r w:rsidRPr="00A6773C">
              <w:rPr>
                <w:noProof/>
              </w:rPr>
              <w:t>G2: 4.9 (2.5)</w:t>
            </w:r>
          </w:p>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G1: 3.8 (1.1)</w:t>
            </w:r>
          </w:p>
          <w:p w:rsidR="00B84EDF" w:rsidRPr="00552FD6" w:rsidRDefault="00B84EDF" w:rsidP="00D26E16">
            <w:pPr>
              <w:pStyle w:val="TableText2"/>
            </w:pPr>
            <w:r w:rsidRPr="00A6773C">
              <w:rPr>
                <w:noProof/>
              </w:rPr>
              <w:t>G2: 3.9 (1.5)</w:t>
            </w:r>
          </w:p>
        </w:tc>
        <w:tc>
          <w:tcPr>
            <w:tcW w:w="2880" w:type="dxa"/>
          </w:tcPr>
          <w:p w:rsidR="00B84EDF" w:rsidRPr="00A6773C" w:rsidRDefault="00B84EDF" w:rsidP="00D26E16">
            <w:pPr>
              <w:pStyle w:val="TableText2"/>
              <w:rPr>
                <w:noProof/>
              </w:rPr>
            </w:pPr>
            <w:r w:rsidRPr="00A6773C">
              <w:rPr>
                <w:noProof/>
              </w:rPr>
              <w:t xml:space="preserve">Binges/wk: </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g1-g2): -0.41</w:t>
            </w:r>
          </w:p>
          <w:p w:rsidR="00B84EDF" w:rsidRPr="00A6773C" w:rsidRDefault="00B84EDF" w:rsidP="00D26E16">
            <w:pPr>
              <w:pStyle w:val="TableText2"/>
              <w:rPr>
                <w:noProof/>
              </w:rPr>
            </w:pPr>
            <w:r w:rsidRPr="00A6773C">
              <w:rPr>
                <w:noProof/>
              </w:rPr>
              <w:t>95% CI: -0.61 to -0.09</w:t>
            </w:r>
          </w:p>
          <w:p w:rsidR="00B84EDF" w:rsidRPr="00A6773C" w:rsidRDefault="00B84EDF" w:rsidP="00D26E16">
            <w:pPr>
              <w:pStyle w:val="TableText2"/>
              <w:rPr>
                <w:noProof/>
              </w:rPr>
            </w:pPr>
            <w:r w:rsidRPr="00A6773C">
              <w:rPr>
                <w:noProof/>
              </w:rPr>
              <w:t>X^2: 5.27</w:t>
            </w:r>
          </w:p>
          <w:p w:rsidR="00B84EDF" w:rsidRPr="00A6773C" w:rsidRDefault="00B84EDF" w:rsidP="00D26E16">
            <w:pPr>
              <w:pStyle w:val="TableText2"/>
              <w:rPr>
                <w:noProof/>
              </w:rPr>
            </w:pPr>
            <w:r w:rsidRPr="00A6773C">
              <w:rPr>
                <w:noProof/>
              </w:rPr>
              <w:t>p: 0.81</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g1-g2):-0.16</w:t>
            </w:r>
          </w:p>
          <w:p w:rsidR="00B84EDF" w:rsidRPr="00A6773C" w:rsidRDefault="00B84EDF" w:rsidP="00D26E16">
            <w:pPr>
              <w:pStyle w:val="TableText2"/>
              <w:rPr>
                <w:noProof/>
              </w:rPr>
            </w:pPr>
            <w:r w:rsidRPr="00A6773C">
              <w:rPr>
                <w:noProof/>
              </w:rPr>
              <w:t>95% CI: -0.29 to - 0.01</w:t>
            </w:r>
          </w:p>
          <w:p w:rsidR="00B84EDF" w:rsidRPr="00A6773C" w:rsidRDefault="00B84EDF" w:rsidP="00D26E16">
            <w:pPr>
              <w:pStyle w:val="TableText2"/>
              <w:rPr>
                <w:noProof/>
              </w:rPr>
            </w:pPr>
            <w:r w:rsidRPr="00A6773C">
              <w:rPr>
                <w:noProof/>
              </w:rPr>
              <w:t>t: 2.20</w:t>
            </w:r>
          </w:p>
          <w:p w:rsidR="00B84EDF" w:rsidRPr="00A6773C" w:rsidRDefault="00B84EDF" w:rsidP="00D26E16">
            <w:pPr>
              <w:pStyle w:val="TableText2"/>
              <w:rPr>
                <w:noProof/>
              </w:rPr>
            </w:pPr>
            <w:r w:rsidRPr="00A6773C">
              <w:rPr>
                <w:noProof/>
              </w:rPr>
              <w:t>p: 0.34</w:t>
            </w:r>
          </w:p>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Estimate (mean change btwn g1 - g2): -0.45</w:t>
            </w:r>
          </w:p>
          <w:p w:rsidR="00B84EDF" w:rsidRPr="00A6773C" w:rsidRDefault="00B84EDF" w:rsidP="00D26E16">
            <w:pPr>
              <w:pStyle w:val="TableText2"/>
              <w:rPr>
                <w:noProof/>
              </w:rPr>
            </w:pPr>
            <w:r w:rsidRPr="00A6773C">
              <w:rPr>
                <w:noProof/>
              </w:rPr>
              <w:t>95% CI: -0.63 to - 0.18</w:t>
            </w:r>
          </w:p>
          <w:p w:rsidR="00B84EDF" w:rsidRPr="00A6773C" w:rsidRDefault="00B84EDF" w:rsidP="00D26E16">
            <w:pPr>
              <w:pStyle w:val="TableText2"/>
              <w:rPr>
                <w:noProof/>
              </w:rPr>
            </w:pPr>
            <w:r w:rsidRPr="00A6773C">
              <w:rPr>
                <w:noProof/>
              </w:rPr>
              <w:t>X^2: 8.75</w:t>
            </w:r>
          </w:p>
          <w:p w:rsidR="00B84EDF" w:rsidRPr="00A6773C" w:rsidRDefault="00B84EDF" w:rsidP="00D26E16">
            <w:pPr>
              <w:pStyle w:val="TableText2"/>
              <w:rPr>
                <w:noProof/>
              </w:rPr>
            </w:pPr>
            <w:r w:rsidRPr="00A6773C">
              <w:rPr>
                <w:noProof/>
              </w:rPr>
              <w:t>p: 0.003</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Estimate (mean change btwn g1 - g2): -0.16</w:t>
            </w:r>
          </w:p>
          <w:p w:rsidR="00B84EDF" w:rsidRPr="00A6773C" w:rsidRDefault="00B84EDF" w:rsidP="00D26E16">
            <w:pPr>
              <w:pStyle w:val="TableText2"/>
              <w:rPr>
                <w:noProof/>
              </w:rPr>
            </w:pPr>
            <w:r w:rsidRPr="00A6773C">
              <w:rPr>
                <w:noProof/>
              </w:rPr>
              <w:t>95% CI: -0.30 to - 0.03</w:t>
            </w:r>
          </w:p>
          <w:p w:rsidR="00B84EDF" w:rsidRPr="00A6773C" w:rsidRDefault="00B84EDF" w:rsidP="00D26E16">
            <w:pPr>
              <w:pStyle w:val="TableText2"/>
              <w:rPr>
                <w:noProof/>
              </w:rPr>
            </w:pPr>
            <w:r w:rsidRPr="00A6773C">
              <w:rPr>
                <w:noProof/>
              </w:rPr>
              <w:t>t: 2.37</w:t>
            </w:r>
          </w:p>
          <w:p w:rsidR="00B84EDF" w:rsidRPr="00552FD6" w:rsidRDefault="00B84EDF" w:rsidP="00D26E16">
            <w:pPr>
              <w:pStyle w:val="TableText2"/>
            </w:pPr>
            <w:r w:rsidRPr="00A6773C">
              <w:rPr>
                <w:noProof/>
              </w:rPr>
              <w:t>p: 0.023</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tc>
        <w:tc>
          <w:tcPr>
            <w:tcW w:w="3600" w:type="dxa"/>
          </w:tcPr>
          <w:p w:rsidR="00B84EDF" w:rsidRPr="00A6773C" w:rsidRDefault="00B84EDF" w:rsidP="00D26E16">
            <w:pPr>
              <w:pStyle w:val="TableText2"/>
              <w:rPr>
                <w:noProof/>
              </w:rPr>
            </w:pPr>
            <w:r w:rsidRPr="00A6773C">
              <w:rPr>
                <w:noProof/>
              </w:rPr>
              <w:t>Binge frequency (mean number of binges per week)</w:t>
            </w:r>
          </w:p>
          <w:p w:rsidR="00B84EDF" w:rsidRPr="00A6773C" w:rsidRDefault="00B84EDF" w:rsidP="00D26E16">
            <w:pPr>
              <w:pStyle w:val="TableText2"/>
              <w:rPr>
                <w:noProof/>
              </w:rPr>
            </w:pPr>
            <w:r w:rsidRPr="00A6773C">
              <w:rPr>
                <w:noProof/>
              </w:rPr>
              <w:t>Binge days/week</w:t>
            </w:r>
          </w:p>
          <w:p w:rsidR="00B84EDF" w:rsidRPr="00A6773C" w:rsidRDefault="00B84EDF" w:rsidP="00D26E16">
            <w:pPr>
              <w:pStyle w:val="TableText2"/>
              <w:rPr>
                <w:noProof/>
              </w:rPr>
            </w:pPr>
            <w:r w:rsidRPr="00A6773C">
              <w:rPr>
                <w:noProof/>
              </w:rPr>
              <w:t>Binge response to treatment categories</w:t>
            </w:r>
          </w:p>
          <w:p w:rsidR="00B84EDF" w:rsidRPr="00A6773C" w:rsidRDefault="00B84EDF" w:rsidP="00D26E16">
            <w:pPr>
              <w:pStyle w:val="TableText2"/>
              <w:rPr>
                <w:noProof/>
              </w:rPr>
            </w:pPr>
            <w:r w:rsidRPr="00A6773C">
              <w:rPr>
                <w:noProof/>
              </w:rPr>
              <w:t>-remission: cessation of binges</w:t>
            </w:r>
          </w:p>
          <w:p w:rsidR="00B84EDF" w:rsidRPr="00A6773C" w:rsidRDefault="00B84EDF" w:rsidP="00D26E16">
            <w:pPr>
              <w:pStyle w:val="TableText2"/>
              <w:rPr>
                <w:noProof/>
              </w:rPr>
            </w:pPr>
            <w:r w:rsidRPr="00A6773C">
              <w:rPr>
                <w:noProof/>
              </w:rPr>
              <w:t>-marked: 75%-99% decrease</w:t>
            </w:r>
          </w:p>
          <w:p w:rsidR="00B84EDF" w:rsidRPr="00A6773C" w:rsidRDefault="00B84EDF" w:rsidP="00D26E16">
            <w:pPr>
              <w:pStyle w:val="TableText2"/>
              <w:rPr>
                <w:noProof/>
              </w:rPr>
            </w:pPr>
            <w:r w:rsidRPr="00A6773C">
              <w:rPr>
                <w:noProof/>
              </w:rPr>
              <w:t>-moderate: 50-74% decrease</w:t>
            </w:r>
          </w:p>
          <w:p w:rsidR="00B84EDF" w:rsidRPr="00A6773C" w:rsidRDefault="00B84EDF" w:rsidP="00D26E16">
            <w:pPr>
              <w:pStyle w:val="TableText2"/>
              <w:rPr>
                <w:noProof/>
              </w:rPr>
            </w:pPr>
            <w:r w:rsidRPr="00A6773C">
              <w:rPr>
                <w:noProof/>
              </w:rPr>
              <w:t>-none: &lt;50% decrease</w:t>
            </w:r>
          </w:p>
          <w:p w:rsidR="00B84EDF" w:rsidRPr="00552FD6" w:rsidRDefault="00B84EDF" w:rsidP="00D26E16">
            <w:pPr>
              <w:pStyle w:val="TableText2"/>
            </w:pPr>
            <w:r w:rsidRPr="00A6773C">
              <w:rPr>
                <w:noProof/>
              </w:rPr>
              <w:t>Time to recovery (recovery = first 4 conse</w:t>
            </w:r>
          </w:p>
        </w:tc>
        <w:tc>
          <w:tcPr>
            <w:tcW w:w="3600" w:type="dxa"/>
          </w:tcPr>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4.7 (SD 1.4)</w:t>
            </w:r>
          </w:p>
          <w:p w:rsidR="00B84EDF" w:rsidRPr="00A6773C" w:rsidRDefault="00B84EDF" w:rsidP="00D26E16">
            <w:pPr>
              <w:pStyle w:val="TableText2"/>
              <w:rPr>
                <w:noProof/>
              </w:rPr>
            </w:pPr>
            <w:r w:rsidRPr="00A6773C">
              <w:rPr>
                <w:noProof/>
              </w:rPr>
              <w:t>G2: 4.4 (SD 2.0)</w:t>
            </w:r>
          </w:p>
          <w:p w:rsidR="00B84EDF" w:rsidRPr="00A6773C" w:rsidRDefault="00B84EDF" w:rsidP="00D26E16">
            <w:pPr>
              <w:pStyle w:val="TableText2"/>
              <w:rPr>
                <w:noProof/>
              </w:rPr>
            </w:pPr>
            <w:r w:rsidRPr="00A6773C">
              <w:rPr>
                <w:noProof/>
              </w:rPr>
              <w:t>Binge days/wk, mean (SD):</w:t>
            </w:r>
          </w:p>
          <w:p w:rsidR="00B84EDF" w:rsidRPr="00A6773C" w:rsidRDefault="00B84EDF" w:rsidP="00D26E16">
            <w:pPr>
              <w:pStyle w:val="TableText2"/>
              <w:rPr>
                <w:noProof/>
              </w:rPr>
            </w:pPr>
            <w:r w:rsidRPr="00A6773C">
              <w:rPr>
                <w:noProof/>
              </w:rPr>
              <w:t>G1: 3.9 (SD 1.1)</w:t>
            </w:r>
          </w:p>
          <w:p w:rsidR="00B84EDF" w:rsidRPr="00552FD6" w:rsidRDefault="00B84EDF" w:rsidP="00D26E16">
            <w:pPr>
              <w:pStyle w:val="TableText2"/>
            </w:pPr>
            <w:r w:rsidRPr="00A6773C">
              <w:rPr>
                <w:noProof/>
              </w:rPr>
              <w:t>G2: 3.9 (SD 1.3)</w:t>
            </w: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-0.315 (95% CI -0.504 to -0.055); log transformation (log [binges/week]+1) was used for analysis, but these values are expressed in the original scale</w:t>
            </w:r>
          </w:p>
          <w:p w:rsidR="00B84EDF" w:rsidRPr="00A6773C" w:rsidRDefault="00B84EDF" w:rsidP="00D26E16">
            <w:pPr>
              <w:pStyle w:val="TableText2"/>
              <w:rPr>
                <w:noProof/>
              </w:rPr>
            </w:pPr>
            <w:r w:rsidRPr="00A6773C">
              <w:rPr>
                <w:noProof/>
              </w:rPr>
              <w:t>p=0.021</w:t>
            </w:r>
          </w:p>
          <w:p w:rsidR="00B84EDF" w:rsidRPr="00A6773C" w:rsidRDefault="00B84EDF" w:rsidP="00D26E16">
            <w:pPr>
              <w:pStyle w:val="TableText2"/>
              <w:rPr>
                <w:noProof/>
              </w:rPr>
            </w:pPr>
            <w:r w:rsidRPr="00A6773C">
              <w:rPr>
                <w:noProof/>
              </w:rPr>
              <w:t xml:space="preserve">Endpoint analysis </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0.002 (95% CI -0.143 to 0.171); log transformation (log [binges/week]+1) was used for analysis, but these values are expressed in the original scale</w:t>
            </w:r>
          </w:p>
          <w:p w:rsidR="00B84EDF" w:rsidRPr="00A6773C" w:rsidRDefault="00B84EDF" w:rsidP="00D26E16">
            <w:pPr>
              <w:pStyle w:val="TableText2"/>
              <w:rPr>
                <w:noProof/>
              </w:rPr>
            </w:pPr>
            <w:r w:rsidRPr="00A6773C">
              <w:rPr>
                <w:noProof/>
              </w:rPr>
              <w:t>p=0.979</w:t>
            </w:r>
          </w:p>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Longitudinal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552FD6" w:rsidRDefault="00B84EDF" w:rsidP="00D26E16">
            <w:pPr>
              <w:pStyle w:val="TableText2"/>
            </w:pPr>
            <w:r w:rsidRPr="00A6773C">
              <w:rPr>
                <w:noProof/>
              </w:rPr>
              <w:t>Mean estimate (week 16 minus BL) for zonisamide minus mean (week 16 minus BL) for placebo: -0.271 (95% CI -0.476 to 0.016); log transformation (log [binges/week]+1) was used for analysis, but these values are expressed in the original scale</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2006</w:t>
            </w:r>
            <w:r w:rsidRPr="008B3E2F">
              <w:rPr>
                <w:rFonts w:ascii="Times New Roman" w:hAnsi="Times New Roman" w:cs="Times New Roman"/>
                <w:noProof/>
                <w:vertAlign w:val="superscript"/>
              </w:rPr>
              <w:t>74</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p=0.082</w:t>
            </w:r>
          </w:p>
          <w:p w:rsidR="00B84EDF" w:rsidRPr="00A6773C" w:rsidRDefault="00B84EDF" w:rsidP="00D26E16">
            <w:pPr>
              <w:pStyle w:val="TableText2"/>
              <w:rPr>
                <w:noProof/>
              </w:rPr>
            </w:pPr>
            <w:r w:rsidRPr="00A6773C">
              <w:rPr>
                <w:noProof/>
              </w:rPr>
              <w:t>Endpoint analysis</w:t>
            </w:r>
          </w:p>
          <w:p w:rsidR="00B84EDF" w:rsidRPr="00A6773C" w:rsidRDefault="00B84EDF" w:rsidP="00D26E16">
            <w:pPr>
              <w:pStyle w:val="TableText2"/>
              <w:rPr>
                <w:noProof/>
              </w:rPr>
            </w:pPr>
            <w:r w:rsidRPr="00A6773C">
              <w:rPr>
                <w:noProof/>
              </w:rPr>
              <w:t>G1: NR</w:t>
            </w:r>
          </w:p>
          <w:p w:rsidR="00B84EDF" w:rsidRPr="00A6773C" w:rsidRDefault="00B84EDF" w:rsidP="00D26E16">
            <w:pPr>
              <w:pStyle w:val="TableText2"/>
              <w:rPr>
                <w:noProof/>
              </w:rPr>
            </w:pPr>
            <w:r w:rsidRPr="00A6773C">
              <w:rPr>
                <w:noProof/>
              </w:rPr>
              <w:t>G2: NR</w:t>
            </w:r>
          </w:p>
          <w:p w:rsidR="00B84EDF" w:rsidRPr="00A6773C" w:rsidRDefault="00B84EDF" w:rsidP="00D26E16">
            <w:pPr>
              <w:pStyle w:val="TableText2"/>
              <w:rPr>
                <w:noProof/>
              </w:rPr>
            </w:pPr>
            <w:r w:rsidRPr="00A6773C">
              <w:rPr>
                <w:noProof/>
              </w:rPr>
              <w:t>Mean estimate (week 16 minus BL) for zonisamide minus mean (week 16 minus BL) for placebo (table also says that the "estimate is the test statistic, which is the mean difference in change scores (endpoint minus BL) between the zonisamide and placebo groups): -0.040 (95% CI -0.176 to 0.119); log transformation (log [binges/week]+1) was used for analysis, but these values are expressed in the original scale</w:t>
            </w:r>
          </w:p>
          <w:p w:rsidR="00B84EDF" w:rsidRPr="00A6773C" w:rsidRDefault="00B84EDF" w:rsidP="00D26E16">
            <w:pPr>
              <w:pStyle w:val="TableText2"/>
              <w:rPr>
                <w:noProof/>
              </w:rPr>
            </w:pPr>
            <w:r w:rsidRPr="00A6773C">
              <w:rPr>
                <w:noProof/>
              </w:rPr>
              <w:t>p=0.596</w:t>
            </w:r>
          </w:p>
          <w:p w:rsidR="00B84EDF" w:rsidRPr="00A6773C" w:rsidRDefault="00B84EDF" w:rsidP="00D26E16">
            <w:pPr>
              <w:pStyle w:val="TableText2"/>
              <w:rPr>
                <w:noProof/>
              </w:rPr>
            </w:pPr>
            <w:r w:rsidRPr="00A6773C">
              <w:rPr>
                <w:noProof/>
              </w:rPr>
              <w:t>Categorical response: ITT analysis</w:t>
            </w:r>
          </w:p>
          <w:p w:rsidR="00B84EDF" w:rsidRPr="00A6773C" w:rsidRDefault="00B84EDF" w:rsidP="00D26E16">
            <w:pPr>
              <w:pStyle w:val="TableText2"/>
              <w:rPr>
                <w:noProof/>
              </w:rPr>
            </w:pPr>
            <w:r w:rsidRPr="00A6773C">
              <w:rPr>
                <w:noProof/>
              </w:rPr>
              <w:t>None</w:t>
            </w:r>
          </w:p>
          <w:p w:rsidR="00B84EDF" w:rsidRPr="00A6773C" w:rsidRDefault="00B84EDF" w:rsidP="00D26E16">
            <w:pPr>
              <w:pStyle w:val="TableText2"/>
              <w:rPr>
                <w:noProof/>
              </w:rPr>
            </w:pPr>
            <w:r w:rsidRPr="00A6773C">
              <w:rPr>
                <w:noProof/>
              </w:rPr>
              <w:t>G1: 5 (18%)</w:t>
            </w:r>
          </w:p>
          <w:p w:rsidR="00B84EDF" w:rsidRPr="00A6773C" w:rsidRDefault="00B84EDF" w:rsidP="00D26E16">
            <w:pPr>
              <w:pStyle w:val="TableText2"/>
              <w:rPr>
                <w:noProof/>
              </w:rPr>
            </w:pPr>
            <w:r w:rsidRPr="00A6773C">
              <w:rPr>
                <w:noProof/>
              </w:rPr>
              <w:t>G2: 4 (14%)</w:t>
            </w:r>
          </w:p>
          <w:p w:rsidR="00B84EDF" w:rsidRPr="00A6773C" w:rsidRDefault="00B84EDF" w:rsidP="00D26E16">
            <w:pPr>
              <w:pStyle w:val="TableText2"/>
              <w:rPr>
                <w:noProof/>
              </w:rPr>
            </w:pPr>
            <w:r w:rsidRPr="00A6773C">
              <w:rPr>
                <w:noProof/>
              </w:rPr>
              <w:t>Moderate</w:t>
            </w:r>
          </w:p>
          <w:p w:rsidR="00B84EDF" w:rsidRPr="00A6773C" w:rsidRDefault="00B84EDF" w:rsidP="00D26E16">
            <w:pPr>
              <w:pStyle w:val="TableText2"/>
              <w:rPr>
                <w:noProof/>
              </w:rPr>
            </w:pPr>
            <w:r w:rsidRPr="00A6773C">
              <w:rPr>
                <w:noProof/>
              </w:rPr>
              <w:t>G1: 4 (14%)</w:t>
            </w:r>
          </w:p>
          <w:p w:rsidR="00B84EDF" w:rsidRPr="00A6773C" w:rsidRDefault="00B84EDF" w:rsidP="00D26E16">
            <w:pPr>
              <w:pStyle w:val="TableText2"/>
              <w:rPr>
                <w:noProof/>
              </w:rPr>
            </w:pPr>
            <w:r w:rsidRPr="00A6773C">
              <w:rPr>
                <w:noProof/>
              </w:rPr>
              <w:t>G2: 7 (24%)</w:t>
            </w:r>
          </w:p>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4 (14%)</w:t>
            </w:r>
          </w:p>
          <w:p w:rsidR="00B84EDF" w:rsidRPr="00A6773C" w:rsidRDefault="00B84EDF" w:rsidP="00D26E16">
            <w:pPr>
              <w:pStyle w:val="TableText2"/>
              <w:rPr>
                <w:noProof/>
              </w:rPr>
            </w:pPr>
            <w:r w:rsidRPr="00A6773C">
              <w:rPr>
                <w:noProof/>
              </w:rPr>
              <w:t>G2: 5 (17%)</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15 (54%)</w:t>
            </w:r>
          </w:p>
          <w:p w:rsidR="00B84EDF" w:rsidRPr="00A6773C" w:rsidRDefault="00B84EDF" w:rsidP="00D26E16">
            <w:pPr>
              <w:pStyle w:val="TableText2"/>
              <w:rPr>
                <w:noProof/>
              </w:rPr>
            </w:pPr>
            <w:r w:rsidRPr="00A6773C">
              <w:rPr>
                <w:noProof/>
              </w:rPr>
              <w:t>G2: 13 (45%)</w:t>
            </w:r>
          </w:p>
          <w:p w:rsidR="00B84EDF" w:rsidRPr="00A6773C" w:rsidRDefault="00B84EDF" w:rsidP="00D26E16">
            <w:pPr>
              <w:pStyle w:val="TableText2"/>
              <w:rPr>
                <w:noProof/>
              </w:rPr>
            </w:pPr>
            <w:r w:rsidRPr="00A6773C">
              <w:rPr>
                <w:noProof/>
              </w:rPr>
              <w:t>p=0.82 (NS difference between groups)</w:t>
            </w:r>
          </w:p>
          <w:p w:rsidR="00B84EDF" w:rsidRPr="00A6773C" w:rsidRDefault="00B84EDF" w:rsidP="00D26E16">
            <w:pPr>
              <w:pStyle w:val="TableText2"/>
              <w:rPr>
                <w:noProof/>
              </w:rPr>
            </w:pP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75</w:t>
            </w:r>
          </w:p>
        </w:tc>
        <w:tc>
          <w:tcPr>
            <w:tcW w:w="3600" w:type="dxa"/>
          </w:tcPr>
          <w:p w:rsidR="00B84EDF" w:rsidRPr="00A6773C" w:rsidRDefault="00B84EDF" w:rsidP="00D26E16">
            <w:pPr>
              <w:pStyle w:val="TableText2"/>
              <w:rPr>
                <w:noProof/>
              </w:rPr>
            </w:pPr>
            <w:r w:rsidRPr="00A6773C">
              <w:rPr>
                <w:noProof/>
              </w:rPr>
              <w:t>Binge frequency: Number of binges experienced since the last visit (visits were weekly), per clinical interview and review of take-home diaries</w:t>
            </w:r>
          </w:p>
          <w:p w:rsidR="00B84EDF" w:rsidRPr="00A6773C" w:rsidRDefault="00B84EDF" w:rsidP="00D26E16">
            <w:pPr>
              <w:pStyle w:val="TableText2"/>
              <w:rPr>
                <w:noProof/>
              </w:rPr>
            </w:pPr>
            <w:r w:rsidRPr="00A6773C">
              <w:rPr>
                <w:noProof/>
              </w:rPr>
              <w:t>Weekly frequency of binge days (days during which there were 1 or more binges)</w:t>
            </w:r>
          </w:p>
          <w:p w:rsidR="00B84EDF" w:rsidRPr="00552FD6" w:rsidRDefault="00B84EDF" w:rsidP="00D26E16">
            <w:pPr>
              <w:pStyle w:val="TableText2"/>
            </w:pPr>
            <w:r w:rsidRPr="00A6773C">
              <w:rPr>
                <w:noProof/>
              </w:rPr>
              <w:t>Additional analyses examined c</w:t>
            </w:r>
          </w:p>
        </w:tc>
        <w:tc>
          <w:tcPr>
            <w:tcW w:w="3600" w:type="dxa"/>
          </w:tcPr>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5.2 (3.6)</w:t>
            </w:r>
          </w:p>
          <w:p w:rsidR="00B84EDF" w:rsidRPr="00A6773C" w:rsidRDefault="00B84EDF" w:rsidP="00D26E16">
            <w:pPr>
              <w:pStyle w:val="TableText2"/>
              <w:rPr>
                <w:noProof/>
              </w:rPr>
            </w:pPr>
            <w:r w:rsidRPr="00A6773C">
              <w:rPr>
                <w:noProof/>
              </w:rPr>
              <w:t>G2: 5.7 (2.6)</w:t>
            </w:r>
          </w:p>
          <w:p w:rsidR="00B84EDF" w:rsidRPr="00A6773C" w:rsidRDefault="00B84EDF" w:rsidP="00D26E16">
            <w:pPr>
              <w:pStyle w:val="TableText2"/>
              <w:rPr>
                <w:noProof/>
              </w:rPr>
            </w:pPr>
            <w:r w:rsidRPr="00A6773C">
              <w:rPr>
                <w:noProof/>
              </w:rPr>
              <w:t>p=NR, NS</w:t>
            </w:r>
          </w:p>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G1: 4.0 (1.7)</w:t>
            </w:r>
          </w:p>
          <w:p w:rsidR="00B84EDF" w:rsidRPr="00A6773C" w:rsidRDefault="00B84EDF" w:rsidP="00D26E16">
            <w:pPr>
              <w:pStyle w:val="TableText2"/>
              <w:rPr>
                <w:noProof/>
              </w:rPr>
            </w:pPr>
            <w:r w:rsidRPr="00A6773C">
              <w:rPr>
                <w:noProof/>
              </w:rPr>
              <w:t>G2: 4.0 (1.5)</w:t>
            </w:r>
          </w:p>
          <w:p w:rsidR="00B84EDF" w:rsidRPr="00552FD6" w:rsidRDefault="00B84EDF" w:rsidP="00D26E16">
            <w:pPr>
              <w:pStyle w:val="TableText2"/>
            </w:pPr>
            <w:r w:rsidRPr="00A6773C">
              <w:rPr>
                <w:noProof/>
              </w:rPr>
              <w:t>p=NR, NS</w:t>
            </w:r>
          </w:p>
        </w:tc>
        <w:tc>
          <w:tcPr>
            <w:tcW w:w="3600" w:type="dxa"/>
          </w:tcPr>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1.7 (3.1)</w:t>
            </w:r>
          </w:p>
          <w:p w:rsidR="00B84EDF" w:rsidRPr="00A6773C" w:rsidRDefault="00B84EDF" w:rsidP="00D26E16">
            <w:pPr>
              <w:pStyle w:val="TableText2"/>
              <w:rPr>
                <w:noProof/>
              </w:rPr>
            </w:pPr>
            <w:r w:rsidRPr="00A6773C">
              <w:rPr>
                <w:noProof/>
              </w:rPr>
              <w:t>G2: 3.4 (3.0)</w:t>
            </w:r>
          </w:p>
          <w:p w:rsidR="00B84EDF" w:rsidRPr="00A6773C" w:rsidRDefault="00B84EDF" w:rsidP="00D26E16">
            <w:pPr>
              <w:pStyle w:val="TableText2"/>
              <w:rPr>
                <w:noProof/>
              </w:rPr>
            </w:pPr>
            <w:r w:rsidRPr="00A6773C">
              <w:rPr>
                <w:noProof/>
              </w:rPr>
              <w:t>Time Trend Analysis: Diff b/t groups in rate of change, standardized at 5.5 binges/wk:</w:t>
            </w:r>
          </w:p>
          <w:p w:rsidR="00B84EDF" w:rsidRPr="00A6773C" w:rsidRDefault="00B84EDF" w:rsidP="00D26E16">
            <w:pPr>
              <w:pStyle w:val="TableText2"/>
              <w:rPr>
                <w:noProof/>
              </w:rPr>
            </w:pPr>
            <w:r w:rsidRPr="00A6773C">
              <w:rPr>
                <w:noProof/>
              </w:rPr>
              <w:t>-1.7</w:t>
            </w:r>
          </w:p>
          <w:p w:rsidR="00B84EDF" w:rsidRPr="00A6773C" w:rsidRDefault="00B84EDF" w:rsidP="00D26E16">
            <w:pPr>
              <w:pStyle w:val="TableText2"/>
              <w:rPr>
                <w:noProof/>
              </w:rPr>
            </w:pPr>
            <w:r w:rsidRPr="00A6773C">
              <w:rPr>
                <w:noProof/>
              </w:rPr>
              <w:t>p = 0.003</w:t>
            </w:r>
          </w:p>
          <w:p w:rsidR="00B84EDF" w:rsidRPr="00A6773C" w:rsidRDefault="00B84EDF" w:rsidP="00D26E16">
            <w:pPr>
              <w:pStyle w:val="TableText2"/>
              <w:rPr>
                <w:noProof/>
              </w:rPr>
            </w:pPr>
            <w:r w:rsidRPr="00A6773C">
              <w:rPr>
                <w:noProof/>
              </w:rPr>
              <w:t>Endpoint Analysis: Diff b/t groups in change from BL to 6wk, standardized at 5.5 binges/wk:</w:t>
            </w:r>
          </w:p>
          <w:p w:rsidR="00B84EDF" w:rsidRPr="00A6773C" w:rsidRDefault="00B84EDF" w:rsidP="00D26E16">
            <w:pPr>
              <w:pStyle w:val="TableText2"/>
              <w:rPr>
                <w:noProof/>
              </w:rPr>
            </w:pPr>
            <w:r w:rsidRPr="00A6773C">
              <w:rPr>
                <w:noProof/>
              </w:rPr>
              <w:t>-1.1</w:t>
            </w:r>
          </w:p>
          <w:p w:rsidR="00B84EDF" w:rsidRPr="00A6773C" w:rsidRDefault="00B84EDF" w:rsidP="00D26E16">
            <w:pPr>
              <w:pStyle w:val="TableText2"/>
              <w:rPr>
                <w:noProof/>
              </w:rPr>
            </w:pPr>
            <w:r w:rsidRPr="00A6773C">
              <w:rPr>
                <w:noProof/>
              </w:rPr>
              <w:t>p = 0.091</w:t>
            </w:r>
          </w:p>
          <w:p w:rsidR="00B84EDF" w:rsidRPr="00A6773C" w:rsidRDefault="00B84EDF" w:rsidP="00D26E16">
            <w:pPr>
              <w:pStyle w:val="TableText2"/>
              <w:rPr>
                <w:noProof/>
              </w:rPr>
            </w:pPr>
            <w:r w:rsidRPr="00A6773C">
              <w:rPr>
                <w:noProof/>
              </w:rPr>
              <w:t>Binge days/wk, mean (SD)</w:t>
            </w:r>
          </w:p>
          <w:p w:rsidR="00B84EDF" w:rsidRPr="00A6773C" w:rsidRDefault="00B84EDF" w:rsidP="00D26E16">
            <w:pPr>
              <w:pStyle w:val="TableText2"/>
              <w:rPr>
                <w:noProof/>
              </w:rPr>
            </w:pPr>
            <w:r w:rsidRPr="00A6773C">
              <w:rPr>
                <w:noProof/>
              </w:rPr>
              <w:t>G1: 1.2 (2.0)</w:t>
            </w:r>
          </w:p>
          <w:p w:rsidR="00B84EDF" w:rsidRPr="00A6773C" w:rsidRDefault="00B84EDF" w:rsidP="00D26E16">
            <w:pPr>
              <w:pStyle w:val="TableText2"/>
              <w:rPr>
                <w:noProof/>
              </w:rPr>
            </w:pPr>
            <w:r w:rsidRPr="00A6773C">
              <w:rPr>
                <w:noProof/>
              </w:rPr>
              <w:t>G2: 2.8 (2.2)</w:t>
            </w:r>
          </w:p>
          <w:p w:rsidR="00B84EDF" w:rsidRPr="00A6773C" w:rsidRDefault="00B84EDF" w:rsidP="00D26E16">
            <w:pPr>
              <w:pStyle w:val="TableText2"/>
              <w:rPr>
                <w:noProof/>
              </w:rPr>
            </w:pPr>
            <w:r w:rsidRPr="00A6773C">
              <w:rPr>
                <w:noProof/>
              </w:rPr>
              <w:t>Time Trend Analysis: Diff b/t groups in rate of change, standardized at 4.0 binge days/wk:</w:t>
            </w:r>
          </w:p>
          <w:p w:rsidR="00B84EDF" w:rsidRPr="00A6773C" w:rsidRDefault="00B84EDF" w:rsidP="00D26E16">
            <w:pPr>
              <w:pStyle w:val="TableText2"/>
              <w:rPr>
                <w:noProof/>
              </w:rPr>
            </w:pPr>
            <w:r w:rsidRPr="00A6773C">
              <w:rPr>
                <w:noProof/>
              </w:rPr>
              <w:t>-1.6</w:t>
            </w:r>
          </w:p>
          <w:p w:rsidR="00B84EDF" w:rsidRPr="00A6773C" w:rsidRDefault="00B84EDF" w:rsidP="00D26E16">
            <w:pPr>
              <w:pStyle w:val="TableText2"/>
              <w:rPr>
                <w:noProof/>
              </w:rPr>
            </w:pPr>
            <w:r w:rsidRPr="00A6773C">
              <w:rPr>
                <w:noProof/>
              </w:rPr>
              <w:t>p &lt; 0.001</w:t>
            </w:r>
          </w:p>
          <w:p w:rsidR="00B84EDF" w:rsidRPr="00A6773C" w:rsidRDefault="00B84EDF" w:rsidP="00D26E16">
            <w:pPr>
              <w:pStyle w:val="TableText2"/>
              <w:rPr>
                <w:noProof/>
              </w:rPr>
            </w:pPr>
            <w:r w:rsidRPr="00A6773C">
              <w:rPr>
                <w:noProof/>
              </w:rPr>
              <w:t>Endpoint Analysis: Differences between groups in change from BL to 6wk, standardized at 4.0 binge days/wk:</w:t>
            </w:r>
          </w:p>
          <w:p w:rsidR="00B84EDF" w:rsidRPr="00A6773C" w:rsidRDefault="00B84EDF" w:rsidP="00D26E16">
            <w:pPr>
              <w:pStyle w:val="TableText2"/>
              <w:rPr>
                <w:noProof/>
              </w:rPr>
            </w:pPr>
            <w:r w:rsidRPr="00A6773C">
              <w:rPr>
                <w:noProof/>
              </w:rPr>
              <w:t>-1.2</w:t>
            </w:r>
          </w:p>
          <w:p w:rsidR="00B84EDF" w:rsidRPr="00A6773C" w:rsidRDefault="00B84EDF" w:rsidP="00D26E16">
            <w:pPr>
              <w:pStyle w:val="TableText2"/>
              <w:rPr>
                <w:noProof/>
              </w:rPr>
            </w:pPr>
            <w:r w:rsidRPr="00A6773C">
              <w:rPr>
                <w:noProof/>
              </w:rPr>
              <w:t>p = 0.016</w:t>
            </w:r>
          </w:p>
          <w:p w:rsidR="00B84EDF" w:rsidRPr="00A6773C" w:rsidRDefault="00B84EDF" w:rsidP="00D26E16">
            <w:pPr>
              <w:pStyle w:val="TableText2"/>
              <w:rPr>
                <w:noProof/>
              </w:rPr>
            </w:pPr>
            <w:r w:rsidRPr="00A6773C">
              <w:rPr>
                <w:noProof/>
              </w:rPr>
              <w:t>Response categories</w:t>
            </w:r>
          </w:p>
          <w:p w:rsidR="00B84EDF" w:rsidRPr="00A6773C" w:rsidRDefault="00B84EDF" w:rsidP="00D26E16">
            <w:pPr>
              <w:pStyle w:val="TableText2"/>
              <w:rPr>
                <w:noProof/>
              </w:rPr>
            </w:pPr>
            <w:r w:rsidRPr="00A6773C">
              <w:rPr>
                <w:noProof/>
              </w:rPr>
              <w:t>ITT Analysis:</w:t>
            </w:r>
          </w:p>
          <w:p w:rsidR="00B84EDF" w:rsidRPr="00A6773C" w:rsidRDefault="00B84EDF" w:rsidP="00D26E16">
            <w:pPr>
              <w:pStyle w:val="TableText2"/>
              <w:rPr>
                <w:noProof/>
              </w:rPr>
            </w:pPr>
            <w:r w:rsidRPr="00A6773C">
              <w:rPr>
                <w:noProof/>
              </w:rPr>
              <w:t>None (&lt;50%)</w:t>
            </w:r>
          </w:p>
          <w:p w:rsidR="00B84EDF" w:rsidRPr="00A6773C" w:rsidRDefault="00B84EDF" w:rsidP="00D26E16">
            <w:pPr>
              <w:pStyle w:val="TableText2"/>
              <w:rPr>
                <w:noProof/>
              </w:rPr>
            </w:pPr>
            <w:r w:rsidRPr="00A6773C">
              <w:rPr>
                <w:noProof/>
              </w:rPr>
              <w:t>G1: 5 (26)</w:t>
            </w:r>
          </w:p>
          <w:p w:rsidR="00B84EDF" w:rsidRPr="00A6773C" w:rsidRDefault="00B84EDF" w:rsidP="00D26E16">
            <w:pPr>
              <w:pStyle w:val="TableText2"/>
              <w:rPr>
                <w:noProof/>
              </w:rPr>
            </w:pPr>
            <w:r w:rsidRPr="00A6773C">
              <w:rPr>
                <w:noProof/>
              </w:rPr>
              <w:t>G2: 11 (58)</w:t>
            </w:r>
          </w:p>
          <w:p w:rsidR="00B84EDF" w:rsidRPr="00A6773C" w:rsidRDefault="00B84EDF" w:rsidP="00D26E16">
            <w:pPr>
              <w:pStyle w:val="TableText2"/>
              <w:rPr>
                <w:noProof/>
              </w:rPr>
            </w:pPr>
            <w:r w:rsidRPr="00A6773C">
              <w:rPr>
                <w:noProof/>
              </w:rPr>
              <w:t>Moderate (50-74%)</w:t>
            </w:r>
          </w:p>
          <w:p w:rsidR="00B84EDF" w:rsidRPr="00A6773C" w:rsidRDefault="00B84EDF" w:rsidP="00D26E16">
            <w:pPr>
              <w:pStyle w:val="TableText2"/>
              <w:rPr>
                <w:noProof/>
              </w:rPr>
            </w:pPr>
            <w:r w:rsidRPr="00A6773C">
              <w:rPr>
                <w:noProof/>
              </w:rPr>
              <w:t>G1: 4 (21)</w:t>
            </w:r>
          </w:p>
          <w:p w:rsidR="00B84EDF" w:rsidRPr="00A6773C" w:rsidRDefault="00B84EDF" w:rsidP="00D26E16">
            <w:pPr>
              <w:pStyle w:val="TableText2"/>
              <w:rPr>
                <w:noProof/>
              </w:rPr>
            </w:pPr>
            <w:r w:rsidRPr="00A6773C">
              <w:rPr>
                <w:noProof/>
              </w:rPr>
              <w:t>G2: 3 (16)</w:t>
            </w:r>
          </w:p>
          <w:p w:rsidR="00B84EDF" w:rsidRPr="00A6773C" w:rsidRDefault="00B84EDF" w:rsidP="00D26E16">
            <w:pPr>
              <w:pStyle w:val="TableText2"/>
              <w:rPr>
                <w:noProof/>
              </w:rPr>
            </w:pPr>
            <w:r w:rsidRPr="00A6773C">
              <w:rPr>
                <w:noProof/>
              </w:rPr>
              <w:t>Marked (75-99%)</w:t>
            </w:r>
          </w:p>
          <w:p w:rsidR="00B84EDF" w:rsidRPr="00A6773C" w:rsidRDefault="00B84EDF" w:rsidP="00D26E16">
            <w:pPr>
              <w:pStyle w:val="TableText2"/>
              <w:rPr>
                <w:noProof/>
              </w:rPr>
            </w:pPr>
            <w:r w:rsidRPr="00A6773C">
              <w:rPr>
                <w:noProof/>
              </w:rPr>
              <w:t>G1: 1 (5)</w:t>
            </w:r>
          </w:p>
          <w:p w:rsidR="00B84EDF" w:rsidRPr="00552FD6" w:rsidRDefault="00B84EDF" w:rsidP="00D26E16">
            <w:pPr>
              <w:pStyle w:val="TableText2"/>
            </w:pPr>
            <w:r w:rsidRPr="00A6773C">
              <w:rPr>
                <w:noProof/>
              </w:rPr>
              <w:t>G2: 1 (5)</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75</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Remission (100%)</w:t>
            </w:r>
          </w:p>
          <w:p w:rsidR="00B84EDF" w:rsidRPr="00A6773C" w:rsidRDefault="00B84EDF" w:rsidP="00D26E16">
            <w:pPr>
              <w:pStyle w:val="TableText2"/>
              <w:rPr>
                <w:noProof/>
              </w:rPr>
            </w:pPr>
            <w:r w:rsidRPr="00A6773C">
              <w:rPr>
                <w:noProof/>
              </w:rPr>
              <w:t>G1: 9 (47)</w:t>
            </w:r>
          </w:p>
          <w:p w:rsidR="00B84EDF" w:rsidRPr="00A6773C" w:rsidRDefault="00B84EDF" w:rsidP="00D26E16">
            <w:pPr>
              <w:pStyle w:val="TableText2"/>
              <w:rPr>
                <w:noProof/>
              </w:rPr>
            </w:pPr>
            <w:r w:rsidRPr="00A6773C">
              <w:rPr>
                <w:noProof/>
              </w:rPr>
              <w:t>G2: 4 (21)</w:t>
            </w:r>
          </w:p>
          <w:p w:rsidR="00B84EDF" w:rsidRPr="00A6773C" w:rsidRDefault="00B84EDF" w:rsidP="00D26E16">
            <w:pPr>
              <w:pStyle w:val="TableText2"/>
              <w:rPr>
                <w:noProof/>
              </w:rPr>
            </w:pPr>
            <w:r w:rsidRPr="00A6773C">
              <w:rPr>
                <w:noProof/>
              </w:rPr>
              <w:t>p=0.068 for difference between groups, by exact trend test</w:t>
            </w:r>
          </w:p>
          <w:p w:rsidR="00B84EDF" w:rsidRPr="00A6773C" w:rsidRDefault="00B84EDF" w:rsidP="00D26E16">
            <w:pPr>
              <w:pStyle w:val="TableText2"/>
              <w:rPr>
                <w:noProof/>
              </w:rPr>
            </w:pP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2003</w:t>
            </w:r>
            <w:r w:rsidRPr="008B3E2F">
              <w:rPr>
                <w:rFonts w:ascii="Times New Roman" w:hAnsi="Times New Roman" w:cs="Times New Roman"/>
                <w:noProof/>
                <w:vertAlign w:val="superscript"/>
              </w:rPr>
              <w:t>76</w:t>
            </w:r>
          </w:p>
        </w:tc>
        <w:tc>
          <w:tcPr>
            <w:tcW w:w="360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Categorical response:</w:t>
            </w:r>
          </w:p>
          <w:p w:rsidR="00B84EDF" w:rsidRPr="00A6773C" w:rsidRDefault="00B84EDF" w:rsidP="00D26E16">
            <w:pPr>
              <w:pStyle w:val="TableText2"/>
              <w:rPr>
                <w:noProof/>
              </w:rPr>
            </w:pPr>
            <w:r w:rsidRPr="00A6773C">
              <w:rPr>
                <w:noProof/>
              </w:rPr>
              <w:t>None (&lt; 50% reduction)</w:t>
            </w:r>
          </w:p>
          <w:p w:rsidR="00B84EDF" w:rsidRPr="00A6773C" w:rsidRDefault="00B84EDF" w:rsidP="00D26E16">
            <w:pPr>
              <w:pStyle w:val="TableText2"/>
              <w:rPr>
                <w:noProof/>
              </w:rPr>
            </w:pPr>
            <w:r w:rsidRPr="00A6773C">
              <w:rPr>
                <w:noProof/>
              </w:rPr>
              <w:t>Moderate (50% to 74% reduction)</w:t>
            </w:r>
          </w:p>
          <w:p w:rsidR="00B84EDF" w:rsidRPr="00A6773C" w:rsidRDefault="00B84EDF" w:rsidP="00D26E16">
            <w:pPr>
              <w:pStyle w:val="TableText2"/>
              <w:rPr>
                <w:noProof/>
              </w:rPr>
            </w:pPr>
            <w:r w:rsidRPr="00A6773C">
              <w:rPr>
                <w:noProof/>
              </w:rPr>
              <w:t>Marked (75% to 99% reduction)</w:t>
            </w:r>
          </w:p>
          <w:p w:rsidR="00B84EDF" w:rsidRPr="00552FD6" w:rsidRDefault="00B84EDF" w:rsidP="00D26E16">
            <w:pPr>
              <w:pStyle w:val="TableText2"/>
            </w:pPr>
            <w:r w:rsidRPr="00A6773C">
              <w:rPr>
                <w:noProof/>
              </w:rPr>
              <w:t>Remission (100% reduction - zero binges)</w:t>
            </w:r>
          </w:p>
        </w:tc>
        <w:tc>
          <w:tcPr>
            <w:tcW w:w="3600" w:type="dxa"/>
          </w:tcPr>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5.3 (2.8)</w:t>
            </w:r>
          </w:p>
          <w:p w:rsidR="00B84EDF" w:rsidRPr="00A6773C" w:rsidRDefault="00B84EDF" w:rsidP="00D26E16">
            <w:pPr>
              <w:pStyle w:val="TableText2"/>
              <w:rPr>
                <w:noProof/>
              </w:rPr>
            </w:pPr>
            <w:r w:rsidRPr="00A6773C">
              <w:rPr>
                <w:noProof/>
              </w:rPr>
              <w:t>G2: 6.3 (2.8)</w:t>
            </w:r>
          </w:p>
          <w:p w:rsidR="00B84EDF" w:rsidRPr="00A6773C" w:rsidRDefault="00B84EDF" w:rsidP="00D26E16">
            <w:pPr>
              <w:pStyle w:val="TableText2"/>
              <w:rPr>
                <w:noProof/>
              </w:rPr>
            </w:pPr>
            <w:r w:rsidRPr="00A6773C">
              <w:rPr>
                <w:noProof/>
              </w:rPr>
              <w:t>Binge days/wk, mean (SD):</w:t>
            </w:r>
          </w:p>
          <w:p w:rsidR="00B84EDF" w:rsidRPr="00A6773C" w:rsidRDefault="00B84EDF" w:rsidP="00D26E16">
            <w:pPr>
              <w:pStyle w:val="TableText2"/>
              <w:rPr>
                <w:noProof/>
              </w:rPr>
            </w:pPr>
            <w:r w:rsidRPr="00A6773C">
              <w:rPr>
                <w:noProof/>
              </w:rPr>
              <w:t>G1: 4.3 (1.8)</w:t>
            </w:r>
          </w:p>
          <w:p w:rsidR="00B84EDF" w:rsidRPr="00552FD6" w:rsidRDefault="00B84EDF" w:rsidP="00D26E16">
            <w:pPr>
              <w:pStyle w:val="TableText2"/>
            </w:pPr>
            <w:r w:rsidRPr="00A6773C">
              <w:rPr>
                <w:noProof/>
              </w:rPr>
              <w:t>G2: 4.8 (1.8)</w:t>
            </w:r>
          </w:p>
        </w:tc>
        <w:tc>
          <w:tcPr>
            <w:tcW w:w="3600" w:type="dxa"/>
          </w:tcPr>
          <w:p w:rsidR="00B84EDF" w:rsidRPr="00A6773C" w:rsidRDefault="00B84EDF" w:rsidP="00D26E16">
            <w:pPr>
              <w:pStyle w:val="TableText2"/>
              <w:rPr>
                <w:noProof/>
              </w:rPr>
            </w:pPr>
            <w:r w:rsidRPr="00A6773C">
              <w:rPr>
                <w:noProof/>
              </w:rPr>
              <w:t>Binges/wk (% decrease)</w:t>
            </w:r>
          </w:p>
          <w:p w:rsidR="00B84EDF" w:rsidRPr="00A6773C" w:rsidRDefault="00B84EDF" w:rsidP="00D26E16">
            <w:pPr>
              <w:pStyle w:val="TableText2"/>
              <w:rPr>
                <w:noProof/>
              </w:rPr>
            </w:pPr>
            <w:r w:rsidRPr="00A6773C">
              <w:rPr>
                <w:noProof/>
              </w:rPr>
              <w:t>G1: 94%</w:t>
            </w:r>
          </w:p>
          <w:p w:rsidR="00B84EDF" w:rsidRPr="00A6773C" w:rsidRDefault="00B84EDF" w:rsidP="00D26E16">
            <w:pPr>
              <w:pStyle w:val="TableText2"/>
              <w:rPr>
                <w:noProof/>
              </w:rPr>
            </w:pPr>
            <w:r w:rsidRPr="00A6773C">
              <w:rPr>
                <w:noProof/>
              </w:rPr>
              <w:t>G2: 46%</w:t>
            </w:r>
          </w:p>
          <w:p w:rsidR="00B84EDF" w:rsidRPr="00A6773C" w:rsidRDefault="00B84EDF" w:rsidP="00D26E16">
            <w:pPr>
              <w:pStyle w:val="TableText2"/>
              <w:rPr>
                <w:noProof/>
              </w:rPr>
            </w:pPr>
            <w:r w:rsidRPr="00A6773C">
              <w:rPr>
                <w:noProof/>
              </w:rPr>
              <w:t>Diff between groups, p = NS</w:t>
            </w:r>
          </w:p>
          <w:p w:rsidR="00B84EDF" w:rsidRPr="00A6773C" w:rsidRDefault="00B84EDF" w:rsidP="00D26E16">
            <w:pPr>
              <w:pStyle w:val="TableText2"/>
              <w:rPr>
                <w:noProof/>
              </w:rPr>
            </w:pPr>
            <w:r w:rsidRPr="00A6773C">
              <w:rPr>
                <w:noProof/>
              </w:rPr>
              <w:t>Diff between groups in change over time, p = 0.02</w:t>
            </w:r>
          </w:p>
          <w:p w:rsidR="00B84EDF" w:rsidRPr="00A6773C" w:rsidRDefault="00B84EDF" w:rsidP="00D26E16">
            <w:pPr>
              <w:pStyle w:val="TableText2"/>
              <w:rPr>
                <w:noProof/>
              </w:rPr>
            </w:pPr>
            <w:r w:rsidRPr="00A6773C">
              <w:rPr>
                <w:noProof/>
              </w:rPr>
              <w:t>Diff between groups in rate of change, p = 0.0004</w:t>
            </w:r>
          </w:p>
          <w:p w:rsidR="00B84EDF" w:rsidRPr="00A6773C" w:rsidRDefault="00B84EDF" w:rsidP="00D26E16">
            <w:pPr>
              <w:pStyle w:val="TableText2"/>
              <w:rPr>
                <w:noProof/>
              </w:rPr>
            </w:pPr>
            <w:r w:rsidRPr="00A6773C">
              <w:rPr>
                <w:noProof/>
              </w:rPr>
              <w:t>Binge Days/wk (% decrease)</w:t>
            </w:r>
          </w:p>
          <w:p w:rsidR="00B84EDF" w:rsidRPr="00A6773C" w:rsidRDefault="00B84EDF" w:rsidP="00D26E16">
            <w:pPr>
              <w:pStyle w:val="TableText2"/>
              <w:rPr>
                <w:noProof/>
              </w:rPr>
            </w:pPr>
            <w:r w:rsidRPr="00A6773C">
              <w:rPr>
                <w:noProof/>
              </w:rPr>
              <w:t>G1: 93%</w:t>
            </w:r>
          </w:p>
          <w:p w:rsidR="00B84EDF" w:rsidRPr="00A6773C" w:rsidRDefault="00B84EDF" w:rsidP="00D26E16">
            <w:pPr>
              <w:pStyle w:val="TableText2"/>
              <w:rPr>
                <w:noProof/>
              </w:rPr>
            </w:pPr>
            <w:r w:rsidRPr="00A6773C">
              <w:rPr>
                <w:noProof/>
              </w:rPr>
              <w:t>G2: 46%</w:t>
            </w:r>
          </w:p>
          <w:p w:rsidR="00B84EDF" w:rsidRPr="00A6773C" w:rsidRDefault="00B84EDF" w:rsidP="00D26E16">
            <w:pPr>
              <w:pStyle w:val="TableText2"/>
              <w:rPr>
                <w:noProof/>
              </w:rPr>
            </w:pPr>
            <w:r w:rsidRPr="00A6773C">
              <w:rPr>
                <w:noProof/>
              </w:rPr>
              <w:t>Diff between groups, p = NS</w:t>
            </w:r>
          </w:p>
          <w:p w:rsidR="00B84EDF" w:rsidRPr="00A6773C" w:rsidRDefault="00B84EDF" w:rsidP="00D26E16">
            <w:pPr>
              <w:pStyle w:val="TableText2"/>
              <w:rPr>
                <w:noProof/>
              </w:rPr>
            </w:pPr>
            <w:r w:rsidRPr="00A6773C">
              <w:rPr>
                <w:noProof/>
              </w:rPr>
              <w:t>Diff between groups in change over time, p = 0.02</w:t>
            </w:r>
          </w:p>
          <w:p w:rsidR="00B84EDF" w:rsidRPr="00A6773C" w:rsidRDefault="00B84EDF" w:rsidP="00D26E16">
            <w:pPr>
              <w:pStyle w:val="TableText2"/>
              <w:rPr>
                <w:noProof/>
              </w:rPr>
            </w:pPr>
            <w:r w:rsidRPr="00A6773C">
              <w:rPr>
                <w:noProof/>
              </w:rPr>
              <w:t>Diff between groups in rate of change, p = 0.0001</w:t>
            </w:r>
          </w:p>
          <w:p w:rsidR="00B84EDF" w:rsidRPr="00A6773C" w:rsidRDefault="00B84EDF" w:rsidP="00D26E16">
            <w:pPr>
              <w:pStyle w:val="TableText2"/>
              <w:rPr>
                <w:noProof/>
              </w:rPr>
            </w:pPr>
            <w:r w:rsidRPr="00A6773C">
              <w:rPr>
                <w:noProof/>
              </w:rPr>
              <w:t>Categorical Response, %:</w:t>
            </w:r>
          </w:p>
          <w:p w:rsidR="00B84EDF" w:rsidRPr="00A6773C" w:rsidRDefault="00B84EDF" w:rsidP="00D26E16">
            <w:pPr>
              <w:pStyle w:val="TableText2"/>
              <w:rPr>
                <w:noProof/>
              </w:rPr>
            </w:pPr>
            <w:r w:rsidRPr="00A6773C">
              <w:rPr>
                <w:noProof/>
              </w:rPr>
              <w:t>None:</w:t>
            </w:r>
          </w:p>
          <w:p w:rsidR="00B84EDF" w:rsidRPr="00A6773C" w:rsidRDefault="00B84EDF" w:rsidP="00D26E16">
            <w:pPr>
              <w:pStyle w:val="TableText2"/>
              <w:rPr>
                <w:noProof/>
              </w:rPr>
            </w:pPr>
            <w:r w:rsidRPr="00A6773C">
              <w:rPr>
                <w:noProof/>
              </w:rPr>
              <w:t>G1: 18%</w:t>
            </w:r>
          </w:p>
          <w:p w:rsidR="00B84EDF" w:rsidRPr="00A6773C" w:rsidRDefault="00B84EDF" w:rsidP="00D26E16">
            <w:pPr>
              <w:pStyle w:val="TableText2"/>
              <w:rPr>
                <w:noProof/>
              </w:rPr>
            </w:pPr>
            <w:r w:rsidRPr="00A6773C">
              <w:rPr>
                <w:noProof/>
              </w:rPr>
              <w:t>G2:  37%</w:t>
            </w:r>
          </w:p>
          <w:p w:rsidR="00B84EDF" w:rsidRPr="00A6773C" w:rsidRDefault="00B84EDF" w:rsidP="00D26E16">
            <w:pPr>
              <w:pStyle w:val="TableText2"/>
              <w:rPr>
                <w:noProof/>
              </w:rPr>
            </w:pPr>
            <w:r w:rsidRPr="00A6773C">
              <w:rPr>
                <w:noProof/>
              </w:rPr>
              <w:t>Moderate:</w:t>
            </w:r>
          </w:p>
          <w:p w:rsidR="00B84EDF" w:rsidRPr="00A6773C" w:rsidRDefault="00B84EDF" w:rsidP="00D26E16">
            <w:pPr>
              <w:pStyle w:val="TableText2"/>
              <w:rPr>
                <w:noProof/>
              </w:rPr>
            </w:pPr>
            <w:r w:rsidRPr="00A6773C">
              <w:rPr>
                <w:noProof/>
              </w:rPr>
              <w:t>G1:   7%</w:t>
            </w:r>
          </w:p>
          <w:p w:rsidR="00B84EDF" w:rsidRPr="00A6773C" w:rsidRDefault="00B84EDF" w:rsidP="00D26E16">
            <w:pPr>
              <w:pStyle w:val="TableText2"/>
              <w:rPr>
                <w:noProof/>
              </w:rPr>
            </w:pPr>
            <w:r w:rsidRPr="00A6773C">
              <w:rPr>
                <w:noProof/>
              </w:rPr>
              <w:t>G2:  23%</w:t>
            </w:r>
          </w:p>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11%</w:t>
            </w:r>
          </w:p>
          <w:p w:rsidR="00B84EDF" w:rsidRPr="00A6773C" w:rsidRDefault="00B84EDF" w:rsidP="00D26E16">
            <w:pPr>
              <w:pStyle w:val="TableText2"/>
              <w:rPr>
                <w:noProof/>
              </w:rPr>
            </w:pPr>
            <w:r w:rsidRPr="00A6773C">
              <w:rPr>
                <w:noProof/>
              </w:rPr>
              <w:t>G2:  10%</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64%</w:t>
            </w:r>
          </w:p>
          <w:p w:rsidR="00B84EDF" w:rsidRPr="00552FD6" w:rsidRDefault="00B84EDF" w:rsidP="00D26E16">
            <w:pPr>
              <w:pStyle w:val="TableText2"/>
            </w:pPr>
            <w:r w:rsidRPr="00A6773C">
              <w:rPr>
                <w:noProof/>
              </w:rPr>
              <w:t>G2:  30%</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2000</w:t>
            </w:r>
            <w:r w:rsidRPr="008B3E2F">
              <w:rPr>
                <w:rFonts w:ascii="Times New Roman" w:hAnsi="Times New Roman" w:cs="Times New Roman"/>
                <w:noProof/>
                <w:vertAlign w:val="superscript"/>
              </w:rPr>
              <w:t>77</w:t>
            </w:r>
          </w:p>
        </w:tc>
        <w:tc>
          <w:tcPr>
            <w:tcW w:w="2880" w:type="dxa"/>
          </w:tcPr>
          <w:p w:rsidR="00B84EDF" w:rsidRPr="00552FD6" w:rsidRDefault="00B84EDF" w:rsidP="00D26E16">
            <w:pPr>
              <w:pStyle w:val="TableText2"/>
            </w:pPr>
            <w:r w:rsidRPr="00A6773C">
              <w:rPr>
                <w:noProof/>
              </w:rPr>
              <w:t>Binges per week</w:t>
            </w:r>
          </w:p>
        </w:tc>
        <w:tc>
          <w:tcPr>
            <w:tcW w:w="2880" w:type="dxa"/>
          </w:tcPr>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7.6 (4.8)</w:t>
            </w:r>
          </w:p>
          <w:p w:rsidR="00B84EDF" w:rsidRPr="00A6773C" w:rsidRDefault="00B84EDF" w:rsidP="00D26E16">
            <w:pPr>
              <w:pStyle w:val="TableText2"/>
              <w:rPr>
                <w:noProof/>
              </w:rPr>
            </w:pPr>
            <w:r w:rsidRPr="00A6773C">
              <w:rPr>
                <w:noProof/>
              </w:rPr>
              <w:t>G2: 7.2 (5.8)</w:t>
            </w:r>
          </w:p>
          <w:p w:rsidR="00B84EDF" w:rsidRPr="00A6773C" w:rsidRDefault="00B84EDF" w:rsidP="00D26E16">
            <w:pPr>
              <w:pStyle w:val="TableText2"/>
              <w:rPr>
                <w:noProof/>
              </w:rPr>
            </w:pPr>
            <w:r w:rsidRPr="00A6773C">
              <w:rPr>
                <w:noProof/>
              </w:rPr>
              <w:t>p = 0.83</w:t>
            </w:r>
          </w:p>
          <w:p w:rsidR="00B84EDF" w:rsidRPr="00A6773C" w:rsidRDefault="00B84EDF" w:rsidP="00D26E16">
            <w:pPr>
              <w:pStyle w:val="TableText2"/>
              <w:rPr>
                <w:noProof/>
              </w:rPr>
            </w:pPr>
            <w:r w:rsidRPr="00A6773C">
              <w:rPr>
                <w:noProof/>
              </w:rPr>
              <w:t>G1: LOG: 2.04 (0.48)</w:t>
            </w:r>
          </w:p>
          <w:p w:rsidR="00B84EDF" w:rsidRPr="00A6773C" w:rsidRDefault="00B84EDF" w:rsidP="00D26E16">
            <w:pPr>
              <w:pStyle w:val="TableText2"/>
              <w:rPr>
                <w:noProof/>
              </w:rPr>
            </w:pPr>
            <w:r w:rsidRPr="00A6773C">
              <w:rPr>
                <w:noProof/>
              </w:rPr>
              <w:t xml:space="preserve">G2: LOG: 1.97 (0.52) </w:t>
            </w:r>
          </w:p>
          <w:p w:rsidR="00B84EDF" w:rsidRPr="00A6773C" w:rsidRDefault="00B84EDF" w:rsidP="00D26E16">
            <w:pPr>
              <w:pStyle w:val="TableText2"/>
              <w:rPr>
                <w:noProof/>
              </w:rPr>
            </w:pPr>
            <w:r w:rsidRPr="00A6773C">
              <w:rPr>
                <w:noProof/>
              </w:rPr>
              <w:t>p = 0.69</w:t>
            </w:r>
          </w:p>
          <w:p w:rsidR="00B84EDF" w:rsidRPr="00552FD6" w:rsidRDefault="00B84EDF" w:rsidP="00D26E16">
            <w:pPr>
              <w:pStyle w:val="TableText2"/>
            </w:pPr>
          </w:p>
        </w:tc>
        <w:tc>
          <w:tcPr>
            <w:tcW w:w="2880" w:type="dxa"/>
          </w:tcPr>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Difference in change between G1 and G2, mean, expressed as log([binges/wk]+1): -0.441</w:t>
            </w:r>
          </w:p>
          <w:p w:rsidR="00B84EDF" w:rsidRPr="00A6773C" w:rsidRDefault="00B84EDF" w:rsidP="00D26E16">
            <w:pPr>
              <w:pStyle w:val="TableText2"/>
              <w:rPr>
                <w:noProof/>
              </w:rPr>
            </w:pPr>
            <w:r w:rsidRPr="00A6773C">
              <w:rPr>
                <w:noProof/>
              </w:rPr>
              <w:t>SE:0.163</w:t>
            </w:r>
          </w:p>
          <w:p w:rsidR="00B84EDF" w:rsidRPr="00A6773C" w:rsidRDefault="00B84EDF" w:rsidP="00D26E16">
            <w:pPr>
              <w:pStyle w:val="TableText2"/>
              <w:rPr>
                <w:noProof/>
              </w:rPr>
            </w:pPr>
            <w:r w:rsidRPr="00A6773C">
              <w:rPr>
                <w:noProof/>
              </w:rPr>
              <w:t>p = 0.008</w:t>
            </w:r>
          </w:p>
          <w:p w:rsidR="00B84EDF" w:rsidRPr="00A6773C" w:rsidRDefault="00B84EDF" w:rsidP="00D26E16">
            <w:pPr>
              <w:pStyle w:val="TableText2"/>
              <w:rPr>
                <w:noProof/>
              </w:rPr>
            </w:pPr>
            <w:r w:rsidRPr="00A6773C">
              <w:rPr>
                <w:noProof/>
              </w:rPr>
              <w:t>G1 better than G2</w:t>
            </w:r>
          </w:p>
          <w:p w:rsidR="00B84EDF" w:rsidRPr="00A6773C" w:rsidRDefault="00B84EDF" w:rsidP="00D26E16">
            <w:pPr>
              <w:pStyle w:val="TableText2"/>
              <w:rPr>
                <w:noProof/>
              </w:rPr>
            </w:pPr>
            <w:r w:rsidRPr="00A6773C">
              <w:rPr>
                <w:noProof/>
              </w:rPr>
              <w:t>Among completers:</w:t>
            </w:r>
          </w:p>
          <w:p w:rsidR="00B84EDF" w:rsidRPr="00A6773C" w:rsidRDefault="00B84EDF" w:rsidP="00D26E16">
            <w:pPr>
              <w:pStyle w:val="TableText2"/>
              <w:rPr>
                <w:noProof/>
              </w:rPr>
            </w:pPr>
            <w:r w:rsidRPr="00A6773C">
              <w:rPr>
                <w:noProof/>
              </w:rPr>
              <w:t>Binges/wk</w:t>
            </w:r>
          </w:p>
          <w:p w:rsidR="00B84EDF" w:rsidRPr="00A6773C" w:rsidRDefault="00B84EDF" w:rsidP="00D26E16">
            <w:pPr>
              <w:pStyle w:val="TableText2"/>
              <w:rPr>
                <w:noProof/>
              </w:rPr>
            </w:pPr>
            <w:r w:rsidRPr="00A6773C">
              <w:rPr>
                <w:noProof/>
              </w:rPr>
              <w:t>G1: 1.13 (1.56)</w:t>
            </w:r>
          </w:p>
          <w:p w:rsidR="00B84EDF" w:rsidRPr="00A6773C" w:rsidRDefault="00B84EDF" w:rsidP="00D26E16">
            <w:pPr>
              <w:pStyle w:val="TableText2"/>
              <w:rPr>
                <w:noProof/>
              </w:rPr>
            </w:pPr>
            <w:r w:rsidRPr="00A6773C">
              <w:rPr>
                <w:noProof/>
              </w:rPr>
              <w:t>G2: 3.85 (3.81)</w:t>
            </w:r>
          </w:p>
          <w:p w:rsidR="00B84EDF" w:rsidRPr="00A6773C" w:rsidRDefault="00B84EDF" w:rsidP="00D26E16">
            <w:pPr>
              <w:pStyle w:val="TableText2"/>
              <w:rPr>
                <w:noProof/>
              </w:rPr>
            </w:pPr>
            <w:r w:rsidRPr="00A6773C">
              <w:rPr>
                <w:noProof/>
              </w:rPr>
              <w:t>Categorical response. N:</w:t>
            </w:r>
          </w:p>
          <w:p w:rsidR="00B84EDF" w:rsidRPr="00A6773C" w:rsidRDefault="00B84EDF" w:rsidP="00D26E16">
            <w:pPr>
              <w:pStyle w:val="TableText2"/>
              <w:rPr>
                <w:noProof/>
              </w:rPr>
            </w:pPr>
            <w:r w:rsidRPr="00A6773C">
              <w:rPr>
                <w:noProof/>
              </w:rPr>
              <w:t>None (&lt; 50% reduction)</w:t>
            </w:r>
          </w:p>
          <w:p w:rsidR="00B84EDF" w:rsidRPr="00A6773C" w:rsidRDefault="00B84EDF" w:rsidP="00D26E16">
            <w:pPr>
              <w:pStyle w:val="TableText2"/>
              <w:rPr>
                <w:noProof/>
              </w:rPr>
            </w:pPr>
            <w:r w:rsidRPr="00A6773C">
              <w:rPr>
                <w:noProof/>
              </w:rPr>
              <w:t>G1: 0</w:t>
            </w:r>
          </w:p>
          <w:p w:rsidR="00B84EDF" w:rsidRPr="00A6773C" w:rsidRDefault="00B84EDF" w:rsidP="00D26E16">
            <w:pPr>
              <w:pStyle w:val="TableText2"/>
              <w:rPr>
                <w:noProof/>
              </w:rPr>
            </w:pPr>
            <w:r w:rsidRPr="00A6773C">
              <w:rPr>
                <w:noProof/>
              </w:rPr>
              <w:t>G2: 3</w:t>
            </w:r>
          </w:p>
          <w:p w:rsidR="00B84EDF" w:rsidRPr="00A6773C" w:rsidRDefault="00B84EDF" w:rsidP="00D26E16">
            <w:pPr>
              <w:pStyle w:val="TableText2"/>
              <w:rPr>
                <w:noProof/>
              </w:rPr>
            </w:pPr>
            <w:r w:rsidRPr="00A6773C">
              <w:rPr>
                <w:noProof/>
              </w:rPr>
              <w:t>Moderate (50% to 74% reduction)</w:t>
            </w:r>
          </w:p>
          <w:p w:rsidR="00B84EDF" w:rsidRPr="00A6773C" w:rsidRDefault="00B84EDF" w:rsidP="00D26E16">
            <w:pPr>
              <w:pStyle w:val="TableText2"/>
              <w:rPr>
                <w:noProof/>
              </w:rPr>
            </w:pPr>
            <w:r w:rsidRPr="00A6773C">
              <w:rPr>
                <w:noProof/>
              </w:rPr>
              <w:t>G1: 3</w:t>
            </w:r>
          </w:p>
          <w:p w:rsidR="00B84EDF" w:rsidRPr="00A6773C" w:rsidRDefault="00B84EDF" w:rsidP="00D26E16">
            <w:pPr>
              <w:pStyle w:val="TableText2"/>
              <w:rPr>
                <w:noProof/>
              </w:rPr>
            </w:pPr>
            <w:r w:rsidRPr="00A6773C">
              <w:rPr>
                <w:noProof/>
              </w:rPr>
              <w:t>G2: 4</w:t>
            </w:r>
          </w:p>
          <w:p w:rsidR="00B84EDF" w:rsidRPr="00A6773C" w:rsidRDefault="00B84EDF" w:rsidP="00D26E16">
            <w:pPr>
              <w:pStyle w:val="TableText2"/>
              <w:rPr>
                <w:noProof/>
              </w:rPr>
            </w:pPr>
            <w:r w:rsidRPr="00A6773C">
              <w:rPr>
                <w:noProof/>
              </w:rPr>
              <w:t>Marked (75% to 99% reduction)</w:t>
            </w:r>
          </w:p>
          <w:p w:rsidR="00B84EDF" w:rsidRPr="00A6773C" w:rsidRDefault="00B84EDF" w:rsidP="00D26E16">
            <w:pPr>
              <w:pStyle w:val="TableText2"/>
              <w:rPr>
                <w:noProof/>
              </w:rPr>
            </w:pPr>
            <w:r w:rsidRPr="00A6773C">
              <w:rPr>
                <w:noProof/>
              </w:rPr>
              <w:t xml:space="preserve">G1: 2 </w:t>
            </w:r>
          </w:p>
          <w:p w:rsidR="00B84EDF" w:rsidRPr="00A6773C" w:rsidRDefault="00B84EDF" w:rsidP="00D26E16">
            <w:pPr>
              <w:pStyle w:val="TableText2"/>
              <w:rPr>
                <w:noProof/>
              </w:rPr>
            </w:pPr>
            <w:r w:rsidRPr="00A6773C">
              <w:rPr>
                <w:noProof/>
              </w:rPr>
              <w:t>G2: 3</w:t>
            </w:r>
          </w:p>
          <w:p w:rsidR="00B84EDF" w:rsidRPr="00A6773C" w:rsidRDefault="00B84EDF" w:rsidP="00D26E16">
            <w:pPr>
              <w:pStyle w:val="TableText2"/>
              <w:rPr>
                <w:noProof/>
              </w:rPr>
            </w:pPr>
            <w:r w:rsidRPr="00A6773C">
              <w:rPr>
                <w:noProof/>
              </w:rPr>
              <w:t>Remission (100 % reduction)</w:t>
            </w:r>
          </w:p>
          <w:p w:rsidR="00B84EDF" w:rsidRPr="00A6773C" w:rsidRDefault="00B84EDF" w:rsidP="00D26E16">
            <w:pPr>
              <w:pStyle w:val="TableText2"/>
              <w:rPr>
                <w:noProof/>
              </w:rPr>
            </w:pPr>
            <w:r w:rsidRPr="00A6773C">
              <w:rPr>
                <w:noProof/>
              </w:rPr>
              <w:t>G1: 7</w:t>
            </w:r>
          </w:p>
          <w:p w:rsidR="00B84EDF" w:rsidRPr="00A6773C" w:rsidRDefault="00B84EDF" w:rsidP="00D26E16">
            <w:pPr>
              <w:pStyle w:val="TableText2"/>
              <w:rPr>
                <w:noProof/>
              </w:rPr>
            </w:pPr>
            <w:r w:rsidRPr="00A6773C">
              <w:rPr>
                <w:noProof/>
              </w:rPr>
              <w:t>G2: 2</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2011</w:t>
            </w:r>
            <w:r w:rsidRPr="008B3E2F">
              <w:rPr>
                <w:rFonts w:ascii="Times New Roman" w:hAnsi="Times New Roman" w:cs="Times New Roman"/>
                <w:noProof/>
                <w:vertAlign w:val="superscript"/>
              </w:rPr>
              <w:t>78</w:t>
            </w:r>
          </w:p>
        </w:tc>
        <w:tc>
          <w:tcPr>
            <w:tcW w:w="2880" w:type="dxa"/>
          </w:tcPr>
          <w:p w:rsidR="00B84EDF" w:rsidRPr="00A6773C" w:rsidRDefault="00B84EDF" w:rsidP="00D26E16">
            <w:pPr>
              <w:pStyle w:val="TableText2"/>
              <w:rPr>
                <w:noProof/>
              </w:rPr>
            </w:pPr>
            <w:r w:rsidRPr="00A6773C">
              <w:rPr>
                <w:noProof/>
              </w:rPr>
              <w:t>Binge episode frequency per week</w:t>
            </w:r>
          </w:p>
          <w:p w:rsidR="00B84EDF" w:rsidRPr="00A6773C" w:rsidRDefault="00B84EDF" w:rsidP="00D26E16">
            <w:pPr>
              <w:pStyle w:val="TableText2"/>
              <w:rPr>
                <w:noProof/>
              </w:rPr>
            </w:pPr>
            <w:r w:rsidRPr="00A6773C">
              <w:rPr>
                <w:noProof/>
              </w:rPr>
              <w:t>Binge day frequency - the number of days per week that a participant engaged in at least one binge episode</w:t>
            </w:r>
          </w:p>
          <w:p w:rsidR="00B84EDF" w:rsidRPr="00A6773C" w:rsidRDefault="00B84EDF" w:rsidP="00D26E16">
            <w:pPr>
              <w:pStyle w:val="TableText2"/>
              <w:rPr>
                <w:noProof/>
              </w:rPr>
            </w:pPr>
            <w:r w:rsidRPr="00A6773C">
              <w:rPr>
                <w:noProof/>
              </w:rPr>
              <w:t>Categorical response:</w:t>
            </w:r>
          </w:p>
          <w:p w:rsidR="00B84EDF" w:rsidRPr="00A6773C" w:rsidRDefault="00B84EDF" w:rsidP="00D26E16">
            <w:pPr>
              <w:pStyle w:val="TableText2"/>
              <w:rPr>
                <w:noProof/>
              </w:rPr>
            </w:pPr>
            <w:r w:rsidRPr="00A6773C">
              <w:rPr>
                <w:noProof/>
              </w:rPr>
              <w:t>None (&lt; 50% reduction)</w:t>
            </w:r>
          </w:p>
          <w:p w:rsidR="00B84EDF" w:rsidRPr="00A6773C" w:rsidRDefault="00B84EDF" w:rsidP="00D26E16">
            <w:pPr>
              <w:pStyle w:val="TableText2"/>
              <w:rPr>
                <w:noProof/>
              </w:rPr>
            </w:pPr>
            <w:r w:rsidRPr="00A6773C">
              <w:rPr>
                <w:noProof/>
              </w:rPr>
              <w:t>Moderate (50% to 74% reduction)</w:t>
            </w:r>
          </w:p>
          <w:p w:rsidR="00B84EDF" w:rsidRPr="00A6773C" w:rsidRDefault="00B84EDF" w:rsidP="00D26E16">
            <w:pPr>
              <w:pStyle w:val="TableText2"/>
              <w:rPr>
                <w:noProof/>
              </w:rPr>
            </w:pPr>
            <w:r w:rsidRPr="00A6773C">
              <w:rPr>
                <w:noProof/>
              </w:rPr>
              <w:t>Marked (75% to 99% reduction)</w:t>
            </w:r>
          </w:p>
          <w:p w:rsidR="00B84EDF" w:rsidRPr="00552FD6" w:rsidRDefault="00B84EDF" w:rsidP="00D26E16">
            <w:pPr>
              <w:pStyle w:val="TableText2"/>
            </w:pPr>
            <w:r w:rsidRPr="00A6773C">
              <w:rPr>
                <w:noProof/>
              </w:rPr>
              <w:t>Remiss</w:t>
            </w:r>
          </w:p>
        </w:tc>
        <w:tc>
          <w:tcPr>
            <w:tcW w:w="2880" w:type="dxa"/>
          </w:tcPr>
          <w:p w:rsidR="00B84EDF" w:rsidRPr="00A6773C" w:rsidRDefault="00B84EDF" w:rsidP="00D26E16">
            <w:pPr>
              <w:pStyle w:val="TableText2"/>
              <w:rPr>
                <w:noProof/>
              </w:rPr>
            </w:pPr>
            <w:r w:rsidRPr="00A6773C">
              <w:rPr>
                <w:noProof/>
              </w:rPr>
              <w:t>Binges episodes/wk, mean (SD)</w:t>
            </w:r>
          </w:p>
          <w:p w:rsidR="00B84EDF" w:rsidRPr="00A6773C" w:rsidRDefault="00B84EDF" w:rsidP="00D26E16">
            <w:pPr>
              <w:pStyle w:val="TableText2"/>
              <w:rPr>
                <w:noProof/>
              </w:rPr>
            </w:pPr>
            <w:r w:rsidRPr="00A6773C">
              <w:rPr>
                <w:noProof/>
              </w:rPr>
              <w:t>G1: 4.5 (2.1)</w:t>
            </w:r>
          </w:p>
          <w:p w:rsidR="00B84EDF" w:rsidRPr="00A6773C" w:rsidRDefault="00B84EDF" w:rsidP="00D26E16">
            <w:pPr>
              <w:pStyle w:val="TableText2"/>
              <w:rPr>
                <w:noProof/>
              </w:rPr>
            </w:pPr>
            <w:r w:rsidRPr="00A6773C">
              <w:rPr>
                <w:noProof/>
              </w:rPr>
              <w:t>G2: 4.5 (2.2)</w:t>
            </w:r>
          </w:p>
          <w:p w:rsidR="00B84EDF" w:rsidRPr="00A6773C" w:rsidRDefault="00B84EDF" w:rsidP="00D26E16">
            <w:pPr>
              <w:pStyle w:val="TableText2"/>
              <w:rPr>
                <w:noProof/>
              </w:rPr>
            </w:pPr>
            <w:r w:rsidRPr="00A6773C">
              <w:rPr>
                <w:noProof/>
              </w:rPr>
              <w:t>p = NR, NS</w:t>
            </w:r>
          </w:p>
          <w:p w:rsidR="00B84EDF" w:rsidRPr="00A6773C" w:rsidRDefault="00B84EDF" w:rsidP="00D26E16">
            <w:pPr>
              <w:pStyle w:val="TableText2"/>
              <w:rPr>
                <w:noProof/>
              </w:rPr>
            </w:pPr>
            <w:r w:rsidRPr="00A6773C">
              <w:rPr>
                <w:noProof/>
              </w:rPr>
              <w:t>Bingedays/wk, mean (SD)</w:t>
            </w:r>
          </w:p>
          <w:p w:rsidR="00B84EDF" w:rsidRPr="00A6773C" w:rsidRDefault="00B84EDF" w:rsidP="00D26E16">
            <w:pPr>
              <w:pStyle w:val="TableText2"/>
              <w:rPr>
                <w:noProof/>
              </w:rPr>
            </w:pPr>
            <w:r w:rsidRPr="00A6773C">
              <w:rPr>
                <w:noProof/>
              </w:rPr>
              <w:t>G1: 4.2 (1.7)</w:t>
            </w:r>
          </w:p>
          <w:p w:rsidR="00B84EDF" w:rsidRPr="00A6773C" w:rsidRDefault="00B84EDF" w:rsidP="00D26E16">
            <w:pPr>
              <w:pStyle w:val="TableText2"/>
              <w:rPr>
                <w:noProof/>
              </w:rPr>
            </w:pPr>
            <w:r w:rsidRPr="00A6773C">
              <w:rPr>
                <w:noProof/>
              </w:rPr>
              <w:t>G2: 3.8 (1.2)</w:t>
            </w:r>
          </w:p>
          <w:p w:rsidR="00B84EDF" w:rsidRPr="00552FD6" w:rsidRDefault="00B84EDF" w:rsidP="00D26E16">
            <w:pPr>
              <w:pStyle w:val="TableText2"/>
            </w:pPr>
            <w:r w:rsidRPr="00A6773C">
              <w:rPr>
                <w:noProof/>
              </w:rPr>
              <w:t>p = NR, NS</w:t>
            </w:r>
          </w:p>
        </w:tc>
        <w:tc>
          <w:tcPr>
            <w:tcW w:w="2880" w:type="dxa"/>
          </w:tcPr>
          <w:p w:rsidR="00B84EDF" w:rsidRPr="00A6773C" w:rsidRDefault="00B84EDF" w:rsidP="00D26E16">
            <w:pPr>
              <w:pStyle w:val="TableText2"/>
              <w:rPr>
                <w:noProof/>
              </w:rPr>
            </w:pPr>
            <w:r w:rsidRPr="00A6773C">
              <w:rPr>
                <w:noProof/>
              </w:rPr>
              <w:t>Binges episodes/wk, mean (SD)</w:t>
            </w:r>
          </w:p>
          <w:p w:rsidR="00B84EDF" w:rsidRPr="00A6773C" w:rsidRDefault="00B84EDF" w:rsidP="00D26E16">
            <w:pPr>
              <w:pStyle w:val="TableText2"/>
              <w:rPr>
                <w:noProof/>
              </w:rPr>
            </w:pPr>
            <w:r w:rsidRPr="00A6773C">
              <w:rPr>
                <w:noProof/>
              </w:rPr>
              <w:t>G1: 1.9 (2.4)</w:t>
            </w:r>
          </w:p>
          <w:p w:rsidR="00B84EDF" w:rsidRPr="00A6773C" w:rsidRDefault="00B84EDF" w:rsidP="00D26E16">
            <w:pPr>
              <w:pStyle w:val="TableText2"/>
              <w:rPr>
                <w:noProof/>
              </w:rPr>
            </w:pPr>
            <w:r w:rsidRPr="00A6773C">
              <w:rPr>
                <w:noProof/>
              </w:rPr>
              <w:t>G2: 2.8 (2.5)</w:t>
            </w:r>
          </w:p>
          <w:p w:rsidR="00B84EDF" w:rsidRPr="00A6773C" w:rsidRDefault="00B84EDF" w:rsidP="00D26E16">
            <w:pPr>
              <w:pStyle w:val="TableText2"/>
              <w:rPr>
                <w:noProof/>
              </w:rPr>
            </w:pPr>
            <w:r w:rsidRPr="00A6773C">
              <w:rPr>
                <w:noProof/>
              </w:rPr>
              <w:t>p = 0.61</w:t>
            </w:r>
          </w:p>
          <w:p w:rsidR="00B84EDF" w:rsidRPr="00A6773C" w:rsidRDefault="00B84EDF" w:rsidP="00D26E16">
            <w:pPr>
              <w:pStyle w:val="TableText2"/>
              <w:rPr>
                <w:noProof/>
              </w:rPr>
            </w:pPr>
            <w:r w:rsidRPr="00A6773C">
              <w:rPr>
                <w:noProof/>
              </w:rPr>
              <w:t>Binge days/wk, mean (SD)</w:t>
            </w:r>
          </w:p>
          <w:p w:rsidR="00B84EDF" w:rsidRPr="00A6773C" w:rsidRDefault="00B84EDF" w:rsidP="00D26E16">
            <w:pPr>
              <w:pStyle w:val="TableText2"/>
              <w:rPr>
                <w:noProof/>
              </w:rPr>
            </w:pPr>
            <w:r w:rsidRPr="00A6773C">
              <w:rPr>
                <w:noProof/>
              </w:rPr>
              <w:t>G1: 1.8 (2.2)</w:t>
            </w:r>
          </w:p>
          <w:p w:rsidR="00B84EDF" w:rsidRPr="00A6773C" w:rsidRDefault="00B84EDF" w:rsidP="00D26E16">
            <w:pPr>
              <w:pStyle w:val="TableText2"/>
              <w:rPr>
                <w:noProof/>
              </w:rPr>
            </w:pPr>
            <w:r w:rsidRPr="00A6773C">
              <w:rPr>
                <w:noProof/>
              </w:rPr>
              <w:t>G2: 2.6 (2.1)</w:t>
            </w:r>
          </w:p>
          <w:p w:rsidR="00B84EDF" w:rsidRPr="00A6773C" w:rsidRDefault="00B84EDF" w:rsidP="00D26E16">
            <w:pPr>
              <w:pStyle w:val="TableText2"/>
              <w:rPr>
                <w:noProof/>
              </w:rPr>
            </w:pPr>
            <w:r w:rsidRPr="00A6773C">
              <w:rPr>
                <w:noProof/>
              </w:rPr>
              <w:t xml:space="preserve">p = 0.23  </w:t>
            </w:r>
          </w:p>
          <w:p w:rsidR="00B84EDF" w:rsidRPr="00A6773C" w:rsidRDefault="00B84EDF" w:rsidP="00D26E16">
            <w:pPr>
              <w:pStyle w:val="TableText2"/>
              <w:rPr>
                <w:noProof/>
              </w:rPr>
            </w:pPr>
            <w:r w:rsidRPr="00A6773C">
              <w:rPr>
                <w:noProof/>
              </w:rPr>
              <w:t>Categorical Response:</w:t>
            </w:r>
          </w:p>
          <w:p w:rsidR="00B84EDF" w:rsidRPr="00A6773C" w:rsidRDefault="00B84EDF" w:rsidP="00D26E16">
            <w:pPr>
              <w:pStyle w:val="TableText2"/>
              <w:rPr>
                <w:noProof/>
              </w:rPr>
            </w:pPr>
            <w:r w:rsidRPr="00A6773C">
              <w:rPr>
                <w:noProof/>
              </w:rPr>
              <w:t xml:space="preserve">None: </w:t>
            </w:r>
          </w:p>
          <w:p w:rsidR="00B84EDF" w:rsidRPr="00A6773C" w:rsidRDefault="00B84EDF" w:rsidP="00D26E16">
            <w:pPr>
              <w:pStyle w:val="TableText2"/>
              <w:rPr>
                <w:noProof/>
              </w:rPr>
            </w:pPr>
            <w:r w:rsidRPr="00A6773C">
              <w:rPr>
                <w:noProof/>
              </w:rPr>
              <w:t>G1: 32%</w:t>
            </w:r>
          </w:p>
          <w:p w:rsidR="00B84EDF" w:rsidRPr="00A6773C" w:rsidRDefault="00B84EDF" w:rsidP="00D26E16">
            <w:pPr>
              <w:pStyle w:val="TableText2"/>
              <w:rPr>
                <w:noProof/>
              </w:rPr>
            </w:pPr>
            <w:r w:rsidRPr="00A6773C">
              <w:rPr>
                <w:noProof/>
              </w:rPr>
              <w:t>G2: 50%</w:t>
            </w:r>
          </w:p>
          <w:p w:rsidR="00B84EDF" w:rsidRPr="00A6773C" w:rsidRDefault="00B84EDF" w:rsidP="00D26E16">
            <w:pPr>
              <w:pStyle w:val="TableText2"/>
              <w:rPr>
                <w:noProof/>
              </w:rPr>
            </w:pPr>
            <w:r w:rsidRPr="00A6773C">
              <w:rPr>
                <w:noProof/>
              </w:rPr>
              <w:t xml:space="preserve">Moderate: </w:t>
            </w:r>
          </w:p>
          <w:p w:rsidR="00B84EDF" w:rsidRPr="00A6773C" w:rsidRDefault="00B84EDF" w:rsidP="00D26E16">
            <w:pPr>
              <w:pStyle w:val="TableText2"/>
              <w:rPr>
                <w:noProof/>
              </w:rPr>
            </w:pPr>
            <w:r w:rsidRPr="00A6773C">
              <w:rPr>
                <w:noProof/>
              </w:rPr>
              <w:t>G1: 21%</w:t>
            </w:r>
          </w:p>
          <w:p w:rsidR="00B84EDF" w:rsidRPr="00A6773C" w:rsidRDefault="00B84EDF" w:rsidP="00D26E16">
            <w:pPr>
              <w:pStyle w:val="TableText2"/>
              <w:rPr>
                <w:noProof/>
              </w:rPr>
            </w:pPr>
            <w:r w:rsidRPr="00A6773C">
              <w:rPr>
                <w:noProof/>
              </w:rPr>
              <w:t>G2: 20%</w:t>
            </w:r>
          </w:p>
          <w:p w:rsidR="00B84EDF" w:rsidRPr="00A6773C" w:rsidRDefault="00B84EDF" w:rsidP="00D26E16">
            <w:pPr>
              <w:pStyle w:val="TableText2"/>
              <w:rPr>
                <w:noProof/>
              </w:rPr>
            </w:pPr>
            <w:r w:rsidRPr="00A6773C">
              <w:rPr>
                <w:noProof/>
              </w:rPr>
              <w:t xml:space="preserve">Marked: </w:t>
            </w:r>
          </w:p>
          <w:p w:rsidR="00B84EDF" w:rsidRPr="00A6773C" w:rsidRDefault="00B84EDF" w:rsidP="00D26E16">
            <w:pPr>
              <w:pStyle w:val="TableText2"/>
              <w:rPr>
                <w:noProof/>
              </w:rPr>
            </w:pPr>
            <w:r w:rsidRPr="00A6773C">
              <w:rPr>
                <w:noProof/>
              </w:rPr>
              <w:t>G1: 16%</w:t>
            </w:r>
          </w:p>
          <w:p w:rsidR="00B84EDF" w:rsidRPr="00A6773C" w:rsidRDefault="00B84EDF" w:rsidP="00D26E16">
            <w:pPr>
              <w:pStyle w:val="TableText2"/>
              <w:rPr>
                <w:noProof/>
              </w:rPr>
            </w:pPr>
            <w:r w:rsidRPr="00A6773C">
              <w:rPr>
                <w:noProof/>
              </w:rPr>
              <w:t>G2: 10%</w:t>
            </w:r>
          </w:p>
          <w:p w:rsidR="00B84EDF" w:rsidRPr="00A6773C" w:rsidRDefault="00B84EDF" w:rsidP="00D26E16">
            <w:pPr>
              <w:pStyle w:val="TableText2"/>
              <w:rPr>
                <w:noProof/>
              </w:rPr>
            </w:pPr>
            <w:r w:rsidRPr="00A6773C">
              <w:rPr>
                <w:noProof/>
              </w:rPr>
              <w:t xml:space="preserve">Remission: </w:t>
            </w:r>
          </w:p>
          <w:p w:rsidR="00B84EDF" w:rsidRPr="00A6773C" w:rsidRDefault="00B84EDF" w:rsidP="00D26E16">
            <w:pPr>
              <w:pStyle w:val="TableText2"/>
              <w:rPr>
                <w:noProof/>
              </w:rPr>
            </w:pPr>
            <w:r w:rsidRPr="00A6773C">
              <w:rPr>
                <w:noProof/>
              </w:rPr>
              <w:t>G1: 32%</w:t>
            </w:r>
          </w:p>
          <w:p w:rsidR="00B84EDF" w:rsidRPr="00A6773C" w:rsidRDefault="00B84EDF" w:rsidP="00D26E16">
            <w:pPr>
              <w:pStyle w:val="TableText2"/>
              <w:rPr>
                <w:noProof/>
              </w:rPr>
            </w:pPr>
            <w:r w:rsidRPr="00A6773C">
              <w:rPr>
                <w:noProof/>
              </w:rPr>
              <w:t xml:space="preserve">G2: 20% </w:t>
            </w:r>
          </w:p>
          <w:p w:rsidR="00B84EDF" w:rsidRPr="00552FD6" w:rsidRDefault="00B84EDF" w:rsidP="00D26E16">
            <w:pPr>
              <w:pStyle w:val="TableText2"/>
            </w:pPr>
            <w:r w:rsidRPr="00A6773C">
              <w:rPr>
                <w:noProof/>
              </w:rPr>
              <w:t>p = NR, stated as NS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McElroy</w:t>
            </w:r>
            <w:r>
              <w:t xml:space="preserve">, </w:t>
            </w:r>
            <w:r w:rsidRPr="00A6773C">
              <w:rPr>
                <w:noProof/>
              </w:rPr>
              <w:t>2007</w:t>
            </w:r>
            <w:r w:rsidRPr="008B3E2F">
              <w:rPr>
                <w:rFonts w:ascii="Times New Roman" w:hAnsi="Times New Roman" w:cs="Times New Roman"/>
                <w:noProof/>
                <w:vertAlign w:val="superscript"/>
              </w:rPr>
              <w:t>79</w:t>
            </w:r>
          </w:p>
        </w:tc>
        <w:tc>
          <w:tcPr>
            <w:tcW w:w="2880" w:type="dxa"/>
          </w:tcPr>
          <w:p w:rsidR="00B84EDF" w:rsidRPr="00A6773C" w:rsidRDefault="00B84EDF" w:rsidP="00D26E16">
            <w:pPr>
              <w:pStyle w:val="TableText2"/>
              <w:rPr>
                <w:noProof/>
              </w:rPr>
            </w:pPr>
            <w:r w:rsidRPr="00A6773C">
              <w:rPr>
                <w:noProof/>
              </w:rPr>
              <w:t>Binge episode frequency per week</w:t>
            </w:r>
          </w:p>
          <w:p w:rsidR="00B84EDF" w:rsidRPr="00A6773C" w:rsidRDefault="00B84EDF" w:rsidP="00D26E16">
            <w:pPr>
              <w:pStyle w:val="TableText2"/>
              <w:rPr>
                <w:noProof/>
              </w:rPr>
            </w:pPr>
            <w:r w:rsidRPr="00A6773C">
              <w:rPr>
                <w:noProof/>
              </w:rPr>
              <w:t>Binge day frequency - the number of days per week that a participant engaged in at least one binge episode</w:t>
            </w:r>
          </w:p>
          <w:p w:rsidR="00B84EDF" w:rsidRPr="00A6773C" w:rsidRDefault="00B84EDF" w:rsidP="00D26E16">
            <w:pPr>
              <w:pStyle w:val="TableText2"/>
              <w:rPr>
                <w:noProof/>
              </w:rPr>
            </w:pPr>
            <w:r w:rsidRPr="00A6773C">
              <w:rPr>
                <w:noProof/>
              </w:rPr>
              <w:t>Categorical response, binge days:</w:t>
            </w:r>
          </w:p>
          <w:p w:rsidR="00B84EDF" w:rsidRPr="00A6773C" w:rsidRDefault="00B84EDF" w:rsidP="00D26E16">
            <w:pPr>
              <w:pStyle w:val="TableText2"/>
              <w:rPr>
                <w:noProof/>
              </w:rPr>
            </w:pPr>
            <w:r w:rsidRPr="00A6773C">
              <w:rPr>
                <w:noProof/>
              </w:rPr>
              <w:t>None (&lt; 50% reduction)</w:t>
            </w:r>
          </w:p>
          <w:p w:rsidR="00B84EDF" w:rsidRPr="00A6773C" w:rsidRDefault="00B84EDF" w:rsidP="00D26E16">
            <w:pPr>
              <w:pStyle w:val="TableText2"/>
              <w:rPr>
                <w:noProof/>
              </w:rPr>
            </w:pPr>
            <w:r w:rsidRPr="00A6773C">
              <w:rPr>
                <w:noProof/>
              </w:rPr>
              <w:t>Moderate (50% to 74% reduction)</w:t>
            </w:r>
          </w:p>
          <w:p w:rsidR="00B84EDF" w:rsidRPr="00552FD6" w:rsidRDefault="00B84EDF" w:rsidP="00D26E16">
            <w:pPr>
              <w:pStyle w:val="TableText2"/>
            </w:pPr>
            <w:r w:rsidRPr="00A6773C">
              <w:rPr>
                <w:noProof/>
              </w:rPr>
              <w:t>Marked (75% to 99% reduc</w:t>
            </w:r>
          </w:p>
        </w:tc>
        <w:tc>
          <w:tcPr>
            <w:tcW w:w="2880" w:type="dxa"/>
          </w:tcPr>
          <w:p w:rsidR="00B84EDF" w:rsidRPr="00A6773C" w:rsidRDefault="00B84EDF" w:rsidP="00D26E16">
            <w:pPr>
              <w:pStyle w:val="TableText2"/>
              <w:rPr>
                <w:noProof/>
              </w:rPr>
            </w:pPr>
            <w:r w:rsidRPr="00A6773C">
              <w:rPr>
                <w:noProof/>
              </w:rPr>
              <w:t>Binges episodes/wk, mean (SD)</w:t>
            </w:r>
          </w:p>
          <w:p w:rsidR="00B84EDF" w:rsidRPr="00A6773C" w:rsidRDefault="00B84EDF" w:rsidP="00D26E16">
            <w:pPr>
              <w:pStyle w:val="TableText2"/>
              <w:rPr>
                <w:noProof/>
              </w:rPr>
            </w:pPr>
            <w:r w:rsidRPr="00A6773C">
              <w:rPr>
                <w:noProof/>
              </w:rPr>
              <w:t>G1: 6.6 (4.6)</w:t>
            </w:r>
          </w:p>
          <w:p w:rsidR="00B84EDF" w:rsidRPr="00A6773C" w:rsidRDefault="00B84EDF" w:rsidP="00D26E16">
            <w:pPr>
              <w:pStyle w:val="TableText2"/>
              <w:rPr>
                <w:noProof/>
              </w:rPr>
            </w:pPr>
            <w:r w:rsidRPr="00A6773C">
              <w:rPr>
                <w:noProof/>
              </w:rPr>
              <w:t>G2: 6.3 (3.6)</w:t>
            </w:r>
          </w:p>
          <w:p w:rsidR="00B84EDF" w:rsidRPr="00A6773C" w:rsidRDefault="00B84EDF" w:rsidP="00D26E16">
            <w:pPr>
              <w:pStyle w:val="TableText2"/>
              <w:rPr>
                <w:noProof/>
              </w:rPr>
            </w:pPr>
            <w:r w:rsidRPr="00A6773C">
              <w:rPr>
                <w:noProof/>
              </w:rPr>
              <w:t>p = NR</w:t>
            </w:r>
          </w:p>
          <w:p w:rsidR="00B84EDF" w:rsidRPr="00A6773C" w:rsidRDefault="00B84EDF" w:rsidP="00D26E16">
            <w:pPr>
              <w:pStyle w:val="TableText2"/>
              <w:rPr>
                <w:noProof/>
              </w:rPr>
            </w:pPr>
            <w:r w:rsidRPr="00A6773C">
              <w:rPr>
                <w:noProof/>
              </w:rPr>
              <w:t>Bingedays/wk, mean (SD)</w:t>
            </w:r>
          </w:p>
          <w:p w:rsidR="00B84EDF" w:rsidRPr="00A6773C" w:rsidRDefault="00B84EDF" w:rsidP="00D26E16">
            <w:pPr>
              <w:pStyle w:val="TableText2"/>
              <w:rPr>
                <w:noProof/>
              </w:rPr>
            </w:pPr>
            <w:r w:rsidRPr="00A6773C">
              <w:rPr>
                <w:noProof/>
              </w:rPr>
              <w:t>G1: 4.6 (1.3)</w:t>
            </w:r>
          </w:p>
          <w:p w:rsidR="00B84EDF" w:rsidRPr="00A6773C" w:rsidRDefault="00B84EDF" w:rsidP="00D26E16">
            <w:pPr>
              <w:pStyle w:val="TableText2"/>
              <w:rPr>
                <w:noProof/>
              </w:rPr>
            </w:pPr>
            <w:r w:rsidRPr="00A6773C">
              <w:rPr>
                <w:noProof/>
              </w:rPr>
              <w:t>G2: 4.6 (1.3)</w:t>
            </w:r>
          </w:p>
          <w:p w:rsidR="00B84EDF" w:rsidRPr="00552FD6" w:rsidRDefault="00B84EDF" w:rsidP="00D26E16">
            <w:pPr>
              <w:pStyle w:val="TableText2"/>
            </w:pPr>
            <w:r w:rsidRPr="00A6773C">
              <w:rPr>
                <w:noProof/>
              </w:rPr>
              <w:t>p = NR</w:t>
            </w:r>
          </w:p>
        </w:tc>
        <w:tc>
          <w:tcPr>
            <w:tcW w:w="2880" w:type="dxa"/>
          </w:tcPr>
          <w:p w:rsidR="00B84EDF" w:rsidRPr="00A6773C" w:rsidRDefault="00B84EDF" w:rsidP="00D26E16">
            <w:pPr>
              <w:pStyle w:val="TableText2"/>
              <w:rPr>
                <w:noProof/>
              </w:rPr>
            </w:pPr>
            <w:r w:rsidRPr="00A6773C">
              <w:rPr>
                <w:noProof/>
              </w:rPr>
              <w:t>Binge episodes/wk, mean (SD) change from baseline</w:t>
            </w:r>
          </w:p>
          <w:p w:rsidR="00B84EDF" w:rsidRPr="00A6773C" w:rsidRDefault="00B84EDF" w:rsidP="00D26E16">
            <w:pPr>
              <w:pStyle w:val="TableText2"/>
              <w:rPr>
                <w:noProof/>
              </w:rPr>
            </w:pPr>
            <w:r w:rsidRPr="00A6773C">
              <w:rPr>
                <w:noProof/>
              </w:rPr>
              <w:t>G1: -3.5 (1.9)</w:t>
            </w:r>
          </w:p>
          <w:p w:rsidR="00B84EDF" w:rsidRPr="00A6773C" w:rsidRDefault="00B84EDF" w:rsidP="00D26E16">
            <w:pPr>
              <w:pStyle w:val="TableText2"/>
              <w:rPr>
                <w:noProof/>
              </w:rPr>
            </w:pPr>
            <w:r w:rsidRPr="00A6773C">
              <w:rPr>
                <w:noProof/>
              </w:rPr>
              <w:t>G2: -2.5 (2.1)</w:t>
            </w:r>
          </w:p>
          <w:p w:rsidR="00B84EDF" w:rsidRPr="00A6773C" w:rsidRDefault="00B84EDF" w:rsidP="00D26E16">
            <w:pPr>
              <w:pStyle w:val="TableText2"/>
              <w:rPr>
                <w:noProof/>
              </w:rPr>
            </w:pPr>
            <w:r w:rsidRPr="00A6773C">
              <w:rPr>
                <w:noProof/>
              </w:rPr>
              <w:t>Endpoint Analysis: p &lt; 0.001</w:t>
            </w:r>
          </w:p>
          <w:p w:rsidR="00B84EDF" w:rsidRPr="00A6773C" w:rsidRDefault="00B84EDF" w:rsidP="00D26E16">
            <w:pPr>
              <w:pStyle w:val="TableText2"/>
              <w:rPr>
                <w:noProof/>
              </w:rPr>
            </w:pPr>
            <w:r w:rsidRPr="00A6773C">
              <w:rPr>
                <w:noProof/>
              </w:rPr>
              <w:t>Longitudinal Analysis, rate of change: p &lt; 0.001</w:t>
            </w:r>
          </w:p>
          <w:p w:rsidR="00B84EDF" w:rsidRPr="00A6773C" w:rsidRDefault="00B84EDF" w:rsidP="00D26E16">
            <w:pPr>
              <w:pStyle w:val="TableText2"/>
              <w:rPr>
                <w:noProof/>
              </w:rPr>
            </w:pPr>
            <w:r w:rsidRPr="00A6773C">
              <w:rPr>
                <w:noProof/>
              </w:rPr>
              <w:t>Binge days/wk, mean (SD)  change from baseline</w:t>
            </w:r>
          </w:p>
          <w:p w:rsidR="00B84EDF" w:rsidRPr="00A6773C" w:rsidRDefault="00B84EDF" w:rsidP="00D26E16">
            <w:pPr>
              <w:pStyle w:val="TableText2"/>
              <w:rPr>
                <w:noProof/>
              </w:rPr>
            </w:pPr>
            <w:r w:rsidRPr="00A6773C">
              <w:rPr>
                <w:noProof/>
              </w:rPr>
              <w:t>G1: -5.0 (4.3)</w:t>
            </w:r>
          </w:p>
          <w:p w:rsidR="00B84EDF" w:rsidRPr="00A6773C" w:rsidRDefault="00B84EDF" w:rsidP="00D26E16">
            <w:pPr>
              <w:pStyle w:val="TableText2"/>
              <w:rPr>
                <w:noProof/>
              </w:rPr>
            </w:pPr>
            <w:r w:rsidRPr="00A6773C">
              <w:rPr>
                <w:noProof/>
              </w:rPr>
              <w:t>G2: -3.4 (3.8)</w:t>
            </w:r>
          </w:p>
          <w:p w:rsidR="00B84EDF" w:rsidRPr="00A6773C" w:rsidRDefault="00B84EDF" w:rsidP="00D26E16">
            <w:pPr>
              <w:pStyle w:val="TableText2"/>
              <w:rPr>
                <w:noProof/>
              </w:rPr>
            </w:pPr>
            <w:r w:rsidRPr="00A6773C">
              <w:rPr>
                <w:noProof/>
              </w:rPr>
              <w:t>Endpoint Analysis: p &lt; 0.001</w:t>
            </w:r>
          </w:p>
          <w:p w:rsidR="00B84EDF" w:rsidRPr="00A6773C" w:rsidRDefault="00B84EDF" w:rsidP="00D26E16">
            <w:pPr>
              <w:pStyle w:val="TableText2"/>
              <w:rPr>
                <w:noProof/>
              </w:rPr>
            </w:pPr>
            <w:r w:rsidRPr="00A6773C">
              <w:rPr>
                <w:noProof/>
              </w:rPr>
              <w:t>Longitudinal Analysis, rate of change: p &lt; 0.001</w:t>
            </w:r>
          </w:p>
          <w:p w:rsidR="00B84EDF" w:rsidRPr="00A6773C" w:rsidRDefault="00B84EDF" w:rsidP="00D26E16">
            <w:pPr>
              <w:pStyle w:val="TableText2"/>
              <w:rPr>
                <w:noProof/>
              </w:rPr>
            </w:pPr>
            <w:r w:rsidRPr="00A6773C">
              <w:rPr>
                <w:noProof/>
              </w:rPr>
              <w:t>Categorical response, binge days:</w:t>
            </w:r>
          </w:p>
          <w:p w:rsidR="00B84EDF" w:rsidRPr="00A6773C" w:rsidRDefault="00B84EDF" w:rsidP="00D26E16">
            <w:pPr>
              <w:pStyle w:val="TableText2"/>
              <w:rPr>
                <w:noProof/>
              </w:rPr>
            </w:pPr>
            <w:r w:rsidRPr="00A6773C">
              <w:rPr>
                <w:noProof/>
              </w:rPr>
              <w:t>None</w:t>
            </w:r>
          </w:p>
          <w:p w:rsidR="00B84EDF" w:rsidRPr="00A6773C" w:rsidRDefault="00B84EDF" w:rsidP="00D26E16">
            <w:pPr>
              <w:pStyle w:val="TableText2"/>
              <w:rPr>
                <w:noProof/>
              </w:rPr>
            </w:pPr>
            <w:r w:rsidRPr="00A6773C">
              <w:rPr>
                <w:noProof/>
              </w:rPr>
              <w:t>G1: 20%</w:t>
            </w:r>
          </w:p>
          <w:p w:rsidR="00B84EDF" w:rsidRPr="00A6773C" w:rsidRDefault="00B84EDF" w:rsidP="00D26E16">
            <w:pPr>
              <w:pStyle w:val="TableText2"/>
              <w:rPr>
                <w:noProof/>
              </w:rPr>
            </w:pPr>
            <w:r w:rsidRPr="00A6773C">
              <w:rPr>
                <w:noProof/>
              </w:rPr>
              <w:t>G2: 42%</w:t>
            </w:r>
          </w:p>
          <w:p w:rsidR="00B84EDF" w:rsidRPr="00A6773C" w:rsidRDefault="00B84EDF" w:rsidP="00D26E16">
            <w:pPr>
              <w:pStyle w:val="TableText2"/>
              <w:rPr>
                <w:noProof/>
              </w:rPr>
            </w:pPr>
            <w:r w:rsidRPr="00A6773C">
              <w:rPr>
                <w:noProof/>
              </w:rPr>
              <w:t>Moderate</w:t>
            </w:r>
          </w:p>
          <w:p w:rsidR="00B84EDF" w:rsidRPr="00A6773C" w:rsidRDefault="00B84EDF" w:rsidP="00D26E16">
            <w:pPr>
              <w:pStyle w:val="TableText2"/>
              <w:rPr>
                <w:noProof/>
              </w:rPr>
            </w:pPr>
            <w:r w:rsidRPr="00A6773C">
              <w:rPr>
                <w:noProof/>
              </w:rPr>
              <w:t>G1: 10%</w:t>
            </w:r>
          </w:p>
          <w:p w:rsidR="00B84EDF" w:rsidRPr="00A6773C" w:rsidRDefault="00B84EDF" w:rsidP="00D26E16">
            <w:pPr>
              <w:pStyle w:val="TableText2"/>
              <w:rPr>
                <w:noProof/>
              </w:rPr>
            </w:pPr>
            <w:r w:rsidRPr="00A6773C">
              <w:rPr>
                <w:noProof/>
              </w:rPr>
              <w:t>G2: 18%</w:t>
            </w:r>
          </w:p>
          <w:p w:rsidR="00B84EDF" w:rsidRPr="00A6773C" w:rsidRDefault="00B84EDF" w:rsidP="00D26E16">
            <w:pPr>
              <w:pStyle w:val="TableText2"/>
              <w:rPr>
                <w:noProof/>
              </w:rPr>
            </w:pPr>
            <w:r w:rsidRPr="00A6773C">
              <w:rPr>
                <w:noProof/>
              </w:rPr>
              <w:t>Marked</w:t>
            </w:r>
          </w:p>
          <w:p w:rsidR="00B84EDF" w:rsidRPr="00A6773C" w:rsidRDefault="00B84EDF" w:rsidP="00D26E16">
            <w:pPr>
              <w:pStyle w:val="TableText2"/>
              <w:rPr>
                <w:noProof/>
              </w:rPr>
            </w:pPr>
            <w:r w:rsidRPr="00A6773C">
              <w:rPr>
                <w:noProof/>
              </w:rPr>
              <w:t>G1: 12%</w:t>
            </w:r>
          </w:p>
          <w:p w:rsidR="00B84EDF" w:rsidRPr="00A6773C" w:rsidRDefault="00B84EDF" w:rsidP="00D26E16">
            <w:pPr>
              <w:pStyle w:val="TableText2"/>
              <w:rPr>
                <w:noProof/>
              </w:rPr>
            </w:pPr>
            <w:r w:rsidRPr="00A6773C">
              <w:rPr>
                <w:noProof/>
              </w:rPr>
              <w:t>G2: 11%</w:t>
            </w:r>
          </w:p>
          <w:p w:rsidR="00B84EDF" w:rsidRPr="00A6773C" w:rsidRDefault="00B84EDF" w:rsidP="00D26E16">
            <w:pPr>
              <w:pStyle w:val="TableText2"/>
              <w:rPr>
                <w:noProof/>
              </w:rPr>
            </w:pPr>
            <w:r w:rsidRPr="00A6773C">
              <w:rPr>
                <w:noProof/>
              </w:rPr>
              <w:t>Remission</w:t>
            </w:r>
          </w:p>
          <w:p w:rsidR="00B84EDF" w:rsidRPr="00A6773C" w:rsidRDefault="00B84EDF" w:rsidP="00D26E16">
            <w:pPr>
              <w:pStyle w:val="TableText2"/>
              <w:rPr>
                <w:noProof/>
              </w:rPr>
            </w:pPr>
            <w:r w:rsidRPr="00A6773C">
              <w:rPr>
                <w:noProof/>
              </w:rPr>
              <w:t>G1: 58%</w:t>
            </w:r>
          </w:p>
          <w:p w:rsidR="00B84EDF" w:rsidRPr="00A6773C" w:rsidRDefault="00B84EDF" w:rsidP="00D26E16">
            <w:pPr>
              <w:pStyle w:val="TableText2"/>
              <w:rPr>
                <w:noProof/>
              </w:rPr>
            </w:pPr>
            <w:r w:rsidRPr="00A6773C">
              <w:rPr>
                <w:noProof/>
              </w:rPr>
              <w:t>G2: 29%</w:t>
            </w:r>
          </w:p>
          <w:p w:rsidR="00B84EDF" w:rsidRPr="00552FD6" w:rsidRDefault="00B84EDF" w:rsidP="00D26E16">
            <w:pPr>
              <w:pStyle w:val="TableText2"/>
            </w:pPr>
            <w:r w:rsidRPr="00A6773C">
              <w:rPr>
                <w:noProof/>
              </w:rPr>
              <w:t>p &lt; 0.001 for group difference across categories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2013</w:t>
            </w:r>
            <w:r w:rsidRPr="008B3E2F">
              <w:rPr>
                <w:rFonts w:ascii="Times New Roman" w:hAnsi="Times New Roman" w:cs="Times New Roman"/>
                <w:noProof/>
                <w:vertAlign w:val="superscript"/>
              </w:rPr>
              <w:t>80</w:t>
            </w:r>
          </w:p>
        </w:tc>
        <w:tc>
          <w:tcPr>
            <w:tcW w:w="3600" w:type="dxa"/>
          </w:tcPr>
          <w:p w:rsidR="00B84EDF" w:rsidRPr="00A6773C" w:rsidRDefault="00B84EDF" w:rsidP="00D26E16">
            <w:pPr>
              <w:pStyle w:val="TableText2"/>
              <w:rPr>
                <w:noProof/>
              </w:rPr>
            </w:pPr>
            <w:r w:rsidRPr="00A6773C">
              <w:rPr>
                <w:noProof/>
              </w:rPr>
              <w:t>Binge days/wk</w:t>
            </w:r>
          </w:p>
          <w:p w:rsidR="00B84EDF" w:rsidRPr="00A6773C" w:rsidRDefault="00B84EDF" w:rsidP="00D26E16">
            <w:pPr>
              <w:pStyle w:val="TableText2"/>
              <w:rPr>
                <w:noProof/>
              </w:rPr>
            </w:pPr>
            <w:r w:rsidRPr="00A6773C">
              <w:rPr>
                <w:noProof/>
              </w:rPr>
              <w:t xml:space="preserve">Binge days responder categories </w:t>
            </w:r>
          </w:p>
          <w:p w:rsidR="00B84EDF" w:rsidRPr="00A6773C" w:rsidRDefault="00B84EDF" w:rsidP="00D26E16">
            <w:pPr>
              <w:pStyle w:val="TableText2"/>
              <w:rPr>
                <w:noProof/>
              </w:rPr>
            </w:pPr>
            <w:r w:rsidRPr="00A6773C">
              <w:rPr>
                <w:noProof/>
              </w:rPr>
              <w:t>-≥1 less day</w:t>
            </w:r>
          </w:p>
          <w:p w:rsidR="00B84EDF" w:rsidRPr="00A6773C" w:rsidRDefault="00B84EDF" w:rsidP="00D26E16">
            <w:pPr>
              <w:pStyle w:val="TableText2"/>
              <w:rPr>
                <w:noProof/>
              </w:rPr>
            </w:pPr>
            <w:r w:rsidRPr="00A6773C">
              <w:rPr>
                <w:noProof/>
              </w:rPr>
              <w:t>-≥2 less day</w:t>
            </w:r>
          </w:p>
          <w:p w:rsidR="00B84EDF" w:rsidRPr="00A6773C" w:rsidRDefault="00B84EDF" w:rsidP="00D26E16">
            <w:pPr>
              <w:pStyle w:val="TableText2"/>
              <w:rPr>
                <w:noProof/>
              </w:rPr>
            </w:pPr>
            <w:r w:rsidRPr="00A6773C">
              <w:rPr>
                <w:noProof/>
              </w:rPr>
              <w:t>-≥3 less day</w:t>
            </w:r>
          </w:p>
          <w:p w:rsidR="00B84EDF" w:rsidRPr="00A6773C" w:rsidRDefault="00B84EDF" w:rsidP="00D26E16">
            <w:pPr>
              <w:pStyle w:val="TableText2"/>
              <w:rPr>
                <w:noProof/>
              </w:rPr>
            </w:pPr>
            <w:r w:rsidRPr="00A6773C">
              <w:rPr>
                <w:noProof/>
              </w:rPr>
              <w:t>Weekly binge frequency</w:t>
            </w:r>
          </w:p>
          <w:p w:rsidR="00B84EDF" w:rsidRPr="00A6773C" w:rsidRDefault="00B84EDF" w:rsidP="00D26E16">
            <w:pPr>
              <w:pStyle w:val="TableText2"/>
              <w:rPr>
                <w:noProof/>
              </w:rPr>
            </w:pPr>
            <w:r w:rsidRPr="00A6773C">
              <w:rPr>
                <w:noProof/>
              </w:rPr>
              <w:t xml:space="preserve">Weekly binge frequency responder categories </w:t>
            </w:r>
          </w:p>
          <w:p w:rsidR="00B84EDF" w:rsidRPr="00A6773C" w:rsidRDefault="00B84EDF" w:rsidP="00D26E16">
            <w:pPr>
              <w:pStyle w:val="TableText2"/>
              <w:rPr>
                <w:noProof/>
              </w:rPr>
            </w:pPr>
            <w:r w:rsidRPr="00A6773C">
              <w:rPr>
                <w:noProof/>
              </w:rPr>
              <w:t>-≥2 binges</w:t>
            </w:r>
          </w:p>
          <w:p w:rsidR="00B84EDF" w:rsidRPr="00A6773C" w:rsidRDefault="00B84EDF" w:rsidP="00D26E16">
            <w:pPr>
              <w:pStyle w:val="TableText2"/>
              <w:rPr>
                <w:noProof/>
              </w:rPr>
            </w:pPr>
            <w:r w:rsidRPr="00A6773C">
              <w:rPr>
                <w:noProof/>
              </w:rPr>
              <w:t>-≥3 binges</w:t>
            </w:r>
          </w:p>
          <w:p w:rsidR="00B84EDF" w:rsidRPr="00A6773C" w:rsidRDefault="00B84EDF" w:rsidP="00D26E16">
            <w:pPr>
              <w:pStyle w:val="TableText2"/>
              <w:rPr>
                <w:noProof/>
              </w:rPr>
            </w:pPr>
            <w:r w:rsidRPr="00A6773C">
              <w:rPr>
                <w:noProof/>
              </w:rPr>
              <w:t>-≥4 binges</w:t>
            </w:r>
          </w:p>
          <w:p w:rsidR="00B84EDF" w:rsidRPr="00552FD6" w:rsidRDefault="00B84EDF" w:rsidP="00D26E16">
            <w:pPr>
              <w:pStyle w:val="TableText2"/>
            </w:pPr>
            <w:r w:rsidRPr="00A6773C">
              <w:rPr>
                <w:noProof/>
              </w:rPr>
              <w:t>Remission: no binges in the last 2 study weeks or in interval be</w:t>
            </w:r>
          </w:p>
        </w:tc>
        <w:tc>
          <w:tcPr>
            <w:tcW w:w="3600" w:type="dxa"/>
          </w:tcPr>
          <w:p w:rsidR="00B84EDF" w:rsidRPr="00A6773C" w:rsidRDefault="00B84EDF" w:rsidP="00D26E16">
            <w:pPr>
              <w:pStyle w:val="TableText2"/>
              <w:rPr>
                <w:noProof/>
              </w:rPr>
            </w:pPr>
            <w:r w:rsidRPr="00A6773C">
              <w:rPr>
                <w:noProof/>
              </w:rPr>
              <w:t>Binge days/wk, mean (SD)</w:t>
            </w:r>
          </w:p>
          <w:p w:rsidR="00B84EDF" w:rsidRPr="00A6773C" w:rsidRDefault="00B84EDF" w:rsidP="00D26E16">
            <w:pPr>
              <w:pStyle w:val="TableText2"/>
              <w:rPr>
                <w:noProof/>
              </w:rPr>
            </w:pPr>
            <w:r w:rsidRPr="00A6773C">
              <w:rPr>
                <w:noProof/>
              </w:rPr>
              <w:t>G1: 3.4 (1.0)</w:t>
            </w:r>
          </w:p>
          <w:p w:rsidR="00B84EDF" w:rsidRPr="00A6773C" w:rsidRDefault="00B84EDF" w:rsidP="00D26E16">
            <w:pPr>
              <w:pStyle w:val="TableText2"/>
              <w:rPr>
                <w:noProof/>
              </w:rPr>
            </w:pPr>
            <w:r w:rsidRPr="00A6773C">
              <w:rPr>
                <w:noProof/>
              </w:rPr>
              <w:t>G2: 3.7 (1.5)</w:t>
            </w:r>
          </w:p>
          <w:p w:rsidR="00B84EDF" w:rsidRPr="00A6773C" w:rsidRDefault="00B84EDF" w:rsidP="00D26E16">
            <w:pPr>
              <w:pStyle w:val="TableText2"/>
              <w:rPr>
                <w:noProof/>
              </w:rPr>
            </w:pPr>
            <w:r w:rsidRPr="00A6773C">
              <w:rPr>
                <w:noProof/>
              </w:rPr>
              <w:t>p=0.35</w:t>
            </w:r>
          </w:p>
          <w:p w:rsidR="00B84EDF" w:rsidRPr="00A6773C" w:rsidRDefault="00B84EDF" w:rsidP="00D26E16">
            <w:pPr>
              <w:pStyle w:val="TableText2"/>
              <w:rPr>
                <w:noProof/>
              </w:rPr>
            </w:pPr>
            <w:r w:rsidRPr="00A6773C">
              <w:rPr>
                <w:noProof/>
              </w:rPr>
              <w:t>Binges/wk, mean (SD)</w:t>
            </w:r>
          </w:p>
          <w:p w:rsidR="00B84EDF" w:rsidRPr="00A6773C" w:rsidRDefault="00B84EDF" w:rsidP="00D26E16">
            <w:pPr>
              <w:pStyle w:val="TableText2"/>
              <w:rPr>
                <w:noProof/>
              </w:rPr>
            </w:pPr>
            <w:r w:rsidRPr="00A6773C">
              <w:rPr>
                <w:noProof/>
              </w:rPr>
              <w:t>G1: 4.4 (2.3)</w:t>
            </w:r>
          </w:p>
          <w:p w:rsidR="00B84EDF" w:rsidRPr="00A6773C" w:rsidRDefault="00B84EDF" w:rsidP="00D26E16">
            <w:pPr>
              <w:pStyle w:val="TableText2"/>
              <w:rPr>
                <w:noProof/>
              </w:rPr>
            </w:pPr>
            <w:r w:rsidRPr="00A6773C">
              <w:rPr>
                <w:noProof/>
              </w:rPr>
              <w:t>G2: 4.3 (2.3)</w:t>
            </w:r>
          </w:p>
          <w:p w:rsidR="00B84EDF" w:rsidRPr="00552FD6" w:rsidRDefault="00B84EDF" w:rsidP="00D26E16">
            <w:pPr>
              <w:pStyle w:val="TableText2"/>
            </w:pPr>
            <w:r w:rsidRPr="00A6773C">
              <w:rPr>
                <w:noProof/>
              </w:rPr>
              <w:t>p=0.87</w:t>
            </w:r>
          </w:p>
        </w:tc>
        <w:tc>
          <w:tcPr>
            <w:tcW w:w="3600" w:type="dxa"/>
          </w:tcPr>
          <w:p w:rsidR="00B84EDF" w:rsidRPr="00A6773C" w:rsidRDefault="00B84EDF" w:rsidP="00D26E16">
            <w:pPr>
              <w:pStyle w:val="TableText2"/>
              <w:rPr>
                <w:noProof/>
              </w:rPr>
            </w:pPr>
            <w:r w:rsidRPr="00A6773C">
              <w:rPr>
                <w:noProof/>
              </w:rPr>
              <w:t>Endpoint means NR</w:t>
            </w:r>
          </w:p>
          <w:p w:rsidR="00B84EDF" w:rsidRPr="00A6773C" w:rsidRDefault="00B84EDF" w:rsidP="00D26E16">
            <w:pPr>
              <w:pStyle w:val="TableText2"/>
              <w:rPr>
                <w:noProof/>
              </w:rPr>
            </w:pPr>
            <w:r w:rsidRPr="00A6773C">
              <w:rPr>
                <w:noProof/>
              </w:rPr>
              <w:t>Weekly binge days, mean change (SD) from baseline to endpoint:</w:t>
            </w:r>
          </w:p>
          <w:p w:rsidR="00B84EDF" w:rsidRPr="00A6773C" w:rsidRDefault="00B84EDF" w:rsidP="00D26E16">
            <w:pPr>
              <w:pStyle w:val="TableText2"/>
              <w:rPr>
                <w:noProof/>
              </w:rPr>
            </w:pPr>
            <w:r w:rsidRPr="00A6773C">
              <w:rPr>
                <w:noProof/>
              </w:rPr>
              <w:t>G1: -2.4 (1.6)</w:t>
            </w:r>
          </w:p>
          <w:p w:rsidR="00B84EDF" w:rsidRPr="00A6773C" w:rsidRDefault="00B84EDF" w:rsidP="00D26E16">
            <w:pPr>
              <w:pStyle w:val="TableText2"/>
              <w:rPr>
                <w:noProof/>
              </w:rPr>
            </w:pPr>
            <w:r w:rsidRPr="00A6773C">
              <w:rPr>
                <w:noProof/>
              </w:rPr>
              <w:t>G2: -2.7 (.5)</w:t>
            </w:r>
          </w:p>
          <w:p w:rsidR="00B84EDF" w:rsidRPr="00A6773C" w:rsidRDefault="00B84EDF" w:rsidP="00D26E16">
            <w:pPr>
              <w:pStyle w:val="TableText2"/>
              <w:rPr>
                <w:noProof/>
              </w:rPr>
            </w:pPr>
            <w:r w:rsidRPr="00A6773C">
              <w:rPr>
                <w:noProof/>
              </w:rPr>
              <w:t>p=0.50</w:t>
            </w:r>
          </w:p>
          <w:p w:rsidR="00B84EDF" w:rsidRPr="00A6773C" w:rsidRDefault="00B84EDF" w:rsidP="00D26E16">
            <w:pPr>
              <w:pStyle w:val="TableText2"/>
              <w:rPr>
                <w:noProof/>
              </w:rPr>
            </w:pPr>
            <w:r w:rsidRPr="00A6773C">
              <w:rPr>
                <w:noProof/>
              </w:rPr>
              <w:t>Binge days responder-≥1 day, N (%)  from baseline to endpoint, N (%):</w:t>
            </w:r>
          </w:p>
          <w:p w:rsidR="00B84EDF" w:rsidRPr="00A6773C" w:rsidRDefault="00B84EDF" w:rsidP="00D26E16">
            <w:pPr>
              <w:pStyle w:val="TableText2"/>
              <w:rPr>
                <w:noProof/>
              </w:rPr>
            </w:pPr>
            <w:r w:rsidRPr="00A6773C">
              <w:rPr>
                <w:noProof/>
              </w:rPr>
              <w:t>G1: 20 (77%)</w:t>
            </w:r>
          </w:p>
          <w:p w:rsidR="00B84EDF" w:rsidRPr="00A6773C" w:rsidRDefault="00B84EDF" w:rsidP="00D26E16">
            <w:pPr>
              <w:pStyle w:val="TableText2"/>
              <w:rPr>
                <w:noProof/>
              </w:rPr>
            </w:pPr>
            <w:r w:rsidRPr="00A6773C">
              <w:rPr>
                <w:noProof/>
              </w:rPr>
              <w:t>G2: 32 (89%)</w:t>
            </w:r>
          </w:p>
          <w:p w:rsidR="00B84EDF" w:rsidRPr="00A6773C" w:rsidRDefault="00B84EDF" w:rsidP="00D26E16">
            <w:pPr>
              <w:pStyle w:val="TableText2"/>
              <w:rPr>
                <w:noProof/>
              </w:rPr>
            </w:pPr>
            <w:r w:rsidRPr="00A6773C">
              <w:rPr>
                <w:noProof/>
              </w:rPr>
              <w:t>p=0.30</w:t>
            </w:r>
          </w:p>
          <w:p w:rsidR="00B84EDF" w:rsidRPr="00A6773C" w:rsidRDefault="00B84EDF" w:rsidP="00D26E16">
            <w:pPr>
              <w:pStyle w:val="TableText2"/>
              <w:rPr>
                <w:noProof/>
              </w:rPr>
            </w:pPr>
            <w:r w:rsidRPr="00A6773C">
              <w:rPr>
                <w:noProof/>
              </w:rPr>
              <w:t>Binge days responder-≥2 day, N (%) from baseline to endpoint:</w:t>
            </w:r>
          </w:p>
          <w:p w:rsidR="00B84EDF" w:rsidRPr="00A6773C" w:rsidRDefault="00B84EDF" w:rsidP="00D26E16">
            <w:pPr>
              <w:pStyle w:val="TableText2"/>
              <w:rPr>
                <w:noProof/>
              </w:rPr>
            </w:pPr>
            <w:r w:rsidRPr="00A6773C">
              <w:rPr>
                <w:noProof/>
              </w:rPr>
              <w:t>G1: 18 (69%)</w:t>
            </w:r>
          </w:p>
          <w:p w:rsidR="00B84EDF" w:rsidRPr="00A6773C" w:rsidRDefault="00B84EDF" w:rsidP="00D26E16">
            <w:pPr>
              <w:pStyle w:val="TableText2"/>
              <w:rPr>
                <w:noProof/>
              </w:rPr>
            </w:pPr>
            <w:r w:rsidRPr="00A6773C">
              <w:rPr>
                <w:noProof/>
              </w:rPr>
              <w:t>G2: 24 (67%)</w:t>
            </w:r>
          </w:p>
          <w:p w:rsidR="00B84EDF" w:rsidRPr="00A6773C" w:rsidRDefault="00B84EDF" w:rsidP="00D26E16">
            <w:pPr>
              <w:pStyle w:val="TableText2"/>
              <w:rPr>
                <w:noProof/>
              </w:rPr>
            </w:pPr>
            <w:r w:rsidRPr="00A6773C">
              <w:rPr>
                <w:noProof/>
              </w:rPr>
              <w:t>p=0.83</w:t>
            </w:r>
          </w:p>
          <w:p w:rsidR="00B84EDF" w:rsidRPr="00A6773C" w:rsidRDefault="00B84EDF" w:rsidP="00D26E16">
            <w:pPr>
              <w:pStyle w:val="TableText2"/>
              <w:rPr>
                <w:noProof/>
              </w:rPr>
            </w:pPr>
            <w:r w:rsidRPr="00A6773C">
              <w:rPr>
                <w:noProof/>
              </w:rPr>
              <w:t>Binge days responder-≥3 day, N (%)  from baseline to endpoint:</w:t>
            </w:r>
          </w:p>
          <w:p w:rsidR="00B84EDF" w:rsidRPr="00A6773C" w:rsidRDefault="00B84EDF" w:rsidP="00D26E16">
            <w:pPr>
              <w:pStyle w:val="TableText2"/>
              <w:rPr>
                <w:noProof/>
              </w:rPr>
            </w:pPr>
            <w:r w:rsidRPr="00A6773C">
              <w:rPr>
                <w:noProof/>
              </w:rPr>
              <w:t>G1: 11 (42%)</w:t>
            </w:r>
          </w:p>
          <w:p w:rsidR="00B84EDF" w:rsidRPr="00A6773C" w:rsidRDefault="00B84EDF" w:rsidP="00D26E16">
            <w:pPr>
              <w:pStyle w:val="TableText2"/>
              <w:rPr>
                <w:noProof/>
              </w:rPr>
            </w:pPr>
            <w:r w:rsidRPr="00A6773C">
              <w:rPr>
                <w:noProof/>
              </w:rPr>
              <w:t>G2: 18 (50%)</w:t>
            </w:r>
          </w:p>
          <w:p w:rsidR="00B84EDF" w:rsidRPr="00A6773C" w:rsidRDefault="00B84EDF" w:rsidP="00D26E16">
            <w:pPr>
              <w:pStyle w:val="TableText2"/>
              <w:rPr>
                <w:noProof/>
              </w:rPr>
            </w:pPr>
            <w:r w:rsidRPr="00A6773C">
              <w:rPr>
                <w:noProof/>
              </w:rPr>
              <w:t>p=0.55</w:t>
            </w:r>
          </w:p>
          <w:p w:rsidR="00B84EDF" w:rsidRPr="00A6773C" w:rsidRDefault="00B84EDF" w:rsidP="00D26E16">
            <w:pPr>
              <w:pStyle w:val="TableText2"/>
              <w:rPr>
                <w:noProof/>
              </w:rPr>
            </w:pPr>
            <w:r w:rsidRPr="00A6773C">
              <w:rPr>
                <w:noProof/>
              </w:rPr>
              <w:t>Weekly binge frequency, mean change (SD) from baseline to endpoint:</w:t>
            </w:r>
          </w:p>
          <w:p w:rsidR="00B84EDF" w:rsidRPr="00A6773C" w:rsidRDefault="00B84EDF" w:rsidP="00D26E16">
            <w:pPr>
              <w:pStyle w:val="TableText2"/>
              <w:rPr>
                <w:noProof/>
              </w:rPr>
            </w:pPr>
            <w:r w:rsidRPr="00A6773C">
              <w:rPr>
                <w:noProof/>
              </w:rPr>
              <w:t>G1: -3.3 (2.4)</w:t>
            </w:r>
          </w:p>
          <w:p w:rsidR="00B84EDF" w:rsidRPr="00A6773C" w:rsidRDefault="00B84EDF" w:rsidP="00D26E16">
            <w:pPr>
              <w:pStyle w:val="TableText2"/>
              <w:rPr>
                <w:noProof/>
              </w:rPr>
            </w:pPr>
            <w:r w:rsidRPr="00A6773C">
              <w:rPr>
                <w:noProof/>
              </w:rPr>
              <w:t>G2: -3.2 (1.8)</w:t>
            </w:r>
          </w:p>
          <w:p w:rsidR="00B84EDF" w:rsidRPr="00A6773C" w:rsidRDefault="00B84EDF" w:rsidP="00D26E16">
            <w:pPr>
              <w:pStyle w:val="TableText2"/>
              <w:rPr>
                <w:noProof/>
              </w:rPr>
            </w:pPr>
            <w:r w:rsidRPr="00A6773C">
              <w:rPr>
                <w:noProof/>
              </w:rPr>
              <w:t>p=0.99</w:t>
            </w:r>
          </w:p>
          <w:p w:rsidR="00B84EDF" w:rsidRPr="00A6773C" w:rsidRDefault="00B84EDF" w:rsidP="00D26E16">
            <w:pPr>
              <w:pStyle w:val="TableText2"/>
              <w:rPr>
                <w:noProof/>
              </w:rPr>
            </w:pPr>
            <w:r w:rsidRPr="00A6773C">
              <w:rPr>
                <w:noProof/>
              </w:rPr>
              <w:t>Binge frequency responder-≥2 binges, N (%)  from baseline to endpoint:</w:t>
            </w:r>
          </w:p>
          <w:p w:rsidR="00B84EDF" w:rsidRPr="00A6773C" w:rsidRDefault="00B84EDF" w:rsidP="00D26E16">
            <w:pPr>
              <w:pStyle w:val="TableText2"/>
              <w:rPr>
                <w:noProof/>
              </w:rPr>
            </w:pPr>
            <w:r w:rsidRPr="00A6773C">
              <w:rPr>
                <w:noProof/>
              </w:rPr>
              <w:t>G1: 19 (73%)</w:t>
            </w:r>
          </w:p>
          <w:p w:rsidR="00B84EDF" w:rsidRPr="00A6773C" w:rsidRDefault="00B84EDF" w:rsidP="00D26E16">
            <w:pPr>
              <w:pStyle w:val="TableText2"/>
              <w:rPr>
                <w:noProof/>
              </w:rPr>
            </w:pPr>
            <w:r w:rsidRPr="00A6773C">
              <w:rPr>
                <w:noProof/>
              </w:rPr>
              <w:t>G2: 26 (SD 72%)</w:t>
            </w:r>
          </w:p>
          <w:p w:rsidR="00B84EDF" w:rsidRPr="00A6773C" w:rsidRDefault="00B84EDF" w:rsidP="00D26E16">
            <w:pPr>
              <w:pStyle w:val="TableText2"/>
              <w:rPr>
                <w:noProof/>
              </w:rPr>
            </w:pPr>
            <w:r w:rsidRPr="00A6773C">
              <w:rPr>
                <w:noProof/>
              </w:rPr>
              <w:t>p=0.94</w:t>
            </w:r>
          </w:p>
          <w:p w:rsidR="00B84EDF" w:rsidRPr="00A6773C" w:rsidRDefault="00B84EDF" w:rsidP="00D26E16">
            <w:pPr>
              <w:pStyle w:val="TableText2"/>
              <w:rPr>
                <w:noProof/>
              </w:rPr>
            </w:pPr>
            <w:r w:rsidRPr="00A6773C">
              <w:rPr>
                <w:noProof/>
              </w:rPr>
              <w:t>Binge frequency responder-≥3 binges, N (%) from baseline to endpoint:</w:t>
            </w:r>
          </w:p>
          <w:p w:rsidR="00B84EDF" w:rsidRPr="00A6773C" w:rsidRDefault="00B84EDF" w:rsidP="00D26E16">
            <w:pPr>
              <w:pStyle w:val="TableText2"/>
              <w:rPr>
                <w:noProof/>
              </w:rPr>
            </w:pPr>
            <w:r w:rsidRPr="00A6773C">
              <w:rPr>
                <w:noProof/>
              </w:rPr>
              <w:t>G1: 16 (SD 62%)</w:t>
            </w:r>
          </w:p>
          <w:p w:rsidR="00B84EDF" w:rsidRPr="00A6773C" w:rsidRDefault="00B84EDF" w:rsidP="00D26E16">
            <w:pPr>
              <w:pStyle w:val="TableText2"/>
              <w:rPr>
                <w:noProof/>
              </w:rPr>
            </w:pPr>
            <w:r w:rsidRPr="00A6773C">
              <w:rPr>
                <w:noProof/>
              </w:rPr>
              <w:t>G2: 20 (SD 56%)</w:t>
            </w:r>
          </w:p>
          <w:p w:rsidR="00B84EDF" w:rsidRPr="00552FD6" w:rsidRDefault="00B84EDF" w:rsidP="00D26E16">
            <w:pPr>
              <w:pStyle w:val="TableText2"/>
            </w:pPr>
            <w:r w:rsidRPr="00A6773C">
              <w:rPr>
                <w:noProof/>
              </w:rPr>
              <w:t>p=0.64</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2013</w:t>
            </w:r>
            <w:r w:rsidRPr="008B3E2F">
              <w:rPr>
                <w:rFonts w:ascii="Times New Roman" w:hAnsi="Times New Roman" w:cs="Times New Roman"/>
                <w:noProof/>
                <w:vertAlign w:val="superscript"/>
              </w:rPr>
              <w:t>80</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Binge frequency responder-≥4 binges, N (%)  from baseline to endpoint:</w:t>
            </w:r>
          </w:p>
          <w:p w:rsidR="00B84EDF" w:rsidRPr="00A6773C" w:rsidRDefault="00B84EDF" w:rsidP="00D26E16">
            <w:pPr>
              <w:pStyle w:val="TableText2"/>
              <w:rPr>
                <w:noProof/>
              </w:rPr>
            </w:pPr>
            <w:r w:rsidRPr="00A6773C">
              <w:rPr>
                <w:noProof/>
              </w:rPr>
              <w:t>G1: 10 (38%)</w:t>
            </w:r>
          </w:p>
          <w:p w:rsidR="00B84EDF" w:rsidRPr="00A6773C" w:rsidRDefault="00B84EDF" w:rsidP="00D26E16">
            <w:pPr>
              <w:pStyle w:val="TableText2"/>
              <w:rPr>
                <w:noProof/>
              </w:rPr>
            </w:pPr>
            <w:r w:rsidRPr="00A6773C">
              <w:rPr>
                <w:noProof/>
              </w:rPr>
              <w:t>G2: 13 (SD 36%)</w:t>
            </w:r>
          </w:p>
          <w:p w:rsidR="00B84EDF" w:rsidRPr="00A6773C" w:rsidRDefault="00B84EDF" w:rsidP="00D26E16">
            <w:pPr>
              <w:pStyle w:val="TableText2"/>
              <w:rPr>
                <w:noProof/>
              </w:rPr>
            </w:pPr>
            <w:r w:rsidRPr="00A6773C">
              <w:rPr>
                <w:noProof/>
              </w:rPr>
              <w:t>p=0.85</w:t>
            </w:r>
          </w:p>
          <w:p w:rsidR="00B84EDF" w:rsidRPr="00A6773C" w:rsidRDefault="00B84EDF" w:rsidP="00D26E16">
            <w:pPr>
              <w:pStyle w:val="TableText2"/>
              <w:rPr>
                <w:noProof/>
              </w:rPr>
            </w:pPr>
            <w:r w:rsidRPr="00A6773C">
              <w:rPr>
                <w:noProof/>
              </w:rPr>
              <w:t>Remission, N (%)</w:t>
            </w:r>
          </w:p>
          <w:p w:rsidR="00B84EDF" w:rsidRPr="00A6773C" w:rsidRDefault="00B84EDF" w:rsidP="00D26E16">
            <w:pPr>
              <w:pStyle w:val="TableText2"/>
              <w:rPr>
                <w:noProof/>
              </w:rPr>
            </w:pPr>
            <w:r w:rsidRPr="00A6773C">
              <w:rPr>
                <w:noProof/>
              </w:rPr>
              <w:t>G1: 9 (35%)</w:t>
            </w:r>
          </w:p>
          <w:p w:rsidR="00B84EDF" w:rsidRPr="00A6773C" w:rsidRDefault="00B84EDF" w:rsidP="00D26E16">
            <w:pPr>
              <w:pStyle w:val="TableText2"/>
              <w:rPr>
                <w:noProof/>
              </w:rPr>
            </w:pPr>
            <w:r w:rsidRPr="00A6773C">
              <w:rPr>
                <w:noProof/>
              </w:rPr>
              <w:t>G2: 19 (53%)</w:t>
            </w:r>
          </w:p>
          <w:p w:rsidR="00B84EDF" w:rsidRPr="00A6773C" w:rsidRDefault="00B84EDF" w:rsidP="00D26E16">
            <w:pPr>
              <w:pStyle w:val="TableText2"/>
              <w:rPr>
                <w:noProof/>
              </w:rPr>
            </w:pPr>
            <w:r w:rsidRPr="00A6773C">
              <w:rPr>
                <w:noProof/>
              </w:rPr>
              <w:t>p=0.16</w:t>
            </w:r>
          </w:p>
          <w:p w:rsidR="00B84EDF" w:rsidRPr="00A6773C" w:rsidRDefault="00B84EDF" w:rsidP="00D26E16">
            <w:pPr>
              <w:pStyle w:val="TableText2"/>
              <w:rPr>
                <w:noProof/>
              </w:rPr>
            </w:pPr>
          </w:p>
        </w:tc>
      </w:tr>
      <w:tr w:rsidR="00B84EDF" w:rsidRPr="00552FD6" w:rsidTr="00D26E16">
        <w:tc>
          <w:tcPr>
            <w:tcW w:w="2160" w:type="dxa"/>
          </w:tcPr>
          <w:p w:rsidR="00B84EDF" w:rsidRPr="00552FD6"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tc>
        <w:tc>
          <w:tcPr>
            <w:tcW w:w="3600" w:type="dxa"/>
          </w:tcPr>
          <w:p w:rsidR="00B84EDF" w:rsidRPr="00552FD6" w:rsidRDefault="00B84EDF" w:rsidP="00D26E16">
            <w:pPr>
              <w:pStyle w:val="TableText2"/>
            </w:pPr>
            <w:r w:rsidRPr="00A6773C">
              <w:rPr>
                <w:noProof/>
              </w:rPr>
              <w:t>Binge days per week</w:t>
            </w:r>
          </w:p>
        </w:tc>
        <w:tc>
          <w:tcPr>
            <w:tcW w:w="3600" w:type="dxa"/>
          </w:tcPr>
          <w:p w:rsidR="00B84EDF" w:rsidRPr="00A6773C" w:rsidRDefault="00B84EDF" w:rsidP="00D26E16">
            <w:pPr>
              <w:pStyle w:val="TableText2"/>
              <w:rPr>
                <w:noProof/>
              </w:rPr>
            </w:pPr>
            <w:r w:rsidRPr="00A6773C">
              <w:rPr>
                <w:noProof/>
              </w:rPr>
              <w:t>Binge days/week, nontransformed mean (SD)</w:t>
            </w:r>
          </w:p>
          <w:p w:rsidR="00B84EDF" w:rsidRPr="00A6773C" w:rsidRDefault="00B84EDF" w:rsidP="00D26E16">
            <w:pPr>
              <w:pStyle w:val="TableText2"/>
              <w:rPr>
                <w:noProof/>
              </w:rPr>
            </w:pPr>
            <w:r w:rsidRPr="00A6773C">
              <w:rPr>
                <w:noProof/>
              </w:rPr>
              <w:t>G1: 4.5 (SD 1.44)</w:t>
            </w:r>
          </w:p>
          <w:p w:rsidR="00B84EDF" w:rsidRPr="00A6773C" w:rsidRDefault="00B84EDF" w:rsidP="00D26E16">
            <w:pPr>
              <w:pStyle w:val="TableText2"/>
              <w:rPr>
                <w:noProof/>
              </w:rPr>
            </w:pPr>
            <w:r w:rsidRPr="00A6773C">
              <w:rPr>
                <w:noProof/>
              </w:rPr>
              <w:t>G2: 4.5 (SD 1.28)</w:t>
            </w:r>
          </w:p>
          <w:p w:rsidR="00B84EDF" w:rsidRPr="00A6773C" w:rsidRDefault="00B84EDF" w:rsidP="00D26E16">
            <w:pPr>
              <w:pStyle w:val="TableText2"/>
              <w:rPr>
                <w:noProof/>
              </w:rPr>
            </w:pPr>
            <w:r w:rsidRPr="00A6773C">
              <w:rPr>
                <w:noProof/>
              </w:rPr>
              <w:t>G3: 4.6 (SD 1.25)</w:t>
            </w:r>
          </w:p>
          <w:p w:rsidR="00B84EDF" w:rsidRPr="00A6773C" w:rsidRDefault="00B84EDF" w:rsidP="00D26E16">
            <w:pPr>
              <w:pStyle w:val="TableText2"/>
              <w:rPr>
                <w:noProof/>
              </w:rPr>
            </w:pPr>
            <w:r w:rsidRPr="00A6773C">
              <w:rPr>
                <w:noProof/>
              </w:rPr>
              <w:t>G4: 4.3 (SD 1.38)</w:t>
            </w:r>
          </w:p>
          <w:p w:rsidR="00B84EDF" w:rsidRPr="00A6773C" w:rsidRDefault="00B84EDF" w:rsidP="00D26E16">
            <w:pPr>
              <w:pStyle w:val="TableText2"/>
              <w:rPr>
                <w:noProof/>
              </w:rPr>
            </w:pPr>
            <w:r w:rsidRPr="00A6773C">
              <w:rPr>
                <w:noProof/>
              </w:rPr>
              <w:t>Binge episodes, non-transformed, mean (SD)</w:t>
            </w:r>
          </w:p>
          <w:p w:rsidR="00B84EDF" w:rsidRPr="00A6773C" w:rsidRDefault="00B84EDF" w:rsidP="00D26E16">
            <w:pPr>
              <w:pStyle w:val="TableText2"/>
              <w:rPr>
                <w:noProof/>
              </w:rPr>
            </w:pPr>
            <w:r w:rsidRPr="00A6773C">
              <w:rPr>
                <w:noProof/>
              </w:rPr>
              <w:t>G1: 5.8 (SD 3.03)</w:t>
            </w:r>
          </w:p>
          <w:p w:rsidR="00B84EDF" w:rsidRPr="00A6773C" w:rsidRDefault="00B84EDF" w:rsidP="00D26E16">
            <w:pPr>
              <w:pStyle w:val="TableText2"/>
              <w:rPr>
                <w:noProof/>
              </w:rPr>
            </w:pPr>
            <w:r w:rsidRPr="00A6773C">
              <w:rPr>
                <w:noProof/>
              </w:rPr>
              <w:t>G2: 5.6 (SD 2.75)</w:t>
            </w:r>
          </w:p>
          <w:p w:rsidR="00B84EDF" w:rsidRPr="00A6773C" w:rsidRDefault="00B84EDF" w:rsidP="00D26E16">
            <w:pPr>
              <w:pStyle w:val="TableText2"/>
              <w:rPr>
                <w:noProof/>
              </w:rPr>
            </w:pPr>
            <w:r w:rsidRPr="00A6773C">
              <w:rPr>
                <w:noProof/>
              </w:rPr>
              <w:t>G3: 5.6 (SD 2.43)</w:t>
            </w:r>
          </w:p>
          <w:p w:rsidR="00B84EDF" w:rsidRPr="00552FD6" w:rsidRDefault="00B84EDF" w:rsidP="00D26E16">
            <w:pPr>
              <w:pStyle w:val="TableText2"/>
            </w:pPr>
            <w:r w:rsidRPr="00A6773C">
              <w:rPr>
                <w:noProof/>
              </w:rPr>
              <w:t>G4: 5.2 (SD 2.13)</w:t>
            </w:r>
          </w:p>
        </w:tc>
        <w:tc>
          <w:tcPr>
            <w:tcW w:w="3600" w:type="dxa"/>
          </w:tcPr>
          <w:p w:rsidR="00B84EDF" w:rsidRPr="00A6773C" w:rsidRDefault="00B84EDF" w:rsidP="00D26E16">
            <w:pPr>
              <w:pStyle w:val="TableText2"/>
              <w:rPr>
                <w:noProof/>
              </w:rPr>
            </w:pPr>
            <w:r w:rsidRPr="00A6773C">
              <w:rPr>
                <w:noProof/>
              </w:rPr>
              <w:t>Primary efficacy variables</w:t>
            </w:r>
          </w:p>
          <w:p w:rsidR="00B84EDF" w:rsidRPr="00A6773C" w:rsidRDefault="00B84EDF" w:rsidP="00D26E16">
            <w:pPr>
              <w:pStyle w:val="TableText2"/>
              <w:rPr>
                <w:noProof/>
              </w:rPr>
            </w:pPr>
            <w:r w:rsidRPr="00A6773C">
              <w:rPr>
                <w:noProof/>
              </w:rPr>
              <w:t>11wk Binge days/week, nontransformed mean (SD)</w:t>
            </w:r>
          </w:p>
          <w:p w:rsidR="00B84EDF" w:rsidRPr="00A6773C" w:rsidRDefault="00B84EDF" w:rsidP="00D26E16">
            <w:pPr>
              <w:pStyle w:val="TableText2"/>
              <w:rPr>
                <w:noProof/>
              </w:rPr>
            </w:pPr>
            <w:r w:rsidRPr="00A6773C">
              <w:rPr>
                <w:noProof/>
              </w:rPr>
              <w:t>G1: 1.0 (SD 1.69)</w:t>
            </w:r>
          </w:p>
          <w:p w:rsidR="00B84EDF" w:rsidRPr="00A6773C" w:rsidRDefault="00B84EDF" w:rsidP="00D26E16">
            <w:pPr>
              <w:pStyle w:val="TableText2"/>
              <w:rPr>
                <w:noProof/>
              </w:rPr>
            </w:pPr>
            <w:r w:rsidRPr="00A6773C">
              <w:rPr>
                <w:noProof/>
              </w:rPr>
              <w:t>G2: 0.4 (SD 0.86)</w:t>
            </w:r>
          </w:p>
          <w:p w:rsidR="00B84EDF" w:rsidRPr="00A6773C" w:rsidRDefault="00B84EDF" w:rsidP="00D26E16">
            <w:pPr>
              <w:pStyle w:val="TableText2"/>
              <w:rPr>
                <w:noProof/>
              </w:rPr>
            </w:pPr>
            <w:r w:rsidRPr="00A6773C">
              <w:rPr>
                <w:noProof/>
              </w:rPr>
              <w:t>G3: 0.5 (SD 1.25)</w:t>
            </w:r>
          </w:p>
          <w:p w:rsidR="00B84EDF" w:rsidRPr="00A6773C" w:rsidRDefault="00B84EDF" w:rsidP="00D26E16">
            <w:pPr>
              <w:pStyle w:val="TableText2"/>
              <w:rPr>
                <w:noProof/>
              </w:rPr>
            </w:pPr>
            <w:r w:rsidRPr="00A6773C">
              <w:rPr>
                <w:noProof/>
              </w:rPr>
              <w:t>G4: 1.1 (SD 1.45)</w:t>
            </w:r>
          </w:p>
          <w:p w:rsidR="00B84EDF" w:rsidRPr="00A6773C" w:rsidRDefault="00B84EDF" w:rsidP="00D26E16">
            <w:pPr>
              <w:pStyle w:val="TableText2"/>
              <w:rPr>
                <w:noProof/>
              </w:rPr>
            </w:pPr>
            <w:r w:rsidRPr="00A6773C">
              <w:rPr>
                <w:noProof/>
              </w:rPr>
              <w:t>11wk change from BL, Binge days/week, log-transformed, LS, mean (SE)</w:t>
            </w:r>
          </w:p>
          <w:p w:rsidR="00B84EDF" w:rsidRPr="00A6773C" w:rsidRDefault="00B84EDF" w:rsidP="00D26E16">
            <w:pPr>
              <w:pStyle w:val="TableText2"/>
              <w:rPr>
                <w:noProof/>
              </w:rPr>
            </w:pPr>
            <w:r w:rsidRPr="00A6773C">
              <w:rPr>
                <w:noProof/>
              </w:rPr>
              <w:t>G1: -1.24 (SE 0.067)</w:t>
            </w:r>
          </w:p>
          <w:p w:rsidR="00B84EDF" w:rsidRPr="00A6773C" w:rsidRDefault="00B84EDF" w:rsidP="00D26E16">
            <w:pPr>
              <w:pStyle w:val="TableText2"/>
              <w:rPr>
                <w:noProof/>
              </w:rPr>
            </w:pPr>
            <w:r w:rsidRPr="00A6773C">
              <w:rPr>
                <w:noProof/>
              </w:rPr>
              <w:t>G2: -1.49 (SE 0.066)</w:t>
            </w:r>
          </w:p>
          <w:p w:rsidR="00B84EDF" w:rsidRPr="00A6773C" w:rsidRDefault="00B84EDF" w:rsidP="00D26E16">
            <w:pPr>
              <w:pStyle w:val="TableText2"/>
              <w:rPr>
                <w:noProof/>
              </w:rPr>
            </w:pPr>
            <w:r w:rsidRPr="00A6773C">
              <w:rPr>
                <w:noProof/>
              </w:rPr>
              <w:t>G3: -1.57 (SE 0.067)</w:t>
            </w:r>
          </w:p>
          <w:p w:rsidR="00B84EDF" w:rsidRPr="00A6773C" w:rsidRDefault="00B84EDF" w:rsidP="00D26E16">
            <w:pPr>
              <w:pStyle w:val="TableText2"/>
              <w:rPr>
                <w:noProof/>
              </w:rPr>
            </w:pPr>
            <w:r w:rsidRPr="00A6773C">
              <w:rPr>
                <w:noProof/>
              </w:rPr>
              <w:t>G4: -1.23 (SE 0.069)</w:t>
            </w:r>
          </w:p>
          <w:p w:rsidR="00B84EDF" w:rsidRPr="00A6773C" w:rsidRDefault="00B84EDF" w:rsidP="00D26E16">
            <w:pPr>
              <w:pStyle w:val="TableText2"/>
              <w:rPr>
                <w:noProof/>
              </w:rPr>
            </w:pPr>
            <w:r w:rsidRPr="00A6773C">
              <w:rPr>
                <w:noProof/>
              </w:rPr>
              <w:t>11wk difference from placebo, Binge days/week, nontransformed mean (SD)</w:t>
            </w:r>
          </w:p>
          <w:p w:rsidR="00B84EDF" w:rsidRPr="00A6773C" w:rsidRDefault="00B84EDF" w:rsidP="00D26E16">
            <w:pPr>
              <w:pStyle w:val="TableText2"/>
              <w:rPr>
                <w:noProof/>
              </w:rPr>
            </w:pPr>
            <w:r w:rsidRPr="00A6773C">
              <w:rPr>
                <w:noProof/>
              </w:rPr>
              <w:t>G1: -0.01 (SE 0.096)</w:t>
            </w:r>
          </w:p>
          <w:p w:rsidR="00B84EDF" w:rsidRPr="00A6773C" w:rsidRDefault="00B84EDF" w:rsidP="00D26E16">
            <w:pPr>
              <w:pStyle w:val="TableText2"/>
              <w:rPr>
                <w:noProof/>
              </w:rPr>
            </w:pPr>
            <w:r w:rsidRPr="00A6773C">
              <w:rPr>
                <w:noProof/>
              </w:rPr>
              <w:t>G2: -0.26 (SE 0.096)</w:t>
            </w:r>
          </w:p>
          <w:p w:rsidR="00B84EDF" w:rsidRPr="00A6773C" w:rsidRDefault="00B84EDF" w:rsidP="00D26E16">
            <w:pPr>
              <w:pStyle w:val="TableText2"/>
              <w:rPr>
                <w:noProof/>
              </w:rPr>
            </w:pPr>
            <w:r w:rsidRPr="00A6773C">
              <w:rPr>
                <w:noProof/>
              </w:rPr>
              <w:t>G3: -0.35 (SE 0.096)</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Binge days/week Significant difference compared with placebo</w:t>
            </w:r>
          </w:p>
          <w:p w:rsidR="00B84EDF" w:rsidRPr="00A6773C" w:rsidRDefault="00B84EDF" w:rsidP="00D26E16">
            <w:pPr>
              <w:pStyle w:val="TableText2"/>
              <w:rPr>
                <w:noProof/>
              </w:rPr>
            </w:pPr>
            <w:r w:rsidRPr="00A6773C">
              <w:rPr>
                <w:noProof/>
              </w:rPr>
              <w:t>G1 p=0.88</w:t>
            </w:r>
          </w:p>
          <w:p w:rsidR="00B84EDF" w:rsidRPr="00A6773C" w:rsidRDefault="00B84EDF" w:rsidP="00D26E16">
            <w:pPr>
              <w:pStyle w:val="TableText2"/>
              <w:rPr>
                <w:noProof/>
              </w:rPr>
            </w:pPr>
            <w:r w:rsidRPr="00A6773C">
              <w:rPr>
                <w:noProof/>
              </w:rPr>
              <w:t>G2 p=0.008</w:t>
            </w:r>
          </w:p>
          <w:p w:rsidR="00B84EDF" w:rsidRPr="00A6773C" w:rsidRDefault="00B84EDF" w:rsidP="00D26E16">
            <w:pPr>
              <w:pStyle w:val="TableText2"/>
              <w:rPr>
                <w:noProof/>
              </w:rPr>
            </w:pPr>
            <w:r w:rsidRPr="00A6773C">
              <w:rPr>
                <w:noProof/>
              </w:rPr>
              <w:t>G3 p&lt;0.001</w:t>
            </w:r>
          </w:p>
          <w:p w:rsidR="00B84EDF" w:rsidRPr="00A6773C" w:rsidRDefault="00B84EDF" w:rsidP="00D26E16">
            <w:pPr>
              <w:pStyle w:val="TableText2"/>
              <w:rPr>
                <w:noProof/>
              </w:rPr>
            </w:pPr>
            <w:r w:rsidRPr="00A6773C">
              <w:rPr>
                <w:noProof/>
              </w:rPr>
              <w:t>G4 N/A</w:t>
            </w:r>
          </w:p>
          <w:p w:rsidR="00B84EDF" w:rsidRPr="00552FD6" w:rsidRDefault="00B84EDF" w:rsidP="00D26E16">
            <w:pPr>
              <w:pStyle w:val="TableText2"/>
            </w:pP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Secondary efficacy variables</w:t>
            </w:r>
          </w:p>
          <w:p w:rsidR="00B84EDF" w:rsidRPr="00A6773C" w:rsidRDefault="00B84EDF" w:rsidP="00D26E16">
            <w:pPr>
              <w:pStyle w:val="TableText2"/>
              <w:rPr>
                <w:noProof/>
              </w:rPr>
            </w:pPr>
            <w:r w:rsidRPr="00A6773C">
              <w:rPr>
                <w:noProof/>
              </w:rPr>
              <w:t>11wk binge episodes, non-transformed, mean (SD)</w:t>
            </w:r>
          </w:p>
          <w:p w:rsidR="00B84EDF" w:rsidRPr="00A6773C" w:rsidRDefault="00B84EDF" w:rsidP="00D26E16">
            <w:pPr>
              <w:pStyle w:val="TableText2"/>
              <w:rPr>
                <w:noProof/>
              </w:rPr>
            </w:pPr>
            <w:r w:rsidRPr="00A6773C">
              <w:rPr>
                <w:noProof/>
              </w:rPr>
              <w:t>G1: 1.2 (SD 2.13)</w:t>
            </w:r>
          </w:p>
          <w:p w:rsidR="00B84EDF" w:rsidRPr="00A6773C" w:rsidRDefault="00B84EDF" w:rsidP="00D26E16">
            <w:pPr>
              <w:pStyle w:val="TableText2"/>
              <w:rPr>
                <w:noProof/>
              </w:rPr>
            </w:pPr>
            <w:r w:rsidRPr="00A6773C">
              <w:rPr>
                <w:noProof/>
              </w:rPr>
              <w:t>G2: 0.5 (SD 1.01)</w:t>
            </w:r>
          </w:p>
          <w:p w:rsidR="00B84EDF" w:rsidRPr="00A6773C" w:rsidRDefault="00B84EDF" w:rsidP="00D26E16">
            <w:pPr>
              <w:pStyle w:val="TableText2"/>
              <w:rPr>
                <w:noProof/>
              </w:rPr>
            </w:pPr>
            <w:r w:rsidRPr="00A6773C">
              <w:rPr>
                <w:noProof/>
              </w:rPr>
              <w:t>G3: 0.5 (SD 1.34)</w:t>
            </w:r>
          </w:p>
          <w:p w:rsidR="00B84EDF" w:rsidRPr="00A6773C" w:rsidRDefault="00B84EDF" w:rsidP="00D26E16">
            <w:pPr>
              <w:pStyle w:val="TableText2"/>
              <w:rPr>
                <w:noProof/>
              </w:rPr>
            </w:pPr>
            <w:r w:rsidRPr="00A6773C">
              <w:rPr>
                <w:noProof/>
              </w:rPr>
              <w:t>G4: 1.1 (SD 1.55)</w:t>
            </w:r>
          </w:p>
          <w:p w:rsidR="00B84EDF" w:rsidRPr="00A6773C" w:rsidRDefault="00B84EDF" w:rsidP="00D26E16">
            <w:pPr>
              <w:pStyle w:val="TableText2"/>
              <w:rPr>
                <w:noProof/>
              </w:rPr>
            </w:pPr>
            <w:r w:rsidRPr="00A6773C">
              <w:rPr>
                <w:noProof/>
              </w:rPr>
              <w:t>11wk change from BL, Binge episodes, log-transformed, LS, mean (SE)</w:t>
            </w:r>
          </w:p>
          <w:p w:rsidR="00B84EDF" w:rsidRPr="00A6773C" w:rsidRDefault="00B84EDF" w:rsidP="00D26E16">
            <w:pPr>
              <w:pStyle w:val="TableText2"/>
              <w:rPr>
                <w:noProof/>
              </w:rPr>
            </w:pPr>
            <w:r w:rsidRPr="00A6773C">
              <w:rPr>
                <w:noProof/>
              </w:rPr>
              <w:t>G1: -1.37 (SE 0.070)</w:t>
            </w:r>
          </w:p>
          <w:p w:rsidR="00B84EDF" w:rsidRPr="00A6773C" w:rsidRDefault="00B84EDF" w:rsidP="00D26E16">
            <w:pPr>
              <w:pStyle w:val="TableText2"/>
              <w:rPr>
                <w:noProof/>
              </w:rPr>
            </w:pPr>
            <w:r w:rsidRPr="00A6773C">
              <w:rPr>
                <w:noProof/>
              </w:rPr>
              <w:t>G2: -1.62 (SE 0.069)</w:t>
            </w:r>
          </w:p>
          <w:p w:rsidR="00B84EDF" w:rsidRPr="00A6773C" w:rsidRDefault="00B84EDF" w:rsidP="00D26E16">
            <w:pPr>
              <w:pStyle w:val="TableText2"/>
              <w:rPr>
                <w:noProof/>
              </w:rPr>
            </w:pPr>
            <w:r w:rsidRPr="00A6773C">
              <w:rPr>
                <w:noProof/>
              </w:rPr>
              <w:t>G3: -1.71 (SE 0.070)</w:t>
            </w:r>
          </w:p>
          <w:p w:rsidR="00B84EDF" w:rsidRPr="00A6773C" w:rsidRDefault="00B84EDF" w:rsidP="00D26E16">
            <w:pPr>
              <w:pStyle w:val="TableText2"/>
              <w:rPr>
                <w:noProof/>
              </w:rPr>
            </w:pPr>
            <w:r w:rsidRPr="00A6773C">
              <w:rPr>
                <w:noProof/>
              </w:rPr>
              <w:t>G4: -1.36 (SE 0.072)</w:t>
            </w:r>
          </w:p>
          <w:p w:rsidR="00B84EDF" w:rsidRPr="00A6773C" w:rsidRDefault="00B84EDF" w:rsidP="00D26E16">
            <w:pPr>
              <w:pStyle w:val="TableText2"/>
              <w:rPr>
                <w:noProof/>
              </w:rPr>
            </w:pPr>
            <w:r w:rsidRPr="00A6773C">
              <w:rPr>
                <w:noProof/>
              </w:rPr>
              <w:t>11wk difference from placebo, Binge episodes, nontransformed mean (SD)</w:t>
            </w:r>
          </w:p>
          <w:p w:rsidR="00B84EDF" w:rsidRPr="00A6773C" w:rsidRDefault="00B84EDF" w:rsidP="00D26E16">
            <w:pPr>
              <w:pStyle w:val="TableText2"/>
              <w:rPr>
                <w:noProof/>
              </w:rPr>
            </w:pPr>
            <w:r w:rsidRPr="00A6773C">
              <w:rPr>
                <w:noProof/>
              </w:rPr>
              <w:t>G1: -0.01 (SE 0.100)</w:t>
            </w:r>
          </w:p>
          <w:p w:rsidR="00B84EDF" w:rsidRPr="00A6773C" w:rsidRDefault="00B84EDF" w:rsidP="00D26E16">
            <w:pPr>
              <w:pStyle w:val="TableText2"/>
              <w:rPr>
                <w:noProof/>
              </w:rPr>
            </w:pPr>
            <w:r w:rsidRPr="00A6773C">
              <w:rPr>
                <w:noProof/>
              </w:rPr>
              <w:t>G2: -0.27 (SE 0.100)</w:t>
            </w:r>
          </w:p>
          <w:p w:rsidR="00B84EDF" w:rsidRPr="00A6773C" w:rsidRDefault="00B84EDF" w:rsidP="00D26E16">
            <w:pPr>
              <w:pStyle w:val="TableText2"/>
              <w:rPr>
                <w:noProof/>
              </w:rPr>
            </w:pPr>
            <w:r w:rsidRPr="00A6773C">
              <w:rPr>
                <w:noProof/>
              </w:rPr>
              <w:t>G3: -0.35 (SE 0.100)</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Binge episodes Significant difference compared with placebo</w:t>
            </w:r>
          </w:p>
          <w:p w:rsidR="00B84EDF" w:rsidRPr="00A6773C" w:rsidRDefault="00B84EDF" w:rsidP="00D26E16">
            <w:pPr>
              <w:pStyle w:val="TableText2"/>
              <w:rPr>
                <w:noProof/>
              </w:rPr>
            </w:pPr>
            <w:r w:rsidRPr="00A6773C">
              <w:rPr>
                <w:noProof/>
              </w:rPr>
              <w:t>G1 p=0.89</w:t>
            </w:r>
          </w:p>
          <w:p w:rsidR="00B84EDF" w:rsidRPr="00A6773C" w:rsidRDefault="00B84EDF" w:rsidP="00D26E16">
            <w:pPr>
              <w:pStyle w:val="TableText2"/>
              <w:rPr>
                <w:noProof/>
              </w:rPr>
            </w:pPr>
            <w:r w:rsidRPr="00A6773C">
              <w:rPr>
                <w:noProof/>
              </w:rPr>
              <w:t>G2 p=0.009</w:t>
            </w:r>
          </w:p>
          <w:p w:rsidR="00B84EDF" w:rsidRPr="00A6773C" w:rsidRDefault="00B84EDF" w:rsidP="00D26E16">
            <w:pPr>
              <w:pStyle w:val="TableText2"/>
              <w:rPr>
                <w:noProof/>
              </w:rPr>
            </w:pPr>
            <w:r w:rsidRPr="00A6773C">
              <w:rPr>
                <w:noProof/>
              </w:rPr>
              <w:t>G3 p&lt;0.001</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1wk Cessation (100% reduction) Binge response category (%)</w:t>
            </w:r>
          </w:p>
          <w:p w:rsidR="00B84EDF" w:rsidRPr="00A6773C" w:rsidRDefault="00B84EDF" w:rsidP="00D26E16">
            <w:pPr>
              <w:pStyle w:val="TableText2"/>
              <w:rPr>
                <w:noProof/>
              </w:rPr>
            </w:pPr>
            <w:r w:rsidRPr="00A6773C">
              <w:rPr>
                <w:noProof/>
              </w:rPr>
              <w:t>G1: 42.4%</w:t>
            </w:r>
          </w:p>
          <w:p w:rsidR="00B84EDF" w:rsidRPr="00A6773C" w:rsidRDefault="00B84EDF" w:rsidP="00D26E16">
            <w:pPr>
              <w:pStyle w:val="TableText2"/>
              <w:rPr>
                <w:noProof/>
              </w:rPr>
            </w:pPr>
            <w:r w:rsidRPr="00A6773C">
              <w:rPr>
                <w:noProof/>
              </w:rPr>
              <w:t>G2: 51.6%</w:t>
            </w:r>
          </w:p>
          <w:p w:rsidR="00B84EDF" w:rsidRPr="00A6773C" w:rsidRDefault="00B84EDF" w:rsidP="00D26E16">
            <w:pPr>
              <w:pStyle w:val="TableText2"/>
              <w:rPr>
                <w:noProof/>
              </w:rPr>
            </w:pPr>
            <w:r w:rsidRPr="00A6773C">
              <w:rPr>
                <w:noProof/>
              </w:rPr>
              <w:t>G3: 55.6%</w:t>
            </w:r>
          </w:p>
          <w:p w:rsidR="00B84EDF" w:rsidRPr="00A6773C" w:rsidRDefault="00B84EDF" w:rsidP="00D26E16">
            <w:pPr>
              <w:pStyle w:val="TableText2"/>
              <w:rPr>
                <w:noProof/>
              </w:rPr>
            </w:pPr>
            <w:r w:rsidRPr="00A6773C">
              <w:rPr>
                <w:noProof/>
              </w:rPr>
              <w:t>G4: 37.1%</w:t>
            </w:r>
          </w:p>
          <w:p w:rsidR="00B84EDF" w:rsidRPr="00A6773C" w:rsidRDefault="00B84EDF" w:rsidP="00D26E16">
            <w:pPr>
              <w:pStyle w:val="TableText2"/>
              <w:rPr>
                <w:noProof/>
              </w:rPr>
            </w:pPr>
            <w:r w:rsidRPr="00A6773C">
              <w:rPr>
                <w:noProof/>
              </w:rPr>
              <w:t>1wk Marked response (75-&lt;100% reduction) Binge response category (%)</w:t>
            </w:r>
          </w:p>
          <w:p w:rsidR="00B84EDF" w:rsidRPr="00A6773C" w:rsidRDefault="00B84EDF" w:rsidP="00D26E16">
            <w:pPr>
              <w:pStyle w:val="TableText2"/>
              <w:rPr>
                <w:noProof/>
              </w:rPr>
            </w:pPr>
            <w:r w:rsidRPr="00A6773C">
              <w:rPr>
                <w:noProof/>
              </w:rPr>
              <w:t>G1: 30.3%</w:t>
            </w:r>
          </w:p>
          <w:p w:rsidR="00B84EDF" w:rsidRPr="00A6773C" w:rsidRDefault="00B84EDF" w:rsidP="00D26E16">
            <w:pPr>
              <w:pStyle w:val="TableText2"/>
              <w:rPr>
                <w:noProof/>
              </w:rPr>
            </w:pPr>
            <w:r w:rsidRPr="00A6773C">
              <w:rPr>
                <w:noProof/>
              </w:rPr>
              <w:t>G2: 37.5%</w:t>
            </w:r>
          </w:p>
          <w:p w:rsidR="00B84EDF" w:rsidRPr="00A6773C" w:rsidRDefault="00B84EDF" w:rsidP="00D26E16">
            <w:pPr>
              <w:pStyle w:val="TableText2"/>
              <w:rPr>
                <w:noProof/>
              </w:rPr>
            </w:pPr>
            <w:r w:rsidRPr="00A6773C">
              <w:rPr>
                <w:noProof/>
              </w:rPr>
              <w:t>G3: 36.5%</w:t>
            </w:r>
          </w:p>
          <w:p w:rsidR="00B84EDF" w:rsidRPr="00A6773C" w:rsidRDefault="00B84EDF" w:rsidP="00D26E16">
            <w:pPr>
              <w:pStyle w:val="TableText2"/>
              <w:rPr>
                <w:noProof/>
              </w:rPr>
            </w:pPr>
            <w:r w:rsidRPr="00A6773C">
              <w:rPr>
                <w:noProof/>
              </w:rPr>
              <w:t>G4: 24.2%</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Default="00B84EDF" w:rsidP="00D26E16">
            <w:pPr>
              <w:pStyle w:val="TableText2"/>
            </w:pPr>
            <w:r w:rsidRPr="00A6773C">
              <w:rPr>
                <w:noProof/>
              </w:rPr>
              <w:t>McElroy</w:t>
            </w:r>
            <w:r>
              <w:t xml:space="preserve">, </w:t>
            </w:r>
            <w:r w:rsidRPr="00A6773C">
              <w:rPr>
                <w:noProof/>
              </w:rPr>
              <w:t>2015</w:t>
            </w:r>
            <w:r w:rsidRPr="008B3E2F">
              <w:rPr>
                <w:rFonts w:ascii="Times New Roman" w:hAnsi="Times New Roman" w:cs="Times New Roman"/>
                <w:noProof/>
                <w:vertAlign w:val="superscript"/>
              </w:rPr>
              <w:t>81</w:t>
            </w:r>
          </w:p>
          <w:p w:rsidR="00B84EDF" w:rsidRPr="00A6773C" w:rsidRDefault="00B84EDF" w:rsidP="00D26E16">
            <w:pPr>
              <w:pStyle w:val="TableText2"/>
              <w:rPr>
                <w:noProof/>
              </w:rPr>
            </w:pPr>
            <w:r>
              <w:t>(continued)</w:t>
            </w: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A6773C">
              <w:rPr>
                <w:noProof/>
              </w:rPr>
              <w:t>1wk Moderate response (50-&lt;75 reduction) Binge response category (%)</w:t>
            </w:r>
          </w:p>
          <w:p w:rsidR="00B84EDF" w:rsidRPr="00A6773C" w:rsidRDefault="00B84EDF" w:rsidP="00D26E16">
            <w:pPr>
              <w:pStyle w:val="TableText2"/>
              <w:rPr>
                <w:noProof/>
              </w:rPr>
            </w:pPr>
            <w:r w:rsidRPr="00A6773C">
              <w:rPr>
                <w:noProof/>
              </w:rPr>
              <w:t>G1: 12.1%</w:t>
            </w:r>
          </w:p>
          <w:p w:rsidR="00B84EDF" w:rsidRPr="00A6773C" w:rsidRDefault="00B84EDF" w:rsidP="00D26E16">
            <w:pPr>
              <w:pStyle w:val="TableText2"/>
              <w:rPr>
                <w:noProof/>
              </w:rPr>
            </w:pPr>
            <w:r w:rsidRPr="00A6773C">
              <w:rPr>
                <w:noProof/>
              </w:rPr>
              <w:t>G2: 6.3%</w:t>
            </w:r>
          </w:p>
          <w:p w:rsidR="00B84EDF" w:rsidRPr="00A6773C" w:rsidRDefault="00B84EDF" w:rsidP="00D26E16">
            <w:pPr>
              <w:pStyle w:val="TableText2"/>
              <w:rPr>
                <w:noProof/>
              </w:rPr>
            </w:pPr>
            <w:r w:rsidRPr="00A6773C">
              <w:rPr>
                <w:noProof/>
              </w:rPr>
              <w:t>G3: 1.6%</w:t>
            </w:r>
          </w:p>
          <w:p w:rsidR="00B84EDF" w:rsidRPr="00A6773C" w:rsidRDefault="00B84EDF" w:rsidP="00D26E16">
            <w:pPr>
              <w:pStyle w:val="TableText2"/>
              <w:rPr>
                <w:noProof/>
              </w:rPr>
            </w:pPr>
            <w:r w:rsidRPr="00A6773C">
              <w:rPr>
                <w:noProof/>
              </w:rPr>
              <w:t>G4: 21.0%</w:t>
            </w:r>
          </w:p>
          <w:p w:rsidR="00B84EDF" w:rsidRPr="00A6773C" w:rsidRDefault="00B84EDF" w:rsidP="00D26E16">
            <w:pPr>
              <w:pStyle w:val="TableText2"/>
              <w:rPr>
                <w:noProof/>
              </w:rPr>
            </w:pPr>
            <w:r w:rsidRPr="00A6773C">
              <w:rPr>
                <w:noProof/>
              </w:rPr>
              <w:t>1wk Negative/minimal response (&lt;25% reduction) Binge response category (%)</w:t>
            </w:r>
          </w:p>
          <w:p w:rsidR="00B84EDF" w:rsidRPr="00A6773C" w:rsidRDefault="00B84EDF" w:rsidP="00D26E16">
            <w:pPr>
              <w:pStyle w:val="TableText2"/>
              <w:rPr>
                <w:noProof/>
              </w:rPr>
            </w:pPr>
            <w:r w:rsidRPr="00A6773C">
              <w:rPr>
                <w:noProof/>
              </w:rPr>
              <w:t>G1: 15.2%</w:t>
            </w:r>
          </w:p>
          <w:p w:rsidR="00B84EDF" w:rsidRPr="00A6773C" w:rsidRDefault="00B84EDF" w:rsidP="00D26E16">
            <w:pPr>
              <w:pStyle w:val="TableText2"/>
              <w:rPr>
                <w:noProof/>
              </w:rPr>
            </w:pPr>
            <w:r w:rsidRPr="00A6773C">
              <w:rPr>
                <w:noProof/>
              </w:rPr>
              <w:t>G2: 4.7%</w:t>
            </w:r>
          </w:p>
          <w:p w:rsidR="00B84EDF" w:rsidRPr="00A6773C" w:rsidRDefault="00B84EDF" w:rsidP="00D26E16">
            <w:pPr>
              <w:pStyle w:val="TableText2"/>
              <w:rPr>
                <w:noProof/>
              </w:rPr>
            </w:pPr>
            <w:r w:rsidRPr="00A6773C">
              <w:rPr>
                <w:noProof/>
              </w:rPr>
              <w:t>G3: 6.3%</w:t>
            </w:r>
          </w:p>
          <w:p w:rsidR="00B84EDF" w:rsidRPr="00A6773C" w:rsidRDefault="00B84EDF" w:rsidP="00D26E16">
            <w:pPr>
              <w:pStyle w:val="TableText2"/>
              <w:rPr>
                <w:noProof/>
              </w:rPr>
            </w:pPr>
            <w:r w:rsidRPr="00A6773C">
              <w:rPr>
                <w:noProof/>
              </w:rPr>
              <w:t>G4: 17.7%</w:t>
            </w:r>
          </w:p>
          <w:p w:rsidR="00B84EDF" w:rsidRPr="00A6773C" w:rsidRDefault="00B84EDF" w:rsidP="00D26E16">
            <w:pPr>
              <w:pStyle w:val="TableText2"/>
              <w:rPr>
                <w:noProof/>
              </w:rPr>
            </w:pPr>
            <w:r w:rsidRPr="00A6773C">
              <w:rPr>
                <w:noProof/>
              </w:rPr>
              <w:t>1wk Binge category response: Significant difference compared with placebo</w:t>
            </w:r>
          </w:p>
          <w:p w:rsidR="00B84EDF" w:rsidRPr="00A6773C" w:rsidRDefault="00B84EDF" w:rsidP="00D26E16">
            <w:pPr>
              <w:pStyle w:val="TableText2"/>
              <w:rPr>
                <w:noProof/>
              </w:rPr>
            </w:pPr>
            <w:r w:rsidRPr="00A6773C">
              <w:rPr>
                <w:noProof/>
              </w:rPr>
              <w:t>G1 p=0.33</w:t>
            </w:r>
          </w:p>
          <w:p w:rsidR="00B84EDF" w:rsidRPr="00A6773C" w:rsidRDefault="00B84EDF" w:rsidP="00D26E16">
            <w:pPr>
              <w:pStyle w:val="TableText2"/>
              <w:rPr>
                <w:noProof/>
              </w:rPr>
            </w:pPr>
            <w:r w:rsidRPr="00A6773C">
              <w:rPr>
                <w:noProof/>
              </w:rPr>
              <w:t>G2 p=0.006</w:t>
            </w:r>
          </w:p>
          <w:p w:rsidR="00B84EDF" w:rsidRPr="00A6773C" w:rsidRDefault="00B84EDF" w:rsidP="00D26E16">
            <w:pPr>
              <w:pStyle w:val="TableText2"/>
              <w:rPr>
                <w:noProof/>
              </w:rPr>
            </w:pPr>
            <w:r w:rsidRPr="00A6773C">
              <w:rPr>
                <w:noProof/>
              </w:rPr>
              <w:t>G3 p=0.002</w:t>
            </w:r>
          </w:p>
          <w:p w:rsidR="00B84EDF" w:rsidRPr="00A6773C" w:rsidRDefault="00B84EDF" w:rsidP="00D26E16">
            <w:pPr>
              <w:pStyle w:val="TableText2"/>
              <w:rPr>
                <w:noProof/>
              </w:rPr>
            </w:pPr>
            <w:r w:rsidRPr="00A6773C">
              <w:rPr>
                <w:noProof/>
              </w:rPr>
              <w:t>G4 N/A</w:t>
            </w:r>
          </w:p>
          <w:p w:rsidR="00B84EDF" w:rsidRPr="00A6773C" w:rsidRDefault="00B84EDF" w:rsidP="00D26E16">
            <w:pPr>
              <w:pStyle w:val="TableText2"/>
              <w:rPr>
                <w:noProof/>
              </w:rPr>
            </w:pPr>
            <w:r w:rsidRPr="00A6773C">
              <w:rPr>
                <w:noProof/>
              </w:rPr>
              <w:t>4wk Cessation (100% reduction) Binge response category (%)</w:t>
            </w:r>
          </w:p>
          <w:p w:rsidR="00B84EDF" w:rsidRPr="00A6773C" w:rsidRDefault="00B84EDF" w:rsidP="00D26E16">
            <w:pPr>
              <w:pStyle w:val="TableText2"/>
              <w:rPr>
                <w:noProof/>
              </w:rPr>
            </w:pPr>
            <w:r w:rsidRPr="00A6773C">
              <w:rPr>
                <w:noProof/>
              </w:rPr>
              <w:t>G1: 34.9%</w:t>
            </w:r>
          </w:p>
          <w:p w:rsidR="00B84EDF" w:rsidRPr="00A6773C" w:rsidRDefault="00B84EDF" w:rsidP="00D26E16">
            <w:pPr>
              <w:pStyle w:val="TableText2"/>
              <w:rPr>
                <w:noProof/>
              </w:rPr>
            </w:pPr>
            <w:r w:rsidRPr="00A6773C">
              <w:rPr>
                <w:noProof/>
              </w:rPr>
              <w:t>G2: 42.2%</w:t>
            </w:r>
          </w:p>
          <w:p w:rsidR="00B84EDF" w:rsidRPr="00A6773C" w:rsidRDefault="00B84EDF" w:rsidP="00D26E16">
            <w:pPr>
              <w:pStyle w:val="TableText2"/>
              <w:rPr>
                <w:noProof/>
              </w:rPr>
            </w:pPr>
            <w:r w:rsidRPr="00A6773C">
              <w:rPr>
                <w:noProof/>
              </w:rPr>
              <w:t>G3: 50.0%</w:t>
            </w:r>
          </w:p>
          <w:p w:rsidR="00B84EDF" w:rsidRPr="00A6773C" w:rsidRDefault="00B84EDF" w:rsidP="00D26E16">
            <w:pPr>
              <w:pStyle w:val="TableText2"/>
              <w:rPr>
                <w:noProof/>
              </w:rPr>
            </w:pPr>
            <w:r w:rsidRPr="00A6773C">
              <w:rPr>
                <w:noProof/>
              </w:rPr>
              <w:t>G4: 21.3%</w:t>
            </w:r>
          </w:p>
          <w:p w:rsidR="00B84EDF" w:rsidRPr="00A6773C" w:rsidRDefault="00B84EDF" w:rsidP="00D26E16">
            <w:pPr>
              <w:pStyle w:val="TableText2"/>
              <w:rPr>
                <w:noProof/>
              </w:rPr>
            </w:pPr>
            <w:r w:rsidRPr="00A6773C">
              <w:rPr>
                <w:noProof/>
              </w:rPr>
              <w:t>4wk Binge cessation: Significant difference compared with placebo</w:t>
            </w:r>
          </w:p>
          <w:p w:rsidR="00B84EDF" w:rsidRPr="00A6773C" w:rsidRDefault="00B84EDF" w:rsidP="00D26E16">
            <w:pPr>
              <w:pStyle w:val="TableText2"/>
              <w:rPr>
                <w:noProof/>
              </w:rPr>
            </w:pPr>
            <w:r w:rsidRPr="00A6773C">
              <w:rPr>
                <w:noProof/>
              </w:rPr>
              <w:t>G1 p=0.09</w:t>
            </w:r>
          </w:p>
          <w:p w:rsidR="00B84EDF" w:rsidRPr="00A6773C" w:rsidRDefault="00B84EDF" w:rsidP="00D26E16">
            <w:pPr>
              <w:pStyle w:val="TableText2"/>
              <w:rPr>
                <w:noProof/>
              </w:rPr>
            </w:pPr>
            <w:r w:rsidRPr="00A6773C">
              <w:rPr>
                <w:noProof/>
              </w:rPr>
              <w:t>G2 p=0.01</w:t>
            </w:r>
          </w:p>
          <w:p w:rsidR="00B84EDF" w:rsidRPr="00A6773C" w:rsidRDefault="00B84EDF" w:rsidP="00D26E16">
            <w:pPr>
              <w:pStyle w:val="TableText2"/>
              <w:rPr>
                <w:noProof/>
              </w:rPr>
            </w:pPr>
            <w:r w:rsidRPr="00A6773C">
              <w:rPr>
                <w:noProof/>
              </w:rPr>
              <w:t>G3 p&lt;0.001</w:t>
            </w:r>
          </w:p>
          <w:p w:rsidR="00B84EDF" w:rsidRPr="00A6773C" w:rsidRDefault="00B84EDF" w:rsidP="00D26E16">
            <w:pPr>
              <w:pStyle w:val="TableText2"/>
              <w:rPr>
                <w:noProof/>
              </w:rPr>
            </w:pPr>
            <w:r w:rsidRPr="00A6773C">
              <w:rPr>
                <w:noProof/>
              </w:rPr>
              <w:t>G4 N/A</w:t>
            </w:r>
          </w:p>
        </w:tc>
      </w:tr>
      <w:tr w:rsidR="00B84EDF" w:rsidRPr="00552FD6" w:rsidTr="00D26E16">
        <w:tc>
          <w:tcPr>
            <w:tcW w:w="2160" w:type="dxa"/>
          </w:tcPr>
          <w:p w:rsidR="00B84EDF" w:rsidRPr="00552FD6" w:rsidRDefault="00B84EDF" w:rsidP="00D26E16">
            <w:pPr>
              <w:pStyle w:val="TableText2"/>
            </w:pPr>
            <w:r w:rsidRPr="00A6773C">
              <w:rPr>
                <w:noProof/>
              </w:rPr>
              <w:t>Pearlstein</w:t>
            </w:r>
            <w:r>
              <w:t xml:space="preserve">, </w:t>
            </w:r>
            <w:r w:rsidRPr="00A6773C">
              <w:rPr>
                <w:noProof/>
              </w:rPr>
              <w:t>2003</w:t>
            </w:r>
            <w:r w:rsidRPr="008B3E2F">
              <w:rPr>
                <w:rFonts w:ascii="Times New Roman" w:hAnsi="Times New Roman" w:cs="Times New Roman"/>
                <w:noProof/>
                <w:vertAlign w:val="superscript"/>
              </w:rPr>
              <w:t>82</w:t>
            </w:r>
          </w:p>
        </w:tc>
        <w:tc>
          <w:tcPr>
            <w:tcW w:w="3600" w:type="dxa"/>
          </w:tcPr>
          <w:p w:rsidR="00B84EDF" w:rsidRPr="00552FD6" w:rsidRDefault="00B84EDF" w:rsidP="00D26E16">
            <w:pPr>
              <w:pStyle w:val="TableText2"/>
            </w:pPr>
            <w:r w:rsidRPr="00A6773C">
              <w:rPr>
                <w:noProof/>
              </w:rPr>
              <w:t>Number of binge days, past 28 days</w:t>
            </w:r>
          </w:p>
        </w:tc>
        <w:tc>
          <w:tcPr>
            <w:tcW w:w="3600" w:type="dxa"/>
          </w:tcPr>
          <w:p w:rsidR="00B84EDF" w:rsidRPr="00A6773C" w:rsidRDefault="00B84EDF" w:rsidP="00D26E16">
            <w:pPr>
              <w:pStyle w:val="TableText2"/>
              <w:rPr>
                <w:noProof/>
              </w:rPr>
            </w:pPr>
            <w:r w:rsidRPr="00A6773C">
              <w:rPr>
                <w:noProof/>
              </w:rPr>
              <w:t>Days Binged (M,SD)</w:t>
            </w:r>
          </w:p>
          <w:p w:rsidR="00B84EDF" w:rsidRPr="00A6773C" w:rsidRDefault="00B84EDF" w:rsidP="00D26E16">
            <w:pPr>
              <w:pStyle w:val="TableText2"/>
              <w:rPr>
                <w:noProof/>
              </w:rPr>
            </w:pPr>
            <w:r w:rsidRPr="00A6773C">
              <w:rPr>
                <w:noProof/>
              </w:rPr>
              <w:t>G1: 14.67 (55.68)</w:t>
            </w:r>
          </w:p>
          <w:p w:rsidR="00B84EDF" w:rsidRPr="00A6773C" w:rsidRDefault="00B84EDF" w:rsidP="00D26E16">
            <w:pPr>
              <w:pStyle w:val="TableText2"/>
              <w:rPr>
                <w:noProof/>
              </w:rPr>
            </w:pPr>
            <w:r w:rsidRPr="00A6773C">
              <w:rPr>
                <w:noProof/>
              </w:rPr>
              <w:t>G2: 20.00 (6.21)</w:t>
            </w:r>
          </w:p>
          <w:p w:rsidR="00B84EDF" w:rsidRPr="00A6773C" w:rsidRDefault="00B84EDF" w:rsidP="00D26E16">
            <w:pPr>
              <w:pStyle w:val="TableText2"/>
              <w:rPr>
                <w:noProof/>
              </w:rPr>
            </w:pPr>
            <w:r w:rsidRPr="00A6773C">
              <w:rPr>
                <w:noProof/>
              </w:rPr>
              <w:t>(P = NS)</w:t>
            </w:r>
          </w:p>
          <w:p w:rsidR="00B84EDF" w:rsidRPr="00552FD6" w:rsidRDefault="00B84EDF" w:rsidP="00D26E16">
            <w:pPr>
              <w:pStyle w:val="TableText2"/>
            </w:pPr>
          </w:p>
        </w:tc>
        <w:tc>
          <w:tcPr>
            <w:tcW w:w="3600" w:type="dxa"/>
          </w:tcPr>
          <w:p w:rsidR="00B84EDF" w:rsidRPr="00A6773C" w:rsidRDefault="00B84EDF" w:rsidP="00D26E16">
            <w:pPr>
              <w:pStyle w:val="TableText2"/>
              <w:rPr>
                <w:noProof/>
              </w:rPr>
            </w:pPr>
            <w:r w:rsidRPr="00A6773C">
              <w:rPr>
                <w:noProof/>
              </w:rPr>
              <w:t>Days Binged (M,SD)</w:t>
            </w:r>
          </w:p>
          <w:p w:rsidR="00B84EDF" w:rsidRPr="00A6773C" w:rsidRDefault="00B84EDF" w:rsidP="00D26E16">
            <w:pPr>
              <w:pStyle w:val="TableText2"/>
              <w:rPr>
                <w:noProof/>
              </w:rPr>
            </w:pPr>
            <w:r w:rsidRPr="00A6773C">
              <w:rPr>
                <w:noProof/>
              </w:rPr>
              <w:t xml:space="preserve">G1: 3.11 (4.20) </w:t>
            </w:r>
          </w:p>
          <w:p w:rsidR="00B84EDF" w:rsidRPr="00A6773C" w:rsidRDefault="00B84EDF" w:rsidP="00D26E16">
            <w:pPr>
              <w:pStyle w:val="TableText2"/>
              <w:rPr>
                <w:noProof/>
              </w:rPr>
            </w:pPr>
            <w:r w:rsidRPr="00A6773C">
              <w:rPr>
                <w:noProof/>
              </w:rPr>
              <w:t>G2: 7.31 (9.31)</w:t>
            </w:r>
          </w:p>
          <w:p w:rsidR="00B84EDF" w:rsidRPr="00A6773C" w:rsidRDefault="00B84EDF" w:rsidP="00D26E16">
            <w:pPr>
              <w:pStyle w:val="TableText2"/>
              <w:rPr>
                <w:noProof/>
              </w:rPr>
            </w:pPr>
            <w:r w:rsidRPr="00A6773C">
              <w:rPr>
                <w:noProof/>
              </w:rPr>
              <w:t>Diff between groups (P = NR)</w:t>
            </w:r>
          </w:p>
          <w:p w:rsidR="00B84EDF" w:rsidRPr="00A6773C" w:rsidRDefault="00B84EDF" w:rsidP="00D26E16">
            <w:pPr>
              <w:pStyle w:val="TableText2"/>
              <w:rPr>
                <w:noProof/>
              </w:rPr>
            </w:pPr>
            <w:r w:rsidRPr="00A6773C">
              <w:rPr>
                <w:noProof/>
              </w:rPr>
              <w:t>Change over time for both groups: (P &lt; 0.001)</w:t>
            </w:r>
          </w:p>
          <w:p w:rsidR="00B84EDF" w:rsidRPr="00552FD6" w:rsidRDefault="00B84EDF" w:rsidP="00D26E16">
            <w:pPr>
              <w:pStyle w:val="TableText2"/>
            </w:pPr>
            <w:r w:rsidRPr="00A6773C">
              <w:rPr>
                <w:noProof/>
              </w:rPr>
              <w:t>Diff between groups in change over time (P=NS)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2160"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3600" w:type="dxa"/>
          </w:tcPr>
          <w:p w:rsidR="00B84EDF" w:rsidRPr="00F0301D" w:rsidRDefault="00B84EDF" w:rsidP="00D26E16">
            <w:pPr>
              <w:pStyle w:val="TableText2"/>
            </w:pPr>
            <w:r>
              <w:t xml:space="preserve">Definition of Binges </w:t>
            </w:r>
            <w:r w:rsidRPr="00694729">
              <w:t>(days; frequency; remission; abstinence etc.)</w:t>
            </w:r>
          </w:p>
        </w:tc>
        <w:tc>
          <w:tcPr>
            <w:tcW w:w="3600" w:type="dxa"/>
          </w:tcPr>
          <w:p w:rsidR="00B84EDF" w:rsidRPr="00F0301D" w:rsidRDefault="00B84EDF" w:rsidP="00D26E16">
            <w:pPr>
              <w:pStyle w:val="TableText2"/>
            </w:pPr>
            <w:r>
              <w:t>Binges Baseline</w:t>
            </w:r>
          </w:p>
        </w:tc>
        <w:tc>
          <w:tcPr>
            <w:tcW w:w="3600" w:type="dxa"/>
          </w:tcPr>
          <w:p w:rsidR="00B84EDF" w:rsidRPr="00F0301D" w:rsidRDefault="00B84EDF" w:rsidP="00D26E16">
            <w:pPr>
              <w:pStyle w:val="TableText2"/>
            </w:pPr>
            <w:r>
              <w:t>Binges Outcomes</w:t>
            </w:r>
          </w:p>
        </w:tc>
      </w:tr>
      <w:tr w:rsidR="00B84EDF" w:rsidRPr="00552FD6" w:rsidTr="00D26E16">
        <w:tc>
          <w:tcPr>
            <w:tcW w:w="2160" w:type="dxa"/>
          </w:tcPr>
          <w:p w:rsidR="00B84EDF" w:rsidRPr="00A6773C" w:rsidRDefault="00B84EDF" w:rsidP="00D26E16">
            <w:pPr>
              <w:pStyle w:val="TableText2"/>
              <w:rPr>
                <w:noProof/>
              </w:rPr>
            </w:pPr>
            <w:r w:rsidRPr="009E55A3">
              <w:rPr>
                <w:noProof/>
              </w:rPr>
              <w:t>Shire, 2014</w:t>
            </w:r>
            <w:r w:rsidRPr="00C02DB9">
              <w:rPr>
                <w:rFonts w:ascii="Times New Roman" w:hAnsi="Times New Roman" w:cs="Times New Roman"/>
                <w:noProof/>
                <w:vertAlign w:val="superscript"/>
              </w:rPr>
              <w:t>83,84</w:t>
            </w:r>
          </w:p>
        </w:tc>
        <w:tc>
          <w:tcPr>
            <w:tcW w:w="3600" w:type="dxa"/>
          </w:tcPr>
          <w:p w:rsidR="00B84EDF" w:rsidRDefault="00B84EDF" w:rsidP="00D26E16">
            <w:pPr>
              <w:pStyle w:val="TableText2"/>
              <w:rPr>
                <w:noProof/>
              </w:rPr>
            </w:pPr>
            <w:r>
              <w:rPr>
                <w:noProof/>
              </w:rPr>
              <w:t>Number of binge days per week</w:t>
            </w:r>
          </w:p>
          <w:p w:rsidR="00B84EDF" w:rsidRDefault="00B84EDF" w:rsidP="00D26E16">
            <w:pPr>
              <w:pStyle w:val="TableText2"/>
              <w:rPr>
                <w:noProof/>
              </w:rPr>
            </w:pPr>
          </w:p>
          <w:p w:rsidR="00B84EDF" w:rsidRPr="00A6773C" w:rsidRDefault="00B84EDF" w:rsidP="00D26E16">
            <w:pPr>
              <w:pStyle w:val="TableText2"/>
              <w:rPr>
                <w:noProof/>
              </w:rPr>
            </w:pPr>
            <w:r>
              <w:rPr>
                <w:noProof/>
              </w:rPr>
              <w:t>4-week abstinence</w:t>
            </w:r>
          </w:p>
        </w:tc>
        <w:tc>
          <w:tcPr>
            <w:tcW w:w="3600" w:type="dxa"/>
          </w:tcPr>
          <w:p w:rsidR="00B84EDF" w:rsidRDefault="00B84EDF" w:rsidP="00D26E16">
            <w:pPr>
              <w:pStyle w:val="TableText2"/>
              <w:rPr>
                <w:noProof/>
              </w:rPr>
            </w:pPr>
            <w:r>
              <w:rPr>
                <w:noProof/>
              </w:rPr>
              <w:t>Number of binge days per week</w:t>
            </w:r>
          </w:p>
          <w:p w:rsidR="00B84EDF" w:rsidRDefault="00B84EDF" w:rsidP="00D26E16">
            <w:pPr>
              <w:pStyle w:val="TableText2"/>
              <w:rPr>
                <w:noProof/>
              </w:rPr>
            </w:pPr>
            <w:r>
              <w:rPr>
                <w:noProof/>
              </w:rPr>
              <w:t>G1: 4.66 (1.27)</w:t>
            </w:r>
          </w:p>
          <w:p w:rsidR="00B84EDF" w:rsidRPr="00A6773C" w:rsidRDefault="00B84EDF" w:rsidP="00D26E16">
            <w:pPr>
              <w:pStyle w:val="TableText2"/>
              <w:rPr>
                <w:noProof/>
              </w:rPr>
            </w:pPr>
            <w:r>
              <w:rPr>
                <w:noProof/>
              </w:rPr>
              <w:t>G2: 4.82 (1.42)</w:t>
            </w:r>
          </w:p>
        </w:tc>
        <w:tc>
          <w:tcPr>
            <w:tcW w:w="3600" w:type="dxa"/>
          </w:tcPr>
          <w:p w:rsidR="00B84EDF" w:rsidRDefault="00B84EDF" w:rsidP="00D26E16">
            <w:pPr>
              <w:pStyle w:val="TableText2"/>
              <w:rPr>
                <w:noProof/>
              </w:rPr>
            </w:pPr>
            <w:r>
              <w:rPr>
                <w:noProof/>
              </w:rPr>
              <w:t>Change in number of binge days per week measured as LS mean (SEM)</w:t>
            </w:r>
          </w:p>
          <w:p w:rsidR="00B84EDF" w:rsidRDefault="00B84EDF" w:rsidP="00D26E16">
            <w:pPr>
              <w:pStyle w:val="TableText2"/>
              <w:rPr>
                <w:noProof/>
              </w:rPr>
            </w:pPr>
            <w:r>
              <w:rPr>
                <w:noProof/>
              </w:rPr>
              <w:t>G1: -3.92 (0.135) SD: 0.14</w:t>
            </w:r>
          </w:p>
          <w:p w:rsidR="00B84EDF" w:rsidRDefault="00B84EDF" w:rsidP="00D26E16">
            <w:pPr>
              <w:pStyle w:val="TableText2"/>
              <w:rPr>
                <w:noProof/>
              </w:rPr>
            </w:pPr>
            <w:r>
              <w:rPr>
                <w:noProof/>
              </w:rPr>
              <w:t>G2: -2.26 (0.137) SD: 0.14</w:t>
            </w:r>
          </w:p>
          <w:p w:rsidR="00B84EDF" w:rsidRDefault="00B84EDF" w:rsidP="00D26E16">
            <w:pPr>
              <w:pStyle w:val="TableText2"/>
              <w:rPr>
                <w:noProof/>
              </w:rPr>
            </w:pPr>
            <w:r>
              <w:rPr>
                <w:noProof/>
              </w:rPr>
              <w:t>LS Mean diff (95% CI): -1.66 (-2.04 to -1.28)</w:t>
            </w:r>
          </w:p>
          <w:p w:rsidR="00B84EDF" w:rsidRDefault="00B84EDF" w:rsidP="00D26E16">
            <w:pPr>
              <w:pStyle w:val="TableText2"/>
              <w:rPr>
                <w:noProof/>
              </w:rPr>
            </w:pPr>
            <w:r>
              <w:rPr>
                <w:noProof/>
              </w:rPr>
              <w:t>(p&lt; 0.001)</w:t>
            </w:r>
          </w:p>
          <w:p w:rsidR="00B84EDF" w:rsidRDefault="00B84EDF" w:rsidP="00D26E16">
            <w:pPr>
              <w:pStyle w:val="TableText2"/>
              <w:rPr>
                <w:noProof/>
              </w:rPr>
            </w:pPr>
          </w:p>
          <w:p w:rsidR="00B84EDF" w:rsidRDefault="00B84EDF" w:rsidP="00D26E16">
            <w:pPr>
              <w:pStyle w:val="TableText2"/>
              <w:rPr>
                <w:noProof/>
              </w:rPr>
            </w:pPr>
            <w:r>
              <w:rPr>
                <w:noProof/>
              </w:rPr>
              <w:t>4-week abstinence</w:t>
            </w:r>
          </w:p>
          <w:p w:rsidR="00B84EDF" w:rsidRDefault="00B84EDF" w:rsidP="00D26E16">
            <w:pPr>
              <w:pStyle w:val="TableText2"/>
              <w:rPr>
                <w:noProof/>
              </w:rPr>
            </w:pPr>
            <w:r>
              <w:rPr>
                <w:noProof/>
              </w:rPr>
              <w:t>G1: 36.2% (29.1-43.3)</w:t>
            </w:r>
          </w:p>
          <w:p w:rsidR="00B84EDF" w:rsidRDefault="00B84EDF" w:rsidP="00D26E16">
            <w:pPr>
              <w:pStyle w:val="TableText2"/>
              <w:rPr>
                <w:noProof/>
              </w:rPr>
            </w:pPr>
            <w:r>
              <w:rPr>
                <w:noProof/>
              </w:rPr>
              <w:t>G2: 13.1% (8.1-18.0)</w:t>
            </w:r>
          </w:p>
          <w:p w:rsidR="00B84EDF" w:rsidRDefault="00B84EDF" w:rsidP="00D26E16">
            <w:pPr>
              <w:pStyle w:val="TableText2"/>
              <w:rPr>
                <w:noProof/>
              </w:rPr>
            </w:pPr>
            <w:r>
              <w:rPr>
                <w:noProof/>
              </w:rPr>
              <w:t>Diff: 25.9% (p &lt; 0.001)</w:t>
            </w:r>
          </w:p>
          <w:p w:rsidR="00B84EDF" w:rsidRDefault="00B84EDF" w:rsidP="00D26E16">
            <w:pPr>
              <w:pStyle w:val="TableText2"/>
              <w:rPr>
                <w:noProof/>
              </w:rPr>
            </w:pPr>
          </w:p>
          <w:p w:rsidR="00B84EDF" w:rsidRDefault="00B84EDF" w:rsidP="00D26E16">
            <w:pPr>
              <w:pStyle w:val="TableText2"/>
              <w:rPr>
                <w:noProof/>
              </w:rPr>
            </w:pPr>
            <w:r>
              <w:rPr>
                <w:noProof/>
              </w:rPr>
              <w:t>Change in number of binge episodes per week</w:t>
            </w:r>
          </w:p>
          <w:p w:rsidR="00B84EDF" w:rsidRDefault="00B84EDF" w:rsidP="00D26E16">
            <w:pPr>
              <w:pStyle w:val="TableText2"/>
              <w:rPr>
                <w:noProof/>
              </w:rPr>
            </w:pPr>
            <w:r>
              <w:rPr>
                <w:noProof/>
              </w:rPr>
              <w:t>G1: -5.54 (0.193)</w:t>
            </w:r>
          </w:p>
          <w:p w:rsidR="00B84EDF" w:rsidRDefault="00B84EDF" w:rsidP="00D26E16">
            <w:pPr>
              <w:pStyle w:val="TableText2"/>
              <w:rPr>
                <w:noProof/>
              </w:rPr>
            </w:pPr>
            <w:r>
              <w:rPr>
                <w:noProof/>
              </w:rPr>
              <w:t>G2: -3.31 (0.194)</w:t>
            </w:r>
          </w:p>
          <w:p w:rsidR="00B84EDF" w:rsidRPr="00A6773C" w:rsidRDefault="00B84EDF" w:rsidP="00D26E16">
            <w:pPr>
              <w:pStyle w:val="TableText2"/>
              <w:rPr>
                <w:noProof/>
              </w:rPr>
            </w:pPr>
            <w:r>
              <w:rPr>
                <w:noProof/>
              </w:rPr>
              <w:t>Diff: -2.23 (-2.77 to -1.69) (p &lt; 0.001)</w:t>
            </w:r>
          </w:p>
        </w:tc>
      </w:tr>
      <w:tr w:rsidR="00B84EDF" w:rsidRPr="00552FD6" w:rsidTr="00D26E16">
        <w:tc>
          <w:tcPr>
            <w:tcW w:w="2160" w:type="dxa"/>
          </w:tcPr>
          <w:p w:rsidR="00B84EDF" w:rsidRDefault="00B84EDF" w:rsidP="00D26E16">
            <w:pPr>
              <w:pStyle w:val="TableText2"/>
              <w:rPr>
                <w:noProof/>
              </w:rPr>
            </w:pPr>
            <w:r>
              <w:rPr>
                <w:noProof/>
              </w:rPr>
              <w:t>Shire, 2014</w:t>
            </w:r>
            <w:r w:rsidRPr="00C02DB9">
              <w:rPr>
                <w:rFonts w:ascii="Times New Roman" w:hAnsi="Times New Roman" w:cs="Times New Roman"/>
                <w:noProof/>
                <w:vertAlign w:val="superscript"/>
              </w:rPr>
              <w:t>84,85</w:t>
            </w:r>
          </w:p>
          <w:p w:rsidR="00B84EDF" w:rsidRPr="00A6773C" w:rsidRDefault="00B84EDF" w:rsidP="00D26E16">
            <w:pPr>
              <w:pStyle w:val="TableText2"/>
              <w:rPr>
                <w:noProof/>
              </w:rPr>
            </w:pPr>
          </w:p>
        </w:tc>
        <w:tc>
          <w:tcPr>
            <w:tcW w:w="3600" w:type="dxa"/>
          </w:tcPr>
          <w:p w:rsidR="00B84EDF" w:rsidRPr="00A6773C" w:rsidRDefault="00B84EDF" w:rsidP="00D26E16">
            <w:pPr>
              <w:pStyle w:val="TableText2"/>
              <w:rPr>
                <w:noProof/>
              </w:rPr>
            </w:pPr>
            <w:r w:rsidRPr="009E55A3">
              <w:rPr>
                <w:noProof/>
              </w:rPr>
              <w:t>Number of binge days, past 28 days</w:t>
            </w:r>
          </w:p>
        </w:tc>
        <w:tc>
          <w:tcPr>
            <w:tcW w:w="3600" w:type="dxa"/>
          </w:tcPr>
          <w:p w:rsidR="00B84EDF" w:rsidRDefault="00B84EDF" w:rsidP="00D26E16">
            <w:pPr>
              <w:pStyle w:val="TableText2"/>
              <w:rPr>
                <w:noProof/>
              </w:rPr>
            </w:pPr>
            <w:r>
              <w:rPr>
                <w:noProof/>
              </w:rPr>
              <w:t>Days Binged (M,SD)</w:t>
            </w:r>
          </w:p>
          <w:p w:rsidR="00B84EDF" w:rsidRDefault="00B84EDF" w:rsidP="00D26E16">
            <w:pPr>
              <w:pStyle w:val="TableText2"/>
              <w:rPr>
                <w:noProof/>
              </w:rPr>
            </w:pPr>
            <w:r>
              <w:rPr>
                <w:noProof/>
              </w:rPr>
              <w:t>G1: 14.67 (55.68)</w:t>
            </w:r>
          </w:p>
          <w:p w:rsidR="00B84EDF" w:rsidRDefault="00B84EDF" w:rsidP="00D26E16">
            <w:pPr>
              <w:pStyle w:val="TableText2"/>
              <w:rPr>
                <w:noProof/>
              </w:rPr>
            </w:pPr>
            <w:r>
              <w:rPr>
                <w:noProof/>
              </w:rPr>
              <w:t>G2: 20.00 (6.21)</w:t>
            </w:r>
          </w:p>
          <w:p w:rsidR="00B84EDF" w:rsidRPr="00A6773C" w:rsidRDefault="00B84EDF" w:rsidP="00D26E16">
            <w:pPr>
              <w:pStyle w:val="TableText2"/>
              <w:rPr>
                <w:noProof/>
              </w:rPr>
            </w:pPr>
            <w:r>
              <w:rPr>
                <w:noProof/>
              </w:rPr>
              <w:t>(P = NS)</w:t>
            </w:r>
          </w:p>
        </w:tc>
        <w:tc>
          <w:tcPr>
            <w:tcW w:w="3600" w:type="dxa"/>
          </w:tcPr>
          <w:p w:rsidR="00B84EDF" w:rsidRDefault="00B84EDF" w:rsidP="00D26E16">
            <w:pPr>
              <w:pStyle w:val="TableText2"/>
              <w:rPr>
                <w:noProof/>
              </w:rPr>
            </w:pPr>
            <w:r>
              <w:rPr>
                <w:noProof/>
              </w:rPr>
              <w:t>Days Binged (M,SD)</w:t>
            </w:r>
          </w:p>
          <w:p w:rsidR="00B84EDF" w:rsidRDefault="00B84EDF" w:rsidP="00D26E16">
            <w:pPr>
              <w:pStyle w:val="TableText2"/>
              <w:rPr>
                <w:noProof/>
              </w:rPr>
            </w:pPr>
            <w:r>
              <w:rPr>
                <w:noProof/>
              </w:rPr>
              <w:t xml:space="preserve">G1: 3.11 (4.20) </w:t>
            </w:r>
          </w:p>
          <w:p w:rsidR="00B84EDF" w:rsidRDefault="00B84EDF" w:rsidP="00D26E16">
            <w:pPr>
              <w:pStyle w:val="TableText2"/>
              <w:rPr>
                <w:noProof/>
              </w:rPr>
            </w:pPr>
            <w:r>
              <w:rPr>
                <w:noProof/>
              </w:rPr>
              <w:t>G2: 7.31 (9.31)</w:t>
            </w:r>
          </w:p>
          <w:p w:rsidR="00B84EDF" w:rsidRDefault="00B84EDF" w:rsidP="00D26E16">
            <w:pPr>
              <w:pStyle w:val="TableText2"/>
              <w:rPr>
                <w:noProof/>
              </w:rPr>
            </w:pPr>
            <w:r>
              <w:rPr>
                <w:noProof/>
              </w:rPr>
              <w:t>Diff between groups (P = NR)</w:t>
            </w:r>
          </w:p>
          <w:p w:rsidR="00B84EDF" w:rsidRDefault="00B84EDF" w:rsidP="00D26E16">
            <w:pPr>
              <w:pStyle w:val="TableText2"/>
              <w:rPr>
                <w:noProof/>
              </w:rPr>
            </w:pPr>
            <w:r>
              <w:rPr>
                <w:noProof/>
              </w:rPr>
              <w:t>Change over time for both groups: (P &lt; 0.001)</w:t>
            </w:r>
          </w:p>
          <w:p w:rsidR="00B84EDF" w:rsidRPr="00A6773C" w:rsidRDefault="00B84EDF" w:rsidP="00D26E16">
            <w:pPr>
              <w:pStyle w:val="TableText2"/>
              <w:rPr>
                <w:noProof/>
              </w:rPr>
            </w:pPr>
            <w:r>
              <w:rPr>
                <w:noProof/>
              </w:rPr>
              <w:t>Diff between groups in change over time (P=NS)</w:t>
            </w:r>
          </w:p>
        </w:tc>
      </w:tr>
    </w:tbl>
    <w:p w:rsidR="00B84EDF" w:rsidRDefault="00B84EDF" w:rsidP="00B84EDF"/>
    <w:p w:rsidR="00B84EDF" w:rsidRDefault="00B84EDF" w:rsidP="00B84EDF">
      <w:pPr>
        <w:pStyle w:val="TableTitle"/>
        <w:tabs>
          <w:tab w:val="left" w:pos="5148"/>
        </w:tabs>
      </w:pPr>
      <w:r>
        <w:br w:type="page"/>
      </w:r>
      <w:r>
        <w:lastRenderedPageBreak/>
        <w:t>Evidence Table 59. Binge eating disorder drug treatment – part 5 (continued)</w:t>
      </w:r>
    </w:p>
    <w:tbl>
      <w:tblPr>
        <w:tblStyle w:val="AHRQ1"/>
        <w:tblW w:w="12960" w:type="dxa"/>
        <w:tblLayout w:type="fixed"/>
        <w:tblLook w:val="04A0"/>
      </w:tblPr>
      <w:tblGrid>
        <w:gridCol w:w="2160"/>
        <w:gridCol w:w="3600"/>
        <w:gridCol w:w="3600"/>
        <w:gridCol w:w="3600"/>
      </w:tblGrid>
      <w:tr w:rsidR="00B84EDF" w:rsidRPr="00F0301D" w:rsidTr="00D26E16">
        <w:trPr>
          <w:cnfStyle w:val="100000000000"/>
        </w:trPr>
        <w:tc>
          <w:tcPr>
            <w:tcW w:w="1728" w:type="dxa"/>
            <w:hideMark/>
          </w:tcPr>
          <w:p w:rsidR="00B84EDF" w:rsidRPr="00F0301D" w:rsidRDefault="00B84EDF" w:rsidP="00D26E16">
            <w:pPr>
              <w:pStyle w:val="TableText2"/>
            </w:pPr>
            <w:r w:rsidRPr="00F0301D">
              <w:t>First Author's Last Name</w:t>
            </w:r>
          </w:p>
          <w:p w:rsidR="00B84EDF" w:rsidRPr="00F0301D" w:rsidRDefault="00B84EDF" w:rsidP="00D26E16">
            <w:pPr>
              <w:pStyle w:val="TableText2"/>
            </w:pPr>
            <w:r w:rsidRPr="00F0301D">
              <w:t>Year</w:t>
            </w:r>
          </w:p>
        </w:tc>
        <w:tc>
          <w:tcPr>
            <w:tcW w:w="2880" w:type="dxa"/>
          </w:tcPr>
          <w:p w:rsidR="00B84EDF" w:rsidRPr="00F0301D" w:rsidRDefault="00B84EDF" w:rsidP="00D26E16">
            <w:pPr>
              <w:pStyle w:val="TableText2"/>
            </w:pPr>
            <w:r>
              <w:t xml:space="preserve">Definition of Binges </w:t>
            </w:r>
            <w:r w:rsidRPr="00694729">
              <w:t>(days; frequency; remission; abstinence etc.)</w:t>
            </w:r>
          </w:p>
        </w:tc>
        <w:tc>
          <w:tcPr>
            <w:tcW w:w="2880" w:type="dxa"/>
          </w:tcPr>
          <w:p w:rsidR="00B84EDF" w:rsidRPr="00F0301D" w:rsidRDefault="00B84EDF" w:rsidP="00D26E16">
            <w:pPr>
              <w:pStyle w:val="TableText2"/>
            </w:pPr>
            <w:r>
              <w:t>Binges Baseline</w:t>
            </w:r>
          </w:p>
        </w:tc>
        <w:tc>
          <w:tcPr>
            <w:tcW w:w="2880" w:type="dxa"/>
          </w:tcPr>
          <w:p w:rsidR="00B84EDF" w:rsidRPr="00F0301D" w:rsidRDefault="00B84EDF" w:rsidP="00D26E16">
            <w:pPr>
              <w:pStyle w:val="TableText2"/>
            </w:pPr>
            <w:r>
              <w:t>Binges Outcomes</w:t>
            </w:r>
          </w:p>
        </w:tc>
      </w:tr>
      <w:tr w:rsidR="00B84EDF" w:rsidRPr="00552FD6" w:rsidTr="00D26E16">
        <w:tc>
          <w:tcPr>
            <w:tcW w:w="1728" w:type="dxa"/>
          </w:tcPr>
          <w:p w:rsidR="00B84EDF" w:rsidRPr="00552FD6" w:rsidRDefault="00B84EDF" w:rsidP="00D26E16">
            <w:pPr>
              <w:pStyle w:val="TableText2"/>
            </w:pPr>
            <w:r w:rsidRPr="00A6773C">
              <w:rPr>
                <w:noProof/>
              </w:rPr>
              <w:t>White</w:t>
            </w:r>
            <w:r>
              <w:t xml:space="preserve">, </w:t>
            </w:r>
            <w:r w:rsidRPr="00A6773C">
              <w:rPr>
                <w:noProof/>
              </w:rPr>
              <w:t>2013</w:t>
            </w:r>
            <w:r w:rsidRPr="00C02DB9">
              <w:rPr>
                <w:rFonts w:ascii="Times New Roman" w:hAnsi="Times New Roman" w:cs="Times New Roman"/>
                <w:noProof/>
                <w:vertAlign w:val="superscript"/>
              </w:rPr>
              <w:t>86</w:t>
            </w:r>
          </w:p>
        </w:tc>
        <w:tc>
          <w:tcPr>
            <w:tcW w:w="2880" w:type="dxa"/>
          </w:tcPr>
          <w:p w:rsidR="00B84EDF" w:rsidRPr="00A6773C" w:rsidRDefault="00B84EDF" w:rsidP="00D26E16">
            <w:pPr>
              <w:pStyle w:val="TableText2"/>
              <w:rPr>
                <w:noProof/>
              </w:rPr>
            </w:pPr>
            <w:r w:rsidRPr="00A6773C">
              <w:rPr>
                <w:noProof/>
              </w:rPr>
              <w:t>Objective binge eating (OBE) episodes, EDE monthly</w:t>
            </w:r>
          </w:p>
          <w:p w:rsidR="00B84EDF" w:rsidRPr="00A6773C" w:rsidRDefault="00B84EDF" w:rsidP="00D26E16">
            <w:pPr>
              <w:pStyle w:val="TableText2"/>
              <w:rPr>
                <w:noProof/>
              </w:rPr>
            </w:pPr>
            <w:r w:rsidRPr="00A6773C">
              <w:rPr>
                <w:noProof/>
              </w:rPr>
              <w:t>Objective binge eating (OBE) episodes, self-report weekly (via daily monitoring)</w:t>
            </w:r>
          </w:p>
          <w:p w:rsidR="00B84EDF" w:rsidRPr="00A6773C" w:rsidRDefault="00B84EDF" w:rsidP="00D26E16">
            <w:pPr>
              <w:pStyle w:val="TableText2"/>
              <w:rPr>
                <w:noProof/>
              </w:rPr>
            </w:pPr>
            <w:r w:rsidRPr="00A6773C">
              <w:rPr>
                <w:noProof/>
              </w:rPr>
              <w:t>Subjective binge eating (SBE) episodes, EDE monthly</w:t>
            </w:r>
          </w:p>
          <w:p w:rsidR="00B84EDF" w:rsidRPr="00552FD6" w:rsidRDefault="00B84EDF" w:rsidP="00D26E16">
            <w:pPr>
              <w:pStyle w:val="TableText2"/>
            </w:pPr>
            <w:r w:rsidRPr="00A6773C">
              <w:rPr>
                <w:noProof/>
              </w:rPr>
              <w:t>Subjective binge eating (SBE) episodes, self-report weekly (via dail</w:t>
            </w:r>
          </w:p>
        </w:tc>
        <w:tc>
          <w:tcPr>
            <w:tcW w:w="2880" w:type="dxa"/>
          </w:tcPr>
          <w:p w:rsidR="00B84EDF" w:rsidRPr="00A6773C" w:rsidRDefault="00B84EDF" w:rsidP="00D26E16">
            <w:pPr>
              <w:pStyle w:val="TableText2"/>
              <w:rPr>
                <w:noProof/>
              </w:rPr>
            </w:pPr>
            <w:r w:rsidRPr="00A6773C">
              <w:rPr>
                <w:noProof/>
              </w:rPr>
              <w:t xml:space="preserve">OBE episodes, EDE monthly </w:t>
            </w:r>
          </w:p>
          <w:p w:rsidR="00B84EDF" w:rsidRPr="00A6773C" w:rsidRDefault="00B84EDF" w:rsidP="00D26E16">
            <w:pPr>
              <w:pStyle w:val="TableText2"/>
              <w:rPr>
                <w:noProof/>
              </w:rPr>
            </w:pPr>
            <w:r w:rsidRPr="00A6773C">
              <w:rPr>
                <w:noProof/>
              </w:rPr>
              <w:t>G1: 17.8 (SD 11.9)</w:t>
            </w:r>
          </w:p>
          <w:p w:rsidR="00B84EDF" w:rsidRPr="00A6773C" w:rsidRDefault="00B84EDF" w:rsidP="00D26E16">
            <w:pPr>
              <w:pStyle w:val="TableText2"/>
              <w:rPr>
                <w:noProof/>
              </w:rPr>
            </w:pPr>
            <w:r w:rsidRPr="00A6773C">
              <w:rPr>
                <w:noProof/>
              </w:rPr>
              <w:t>G2: 13.6 (SD 6.5)</w:t>
            </w:r>
          </w:p>
          <w:p w:rsidR="00B84EDF" w:rsidRPr="00A6773C" w:rsidRDefault="00B84EDF" w:rsidP="00D26E16">
            <w:pPr>
              <w:pStyle w:val="TableText2"/>
              <w:rPr>
                <w:noProof/>
              </w:rPr>
            </w:pPr>
            <w:r w:rsidRPr="00A6773C">
              <w:rPr>
                <w:noProof/>
              </w:rPr>
              <w:t>OBE episodes, SR weekly</w:t>
            </w:r>
          </w:p>
          <w:p w:rsidR="00B84EDF" w:rsidRPr="00A6773C" w:rsidRDefault="00B84EDF" w:rsidP="00D26E16">
            <w:pPr>
              <w:pStyle w:val="TableText2"/>
              <w:rPr>
                <w:noProof/>
              </w:rPr>
            </w:pPr>
            <w:r w:rsidRPr="00A6773C">
              <w:rPr>
                <w:noProof/>
              </w:rPr>
              <w:t>G1: 3.3 (SD 3.3)</w:t>
            </w:r>
          </w:p>
          <w:p w:rsidR="00B84EDF" w:rsidRPr="00A6773C" w:rsidRDefault="00B84EDF" w:rsidP="00D26E16">
            <w:pPr>
              <w:pStyle w:val="TableText2"/>
              <w:rPr>
                <w:noProof/>
              </w:rPr>
            </w:pPr>
            <w:r w:rsidRPr="00A6773C">
              <w:rPr>
                <w:noProof/>
              </w:rPr>
              <w:t>G2: 3.0 (SD 2.6)</w:t>
            </w:r>
          </w:p>
          <w:p w:rsidR="00B84EDF" w:rsidRPr="00A6773C" w:rsidRDefault="00B84EDF" w:rsidP="00D26E16">
            <w:pPr>
              <w:pStyle w:val="TableText2"/>
              <w:rPr>
                <w:noProof/>
              </w:rPr>
            </w:pPr>
            <w:r w:rsidRPr="00A6773C">
              <w:rPr>
                <w:noProof/>
              </w:rPr>
              <w:t>SBE episodes, EDE monthly</w:t>
            </w:r>
          </w:p>
          <w:p w:rsidR="00B84EDF" w:rsidRPr="00A6773C" w:rsidRDefault="00B84EDF" w:rsidP="00D26E16">
            <w:pPr>
              <w:pStyle w:val="TableText2"/>
              <w:rPr>
                <w:noProof/>
              </w:rPr>
            </w:pPr>
            <w:r w:rsidRPr="00A6773C">
              <w:rPr>
                <w:noProof/>
              </w:rPr>
              <w:t>G1: 13.5 (SD 11.2)</w:t>
            </w:r>
          </w:p>
          <w:p w:rsidR="00B84EDF" w:rsidRPr="00A6773C" w:rsidRDefault="00B84EDF" w:rsidP="00D26E16">
            <w:pPr>
              <w:pStyle w:val="TableText2"/>
              <w:rPr>
                <w:noProof/>
              </w:rPr>
            </w:pPr>
            <w:r w:rsidRPr="00A6773C">
              <w:rPr>
                <w:noProof/>
              </w:rPr>
              <w:t>G2: 10.3 (SD 14.2)</w:t>
            </w:r>
          </w:p>
          <w:p w:rsidR="00B84EDF" w:rsidRPr="00A6773C" w:rsidRDefault="00B84EDF" w:rsidP="00D26E16">
            <w:pPr>
              <w:pStyle w:val="TableText2"/>
              <w:rPr>
                <w:noProof/>
              </w:rPr>
            </w:pPr>
            <w:r w:rsidRPr="00A6773C">
              <w:rPr>
                <w:noProof/>
              </w:rPr>
              <w:t>SBE episodes, SR weekly</w:t>
            </w:r>
          </w:p>
          <w:p w:rsidR="00B84EDF" w:rsidRPr="00A6773C" w:rsidRDefault="00B84EDF" w:rsidP="00D26E16">
            <w:pPr>
              <w:pStyle w:val="TableText2"/>
              <w:rPr>
                <w:noProof/>
              </w:rPr>
            </w:pPr>
            <w:r w:rsidRPr="00A6773C">
              <w:rPr>
                <w:noProof/>
              </w:rPr>
              <w:t>G1: 3.6 (SD 2.7)</w:t>
            </w:r>
          </w:p>
          <w:p w:rsidR="00B84EDF" w:rsidRPr="00552FD6" w:rsidRDefault="00B84EDF" w:rsidP="00D26E16">
            <w:pPr>
              <w:pStyle w:val="TableText2"/>
            </w:pPr>
            <w:r w:rsidRPr="00A6773C">
              <w:rPr>
                <w:noProof/>
              </w:rPr>
              <w:t>G2: 2.7 (SD 3.4)</w:t>
            </w:r>
          </w:p>
        </w:tc>
        <w:tc>
          <w:tcPr>
            <w:tcW w:w="2880" w:type="dxa"/>
          </w:tcPr>
          <w:p w:rsidR="00B84EDF" w:rsidRPr="00A6773C" w:rsidRDefault="00B84EDF" w:rsidP="00D26E16">
            <w:pPr>
              <w:pStyle w:val="TableText2"/>
              <w:rPr>
                <w:noProof/>
              </w:rPr>
            </w:pPr>
            <w:r w:rsidRPr="00A6773C">
              <w:rPr>
                <w:noProof/>
              </w:rPr>
              <w:t xml:space="preserve">8wk OBE episodes, EDE monthly </w:t>
            </w:r>
          </w:p>
          <w:p w:rsidR="00B84EDF" w:rsidRPr="00A6773C" w:rsidRDefault="00B84EDF" w:rsidP="00D26E16">
            <w:pPr>
              <w:pStyle w:val="TableText2"/>
              <w:rPr>
                <w:noProof/>
              </w:rPr>
            </w:pPr>
            <w:r w:rsidRPr="00A6773C">
              <w:rPr>
                <w:noProof/>
              </w:rPr>
              <w:t>G1: 5.0 (SD 9.4)</w:t>
            </w:r>
          </w:p>
          <w:p w:rsidR="00B84EDF" w:rsidRPr="00A6773C" w:rsidRDefault="00B84EDF" w:rsidP="00D26E16">
            <w:pPr>
              <w:pStyle w:val="TableText2"/>
              <w:rPr>
                <w:noProof/>
              </w:rPr>
            </w:pPr>
            <w:r w:rsidRPr="00A6773C">
              <w:rPr>
                <w:noProof/>
              </w:rPr>
              <w:t>G2: 6.3 (SD 8.0)</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F=0.08, p=0.78</w:t>
            </w:r>
          </w:p>
          <w:p w:rsidR="00B84EDF" w:rsidRPr="00A6773C" w:rsidRDefault="00B84EDF" w:rsidP="00D26E16">
            <w:pPr>
              <w:pStyle w:val="TableText2"/>
              <w:rPr>
                <w:noProof/>
              </w:rPr>
            </w:pPr>
            <w:r w:rsidRPr="00A6773C">
              <w:rPr>
                <w:noProof/>
              </w:rPr>
              <w:t>8wk OBE episodes, SR weekly</w:t>
            </w:r>
          </w:p>
          <w:p w:rsidR="00B84EDF" w:rsidRPr="00A6773C" w:rsidRDefault="00B84EDF" w:rsidP="00D26E16">
            <w:pPr>
              <w:pStyle w:val="TableText2"/>
              <w:rPr>
                <w:noProof/>
              </w:rPr>
            </w:pPr>
            <w:r w:rsidRPr="00A6773C">
              <w:rPr>
                <w:noProof/>
              </w:rPr>
              <w:t>G1: 0.8 (SD 1.2)</w:t>
            </w:r>
          </w:p>
          <w:p w:rsidR="00B84EDF" w:rsidRPr="00A6773C" w:rsidRDefault="00B84EDF" w:rsidP="00D26E16">
            <w:pPr>
              <w:pStyle w:val="TableText2"/>
              <w:rPr>
                <w:noProof/>
              </w:rPr>
            </w:pPr>
            <w:r w:rsidRPr="00A6773C">
              <w:rPr>
                <w:noProof/>
              </w:rPr>
              <w:t>G2: 1.0 (SD 1.5)</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F=2.01, p=0.16</w:t>
            </w:r>
          </w:p>
          <w:p w:rsidR="00B84EDF" w:rsidRPr="00A6773C" w:rsidRDefault="00B84EDF" w:rsidP="00D26E16">
            <w:pPr>
              <w:pStyle w:val="TableText2"/>
              <w:rPr>
                <w:noProof/>
              </w:rPr>
            </w:pPr>
            <w:r w:rsidRPr="00A6773C">
              <w:rPr>
                <w:noProof/>
              </w:rPr>
              <w:t>8wk SBE episodes, EDE monthly</w:t>
            </w:r>
          </w:p>
          <w:p w:rsidR="00B84EDF" w:rsidRPr="00A6773C" w:rsidRDefault="00B84EDF" w:rsidP="00D26E16">
            <w:pPr>
              <w:pStyle w:val="TableText2"/>
              <w:rPr>
                <w:noProof/>
              </w:rPr>
            </w:pPr>
            <w:r w:rsidRPr="00A6773C">
              <w:rPr>
                <w:noProof/>
              </w:rPr>
              <w:t>G1: 9.3 (SD 21.4)</w:t>
            </w:r>
          </w:p>
          <w:p w:rsidR="00B84EDF" w:rsidRPr="00A6773C" w:rsidRDefault="00B84EDF" w:rsidP="00D26E16">
            <w:pPr>
              <w:pStyle w:val="TableText2"/>
              <w:rPr>
                <w:noProof/>
              </w:rPr>
            </w:pPr>
            <w:r w:rsidRPr="00A6773C">
              <w:rPr>
                <w:noProof/>
              </w:rPr>
              <w:t>G2: 7.5 (SD 8.4)</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F=0.96, p=0.33</w:t>
            </w:r>
          </w:p>
          <w:p w:rsidR="00B84EDF" w:rsidRPr="00A6773C" w:rsidRDefault="00B84EDF" w:rsidP="00D26E16">
            <w:pPr>
              <w:pStyle w:val="TableText2"/>
              <w:rPr>
                <w:noProof/>
              </w:rPr>
            </w:pPr>
            <w:r w:rsidRPr="00A6773C">
              <w:rPr>
                <w:noProof/>
              </w:rPr>
              <w:t>8wk SBE episodes, SR weekly</w:t>
            </w:r>
          </w:p>
          <w:p w:rsidR="00B84EDF" w:rsidRPr="00A6773C" w:rsidRDefault="00B84EDF" w:rsidP="00D26E16">
            <w:pPr>
              <w:pStyle w:val="TableText2"/>
              <w:rPr>
                <w:noProof/>
              </w:rPr>
            </w:pPr>
            <w:r w:rsidRPr="00A6773C">
              <w:rPr>
                <w:noProof/>
              </w:rPr>
              <w:t>G1: 2.2 (SD 4.2)</w:t>
            </w:r>
          </w:p>
          <w:p w:rsidR="00B84EDF" w:rsidRPr="00A6773C" w:rsidRDefault="00B84EDF" w:rsidP="00D26E16">
            <w:pPr>
              <w:pStyle w:val="TableText2"/>
              <w:rPr>
                <w:noProof/>
              </w:rPr>
            </w:pPr>
            <w:r w:rsidRPr="00A6773C">
              <w:rPr>
                <w:noProof/>
              </w:rPr>
              <w:t>G2: 2.3 (SD 2.4)</w:t>
            </w:r>
          </w:p>
          <w:p w:rsidR="00B84EDF" w:rsidRPr="00A6773C" w:rsidRDefault="00B84EDF" w:rsidP="00D26E16">
            <w:pPr>
              <w:pStyle w:val="TableText2"/>
              <w:rPr>
                <w:noProof/>
              </w:rPr>
            </w:pPr>
            <w:r w:rsidRPr="00A6773C">
              <w:rPr>
                <w:noProof/>
              </w:rPr>
              <w:t>Mixed effects model medication effect</w:t>
            </w:r>
          </w:p>
          <w:p w:rsidR="00B84EDF" w:rsidRPr="00A6773C" w:rsidRDefault="00B84EDF" w:rsidP="00D26E16">
            <w:pPr>
              <w:pStyle w:val="TableText2"/>
              <w:rPr>
                <w:noProof/>
              </w:rPr>
            </w:pPr>
            <w:r w:rsidRPr="00A6773C">
              <w:rPr>
                <w:noProof/>
              </w:rPr>
              <w:t>F=0.47, p=0.50</w:t>
            </w:r>
          </w:p>
          <w:p w:rsidR="00B84EDF" w:rsidRPr="00A6773C" w:rsidRDefault="00B84EDF" w:rsidP="00D26E16">
            <w:pPr>
              <w:pStyle w:val="TableText2"/>
              <w:rPr>
                <w:noProof/>
              </w:rPr>
            </w:pPr>
            <w:r w:rsidRPr="00A6773C">
              <w:rPr>
                <w:noProof/>
              </w:rPr>
              <w:t>8wk Categorical remission from binge episodes (no binge episodes during the past 4 weeks)</w:t>
            </w:r>
          </w:p>
          <w:p w:rsidR="00B84EDF" w:rsidRPr="00A6773C" w:rsidRDefault="00B84EDF" w:rsidP="00D26E16">
            <w:pPr>
              <w:pStyle w:val="TableText2"/>
              <w:rPr>
                <w:noProof/>
              </w:rPr>
            </w:pPr>
            <w:r w:rsidRPr="00A6773C">
              <w:rPr>
                <w:noProof/>
              </w:rPr>
              <w:t>G1: 42%</w:t>
            </w:r>
          </w:p>
          <w:p w:rsidR="00B84EDF" w:rsidRPr="00A6773C" w:rsidRDefault="00B84EDF" w:rsidP="00D26E16">
            <w:pPr>
              <w:pStyle w:val="TableText2"/>
              <w:rPr>
                <w:noProof/>
              </w:rPr>
            </w:pPr>
            <w:r w:rsidRPr="00A6773C">
              <w:rPr>
                <w:noProof/>
              </w:rPr>
              <w:t>G2: 27%</w:t>
            </w:r>
          </w:p>
          <w:p w:rsidR="00B84EDF" w:rsidRPr="00552FD6" w:rsidRDefault="00B84EDF" w:rsidP="00D26E16">
            <w:pPr>
              <w:pStyle w:val="TableText2"/>
            </w:pPr>
            <w:r w:rsidRPr="00A6773C">
              <w:rPr>
                <w:noProof/>
              </w:rPr>
              <w:t>Chi-square=1.58, phi coefficient=0.16, p=0.21</w:t>
            </w:r>
          </w:p>
        </w:tc>
      </w:tr>
    </w:tbl>
    <w:p w:rsidR="00B84EDF" w:rsidRDefault="00B84EDF" w:rsidP="00B9232E"/>
    <w:sectPr w:rsidR="00B84EDF" w:rsidSect="00BC4504">
      <w:footerReference w:type="default" r:id="rId8"/>
      <w:type w:val="continuous"/>
      <w:pgSz w:w="15840" w:h="12240" w:orient="landscape"/>
      <w:pgMar w:top="1440" w:right="1440" w:bottom="1440" w:left="1440" w:header="720" w:footer="445" w:gutter="0"/>
      <w:pgNumType w:start="61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DA645" w15:done="0"/>
  <w15:commentEx w15:paraId="074F72DA" w15:done="0"/>
  <w15:commentEx w15:paraId="1720EE36" w15:done="0"/>
  <w15:commentEx w15:paraId="3E0266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961" w:rsidRDefault="00DE6961" w:rsidP="000F546A">
      <w:r>
        <w:separator/>
      </w:r>
    </w:p>
  </w:endnote>
  <w:endnote w:type="continuationSeparator" w:id="1">
    <w:p w:rsidR="00DE6961" w:rsidRDefault="00DE6961" w:rsidP="000F546A">
      <w:r>
        <w:continuationSeparator/>
      </w:r>
    </w:p>
  </w:endnote>
  <w:endnote w:type="continuationNotice" w:id="2">
    <w:p w:rsidR="00DE6961" w:rsidRDefault="00DE6961"/>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MS Mincho"/>
    <w:charset w:val="4E"/>
    <w:family w:val="auto"/>
    <w:pitch w:val="variable"/>
    <w:sig w:usb0="00000001" w:usb1="7AC7FFFF" w:usb2="00000012" w:usb3="00000000" w:csb0="0002000D"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venir 45">
    <w:altName w:val="Avenir 45"/>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ITC Cheltenham Std Book">
    <w:altName w:val="ITC Cheltenham Std Book"/>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NJYQG+AGaramondPro-Regular">
    <w:altName w:val="Garamond Pro"/>
    <w:panose1 w:val="00000000000000000000"/>
    <w:charset w:val="00"/>
    <w:family w:val="roman"/>
    <w:notTrueType/>
    <w:pitch w:val="default"/>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D7" w:rsidRDefault="00C81C1F" w:rsidP="00D26E16">
    <w:pPr>
      <w:pStyle w:val="PageNumber"/>
    </w:pPr>
    <w:r>
      <w:t>E</w:t>
    </w:r>
    <w:r w:rsidR="00F120D7">
      <w:t>-</w:t>
    </w:r>
    <w:fldSimple w:instr=" PAGE   \* MERGEFORMAT ">
      <w:r w:rsidR="00BC4504">
        <w:rPr>
          <w:noProof/>
        </w:rPr>
        <w:t>612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961" w:rsidRDefault="00DE6961" w:rsidP="000F546A">
      <w:r>
        <w:separator/>
      </w:r>
    </w:p>
  </w:footnote>
  <w:footnote w:type="continuationSeparator" w:id="1">
    <w:p w:rsidR="00DE6961" w:rsidRDefault="00DE6961" w:rsidP="000F546A">
      <w:r>
        <w:continuationSeparator/>
      </w:r>
    </w:p>
  </w:footnote>
  <w:footnote w:type="continuationNotice" w:id="2">
    <w:p w:rsidR="00DE6961" w:rsidRDefault="00DE69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7CCCF2A"/>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7C1A69E4"/>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3">
    <w:nsid w:val="00B84F10"/>
    <w:multiLevelType w:val="hybridMultilevel"/>
    <w:tmpl w:val="D44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440C4"/>
    <w:multiLevelType w:val="hybridMultilevel"/>
    <w:tmpl w:val="CB4CD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06D9F"/>
    <w:multiLevelType w:val="hybridMultilevel"/>
    <w:tmpl w:val="590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22E1"/>
    <w:multiLevelType w:val="hybridMultilevel"/>
    <w:tmpl w:val="55D6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40AF3"/>
    <w:multiLevelType w:val="hybridMultilevel"/>
    <w:tmpl w:val="6594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08393E"/>
    <w:multiLevelType w:val="hybridMultilevel"/>
    <w:tmpl w:val="D2F8346E"/>
    <w:lvl w:ilvl="0" w:tplc="E85CA0D2">
      <w:start w:val="1"/>
      <w:numFmt w:val="bullet"/>
      <w:pStyle w:val="bullet-1"/>
      <w:lvlText w:val=""/>
      <w:lvlJc w:val="left"/>
      <w:pPr>
        <w:ind w:left="720" w:hanging="360"/>
      </w:pPr>
      <w:rPr>
        <w:rFonts w:ascii="Wingdings" w:hAnsi="Wingdings" w:hint="default"/>
        <w:sz w:val="19"/>
        <w:szCs w:val="19"/>
      </w:rPr>
    </w:lvl>
    <w:lvl w:ilvl="1" w:tplc="3D207C26">
      <w:start w:val="1"/>
      <w:numFmt w:val="bullet"/>
      <w:pStyle w:val="bullet-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9B3179"/>
    <w:multiLevelType w:val="hybridMultilevel"/>
    <w:tmpl w:val="D1B4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458FF"/>
    <w:multiLevelType w:val="hybridMultilevel"/>
    <w:tmpl w:val="D38C4A78"/>
    <w:lvl w:ilvl="0" w:tplc="C10C6D36">
      <w:start w:val="1"/>
      <w:numFmt w:val="bullet"/>
      <w:pStyle w:val="tablebullets-2"/>
      <w:lvlText w:val=""/>
      <w:lvlJc w:val="left"/>
      <w:pPr>
        <w:ind w:left="1109" w:hanging="360"/>
      </w:pPr>
      <w:rPr>
        <w:rFonts w:ascii="Symbol" w:hAnsi="Symbol" w:hint="default"/>
        <w:b/>
        <w:i w:val="0"/>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1">
    <w:nsid w:val="0B950FB5"/>
    <w:multiLevelType w:val="hybridMultilevel"/>
    <w:tmpl w:val="C1BCE816"/>
    <w:lvl w:ilvl="0" w:tplc="0F3AA76C">
      <w:start w:val="1"/>
      <w:numFmt w:val="bullet"/>
      <w:pStyle w:val="Bullet-10"/>
      <w:lvlText w:val=""/>
      <w:lvlJc w:val="left"/>
      <w:pPr>
        <w:ind w:left="-1080" w:hanging="360"/>
      </w:pPr>
      <w:rPr>
        <w:rFonts w:ascii="Symbol" w:hAnsi="Symbol" w:hint="default"/>
      </w:rPr>
    </w:lvl>
    <w:lvl w:ilvl="1" w:tplc="8A5A2224">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nsid w:val="0D1A5C79"/>
    <w:multiLevelType w:val="hybridMultilevel"/>
    <w:tmpl w:val="A84A9D30"/>
    <w:lvl w:ilvl="0" w:tplc="9C5AB588">
      <w:start w:val="1"/>
      <w:numFmt w:val="bullet"/>
      <w:pStyle w:val="IndentedBullets2"/>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AD6658"/>
    <w:multiLevelType w:val="hybridMultilevel"/>
    <w:tmpl w:val="FEF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8B0BFF"/>
    <w:multiLevelType w:val="hybridMultilevel"/>
    <w:tmpl w:val="E93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9761A8"/>
    <w:multiLevelType w:val="hybridMultilevel"/>
    <w:tmpl w:val="97AC1B64"/>
    <w:lvl w:ilvl="0" w:tplc="4956DE28">
      <w:start w:val="1"/>
      <w:numFmt w:val="bullet"/>
      <w:pStyle w:val="a"/>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21F47"/>
    <w:multiLevelType w:val="hybridMultilevel"/>
    <w:tmpl w:val="7E6A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C01BF6"/>
    <w:multiLevelType w:val="hybridMultilevel"/>
    <w:tmpl w:val="7F1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784861"/>
    <w:multiLevelType w:val="hybridMultilevel"/>
    <w:tmpl w:val="EE3E424C"/>
    <w:lvl w:ilvl="0" w:tplc="860E5E74">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D162A"/>
    <w:multiLevelType w:val="hybridMultilevel"/>
    <w:tmpl w:val="D86A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8059A9"/>
    <w:multiLevelType w:val="hybridMultilevel"/>
    <w:tmpl w:val="087E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5C69EA"/>
    <w:multiLevelType w:val="hybridMultilevel"/>
    <w:tmpl w:val="F150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29771A"/>
    <w:multiLevelType w:val="hybridMultilevel"/>
    <w:tmpl w:val="82BE10BC"/>
    <w:lvl w:ilvl="0" w:tplc="38D6D360">
      <w:start w:val="1"/>
      <w:numFmt w:val="bullet"/>
      <w:pStyle w:val="IndentedBullets3"/>
      <w:lvlText w:val="-"/>
      <w:lvlJc w:val="left"/>
      <w:pPr>
        <w:ind w:left="7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1A5F56D4"/>
    <w:multiLevelType w:val="hybridMultilevel"/>
    <w:tmpl w:val="08C4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884B87"/>
    <w:multiLevelType w:val="hybridMultilevel"/>
    <w:tmpl w:val="904AC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FA5060"/>
    <w:multiLevelType w:val="hybridMultilevel"/>
    <w:tmpl w:val="9280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B55D57"/>
    <w:multiLevelType w:val="hybridMultilevel"/>
    <w:tmpl w:val="5F4C3C5C"/>
    <w:lvl w:ilvl="0" w:tplc="04090001">
      <w:start w:val="1"/>
      <w:numFmt w:val="bullet"/>
      <w:lvlText w:val=""/>
      <w:lvlJc w:val="left"/>
      <w:pPr>
        <w:ind w:left="-108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start w:val="1"/>
      <w:numFmt w:val="bullet"/>
      <w:pStyle w:val="Bullet-20"/>
      <w:lvlText w:val=""/>
      <w:lvlJc w:val="left"/>
      <w:pPr>
        <w:ind w:left="36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8">
    <w:nsid w:val="1F652C77"/>
    <w:multiLevelType w:val="hybridMultilevel"/>
    <w:tmpl w:val="028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9E1782"/>
    <w:multiLevelType w:val="hybridMultilevel"/>
    <w:tmpl w:val="A59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10126A"/>
    <w:multiLevelType w:val="hybridMultilevel"/>
    <w:tmpl w:val="437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3C13F2"/>
    <w:multiLevelType w:val="hybridMultilevel"/>
    <w:tmpl w:val="7C3C9C46"/>
    <w:lvl w:ilvl="0" w:tplc="0F3AA76C">
      <w:start w:val="1"/>
      <w:numFmt w:val="upperLetter"/>
      <w:pStyle w:val="StyleTextbullet2LatinBodyCSArial95pt1"/>
      <w:lvlText w:val="%1."/>
      <w:lvlJc w:val="left"/>
      <w:pPr>
        <w:ind w:left="1080" w:hanging="360"/>
      </w:pPr>
      <w:rPr>
        <w:rFonts w:ascii="Times New Roman" w:eastAsia="Times New Roman" w:hAnsi="Times New Roman" w:cs="Times New Roman"/>
      </w:rPr>
    </w:lvl>
    <w:lvl w:ilvl="1" w:tplc="04090001">
      <w:start w:val="1"/>
      <w:numFmt w:val="decimal"/>
      <w:lvlText w:val="%2."/>
      <w:lvlJc w:val="left"/>
      <w:pPr>
        <w:tabs>
          <w:tab w:val="num" w:pos="1440"/>
        </w:tabs>
        <w:ind w:left="1440" w:hanging="360"/>
      </w:pPr>
      <w:rPr>
        <w:rFonts w:cs="Times New Roman"/>
      </w:rPr>
    </w:lvl>
    <w:lvl w:ilvl="2" w:tplc="F3CA4E7C">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22F54DCA"/>
    <w:multiLevelType w:val="hybridMultilevel"/>
    <w:tmpl w:val="17D49ADC"/>
    <w:lvl w:ilvl="0" w:tplc="9B48C06A">
      <w:start w:val="1"/>
      <w:numFmt w:val="bullet"/>
      <w:pStyle w:val="Body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22F55C0B"/>
    <w:multiLevelType w:val="hybridMultilevel"/>
    <w:tmpl w:val="B15CB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A953D2"/>
    <w:multiLevelType w:val="hybridMultilevel"/>
    <w:tmpl w:val="CFBE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85CBF"/>
    <w:multiLevelType w:val="hybridMultilevel"/>
    <w:tmpl w:val="0930C614"/>
    <w:lvl w:ilvl="0" w:tplc="CD32B744">
      <w:start w:val="1"/>
      <w:numFmt w:val="bullet"/>
      <w:pStyle w:val="Tablebullet1"/>
      <w:lvlText w:val=""/>
      <w:lvlJc w:val="left"/>
      <w:pPr>
        <w:tabs>
          <w:tab w:val="num" w:pos="144"/>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5B30BD1"/>
    <w:multiLevelType w:val="hybridMultilevel"/>
    <w:tmpl w:val="E932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A0333"/>
    <w:multiLevelType w:val="hybridMultilevel"/>
    <w:tmpl w:val="C31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8542F"/>
    <w:multiLevelType w:val="hybridMultilevel"/>
    <w:tmpl w:val="5BE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15D24"/>
    <w:multiLevelType w:val="hybridMultilevel"/>
    <w:tmpl w:val="E16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DA228E"/>
    <w:multiLevelType w:val="hybridMultilevel"/>
    <w:tmpl w:val="37B81FDE"/>
    <w:lvl w:ilvl="0" w:tplc="D99CC5EC">
      <w:start w:val="1"/>
      <w:numFmt w:val="bullet"/>
      <w:lvlText w:val=""/>
      <w:lvlJc w:val="left"/>
      <w:pPr>
        <w:ind w:left="720" w:hanging="360"/>
      </w:pPr>
      <w:rPr>
        <w:rFonts w:ascii="Symbol" w:hAnsi="Symbol" w:hint="default"/>
      </w:rPr>
    </w:lvl>
    <w:lvl w:ilvl="1" w:tplc="E092C9C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B813E9B"/>
    <w:multiLevelType w:val="hybridMultilevel"/>
    <w:tmpl w:val="114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BF20B3F"/>
    <w:multiLevelType w:val="hybridMultilevel"/>
    <w:tmpl w:val="3210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420774"/>
    <w:multiLevelType w:val="hybridMultilevel"/>
    <w:tmpl w:val="962A4ACA"/>
    <w:lvl w:ilvl="0" w:tplc="98F804BE">
      <w:start w:val="1"/>
      <w:numFmt w:val="bullet"/>
      <w:pStyle w:val="-"/>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CD3974"/>
    <w:multiLevelType w:val="hybridMultilevel"/>
    <w:tmpl w:val="7AA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00F12"/>
    <w:multiLevelType w:val="hybridMultilevel"/>
    <w:tmpl w:val="3CB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496A42"/>
    <w:multiLevelType w:val="hybridMultilevel"/>
    <w:tmpl w:val="530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B65BDF"/>
    <w:multiLevelType w:val="hybridMultilevel"/>
    <w:tmpl w:val="ADD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566E7F"/>
    <w:multiLevelType w:val="hybridMultilevel"/>
    <w:tmpl w:val="9C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0C1AC2"/>
    <w:multiLevelType w:val="hybridMultilevel"/>
    <w:tmpl w:val="794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6967DF"/>
    <w:multiLevelType w:val="hybridMultilevel"/>
    <w:tmpl w:val="4F3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E15D3"/>
    <w:multiLevelType w:val="hybridMultilevel"/>
    <w:tmpl w:val="B8AE7C58"/>
    <w:lvl w:ilvl="0" w:tplc="D2021C04">
      <w:start w:val="1"/>
      <w:numFmt w:val="bullet"/>
      <w:pStyle w:val="Bullet-3"/>
      <w:lvlText w:val=""/>
      <w:lvlJc w:val="left"/>
      <w:pPr>
        <w:ind w:left="1121" w:hanging="360"/>
      </w:pPr>
      <w:rPr>
        <w:rFonts w:ascii="Symbol" w:hAnsi="Symbol" w:hint="default"/>
        <w:b/>
        <w:i w:val="0"/>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3">
    <w:nsid w:val="380B4C6A"/>
    <w:multiLevelType w:val="hybridMultilevel"/>
    <w:tmpl w:val="44A0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A9594C"/>
    <w:multiLevelType w:val="hybridMultilevel"/>
    <w:tmpl w:val="FC00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E05639"/>
    <w:multiLevelType w:val="hybridMultilevel"/>
    <w:tmpl w:val="D1E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CB2023"/>
    <w:multiLevelType w:val="hybridMultilevel"/>
    <w:tmpl w:val="31E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0F95A0D"/>
    <w:multiLevelType w:val="hybridMultilevel"/>
    <w:tmpl w:val="CAF6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1370DB3"/>
    <w:multiLevelType w:val="hybridMultilevel"/>
    <w:tmpl w:val="9FB6B9C6"/>
    <w:lvl w:ilvl="0" w:tplc="245A05B6">
      <w:start w:val="1"/>
      <w:numFmt w:val="bullet"/>
      <w:pStyle w:val="TableBullet"/>
      <w:lvlText w:val=""/>
      <w:lvlJc w:val="left"/>
      <w:pPr>
        <w:ind w:left="1080" w:hanging="360"/>
      </w:pPr>
      <w:rPr>
        <w:rFonts w:ascii="Symbol" w:hAnsi="Symbol" w:hint="default"/>
      </w:rPr>
    </w:lvl>
    <w:lvl w:ilvl="1" w:tplc="749ABD90">
      <w:start w:val="1"/>
      <w:numFmt w:val="bullet"/>
      <w:lvlText w:val="o"/>
      <w:lvlJc w:val="left"/>
      <w:pPr>
        <w:ind w:left="1800" w:hanging="360"/>
      </w:pPr>
      <w:rPr>
        <w:rFonts w:ascii="Courier New" w:hAnsi="Courier New" w:cs="Courier New" w:hint="default"/>
      </w:rPr>
    </w:lvl>
    <w:lvl w:ilvl="2" w:tplc="E3281F5E">
      <w:start w:val="1"/>
      <w:numFmt w:val="bullet"/>
      <w:lvlText w:val=""/>
      <w:lvlJc w:val="left"/>
      <w:pPr>
        <w:ind w:left="2520" w:hanging="360"/>
      </w:pPr>
      <w:rPr>
        <w:rFonts w:ascii="Wingdings" w:hAnsi="Wingdings" w:hint="default"/>
      </w:rPr>
    </w:lvl>
    <w:lvl w:ilvl="3" w:tplc="D0528CE2" w:tentative="1">
      <w:start w:val="1"/>
      <w:numFmt w:val="bullet"/>
      <w:lvlText w:val=""/>
      <w:lvlJc w:val="left"/>
      <w:pPr>
        <w:ind w:left="3240" w:hanging="360"/>
      </w:pPr>
      <w:rPr>
        <w:rFonts w:ascii="Symbol" w:hAnsi="Symbol" w:hint="default"/>
      </w:rPr>
    </w:lvl>
    <w:lvl w:ilvl="4" w:tplc="6234E5BA" w:tentative="1">
      <w:start w:val="1"/>
      <w:numFmt w:val="bullet"/>
      <w:lvlText w:val="o"/>
      <w:lvlJc w:val="left"/>
      <w:pPr>
        <w:ind w:left="3960" w:hanging="360"/>
      </w:pPr>
      <w:rPr>
        <w:rFonts w:ascii="Courier New" w:hAnsi="Courier New" w:cs="Courier New" w:hint="default"/>
      </w:rPr>
    </w:lvl>
    <w:lvl w:ilvl="5" w:tplc="B684707C" w:tentative="1">
      <w:start w:val="1"/>
      <w:numFmt w:val="bullet"/>
      <w:lvlText w:val=""/>
      <w:lvlJc w:val="left"/>
      <w:pPr>
        <w:ind w:left="4680" w:hanging="360"/>
      </w:pPr>
      <w:rPr>
        <w:rFonts w:ascii="Wingdings" w:hAnsi="Wingdings" w:hint="default"/>
      </w:rPr>
    </w:lvl>
    <w:lvl w:ilvl="6" w:tplc="E3DA9F56" w:tentative="1">
      <w:start w:val="1"/>
      <w:numFmt w:val="bullet"/>
      <w:lvlText w:val=""/>
      <w:lvlJc w:val="left"/>
      <w:pPr>
        <w:ind w:left="5400" w:hanging="360"/>
      </w:pPr>
      <w:rPr>
        <w:rFonts w:ascii="Symbol" w:hAnsi="Symbol" w:hint="default"/>
      </w:rPr>
    </w:lvl>
    <w:lvl w:ilvl="7" w:tplc="43F2221C" w:tentative="1">
      <w:start w:val="1"/>
      <w:numFmt w:val="bullet"/>
      <w:lvlText w:val="o"/>
      <w:lvlJc w:val="left"/>
      <w:pPr>
        <w:ind w:left="6120" w:hanging="360"/>
      </w:pPr>
      <w:rPr>
        <w:rFonts w:ascii="Courier New" w:hAnsi="Courier New" w:cs="Courier New" w:hint="default"/>
      </w:rPr>
    </w:lvl>
    <w:lvl w:ilvl="8" w:tplc="17CAE856" w:tentative="1">
      <w:start w:val="1"/>
      <w:numFmt w:val="bullet"/>
      <w:lvlText w:val=""/>
      <w:lvlJc w:val="left"/>
      <w:pPr>
        <w:ind w:left="6840" w:hanging="360"/>
      </w:pPr>
      <w:rPr>
        <w:rFonts w:ascii="Wingdings" w:hAnsi="Wingdings" w:hint="default"/>
      </w:rPr>
    </w:lvl>
  </w:abstractNum>
  <w:abstractNum w:abstractNumId="59">
    <w:nsid w:val="414250F9"/>
    <w:multiLevelType w:val="hybridMultilevel"/>
    <w:tmpl w:val="4058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3333FAD"/>
    <w:multiLevelType w:val="hybridMultilevel"/>
    <w:tmpl w:val="82AC6610"/>
    <w:lvl w:ilvl="0" w:tplc="F9E20364">
      <w:start w:val="1"/>
      <w:numFmt w:val="bullet"/>
      <w:pStyle w:val="Textbullet2"/>
      <w:lvlText w:val="–"/>
      <w:lvlJc w:val="left"/>
      <w:pPr>
        <w:ind w:left="2160" w:hanging="360"/>
      </w:pPr>
      <w:rPr>
        <w:rFonts w:ascii="Calibri" w:hAnsi="Calibri" w:hint="default"/>
      </w:rPr>
    </w:lvl>
    <w:lvl w:ilvl="1" w:tplc="895C2CB8" w:tentative="1">
      <w:start w:val="1"/>
      <w:numFmt w:val="lowerLetter"/>
      <w:lvlText w:val="%2."/>
      <w:lvlJc w:val="left"/>
      <w:pPr>
        <w:ind w:left="2880" w:hanging="360"/>
      </w:pPr>
    </w:lvl>
    <w:lvl w:ilvl="2" w:tplc="FA94BDC6" w:tentative="1">
      <w:start w:val="1"/>
      <w:numFmt w:val="lowerRoman"/>
      <w:lvlText w:val="%3."/>
      <w:lvlJc w:val="right"/>
      <w:pPr>
        <w:ind w:left="3600" w:hanging="180"/>
      </w:pPr>
    </w:lvl>
    <w:lvl w:ilvl="3" w:tplc="E8D28372" w:tentative="1">
      <w:start w:val="1"/>
      <w:numFmt w:val="decimal"/>
      <w:lvlText w:val="%4."/>
      <w:lvlJc w:val="left"/>
      <w:pPr>
        <w:ind w:left="4320" w:hanging="360"/>
      </w:pPr>
    </w:lvl>
    <w:lvl w:ilvl="4" w:tplc="382090B2" w:tentative="1">
      <w:start w:val="1"/>
      <w:numFmt w:val="lowerLetter"/>
      <w:lvlText w:val="%5."/>
      <w:lvlJc w:val="left"/>
      <w:pPr>
        <w:ind w:left="5040" w:hanging="360"/>
      </w:pPr>
    </w:lvl>
    <w:lvl w:ilvl="5" w:tplc="79505230" w:tentative="1">
      <w:start w:val="1"/>
      <w:numFmt w:val="lowerRoman"/>
      <w:lvlText w:val="%6."/>
      <w:lvlJc w:val="right"/>
      <w:pPr>
        <w:ind w:left="5760" w:hanging="180"/>
      </w:pPr>
    </w:lvl>
    <w:lvl w:ilvl="6" w:tplc="65B07BA8" w:tentative="1">
      <w:start w:val="1"/>
      <w:numFmt w:val="decimal"/>
      <w:lvlText w:val="%7."/>
      <w:lvlJc w:val="left"/>
      <w:pPr>
        <w:ind w:left="6480" w:hanging="360"/>
      </w:pPr>
    </w:lvl>
    <w:lvl w:ilvl="7" w:tplc="57FA750A" w:tentative="1">
      <w:start w:val="1"/>
      <w:numFmt w:val="lowerLetter"/>
      <w:lvlText w:val="%8."/>
      <w:lvlJc w:val="left"/>
      <w:pPr>
        <w:ind w:left="7200" w:hanging="360"/>
      </w:pPr>
    </w:lvl>
    <w:lvl w:ilvl="8" w:tplc="A5F2D394" w:tentative="1">
      <w:start w:val="1"/>
      <w:numFmt w:val="lowerRoman"/>
      <w:lvlText w:val="%9."/>
      <w:lvlJc w:val="right"/>
      <w:pPr>
        <w:ind w:left="7920" w:hanging="180"/>
      </w:pPr>
    </w:lvl>
  </w:abstractNum>
  <w:abstractNum w:abstractNumId="61">
    <w:nsid w:val="438E550B"/>
    <w:multiLevelType w:val="hybridMultilevel"/>
    <w:tmpl w:val="AF04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0B0B66"/>
    <w:multiLevelType w:val="hybridMultilevel"/>
    <w:tmpl w:val="DC82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1B3779"/>
    <w:multiLevelType w:val="hybridMultilevel"/>
    <w:tmpl w:val="D1F8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46522"/>
    <w:multiLevelType w:val="hybridMultilevel"/>
    <w:tmpl w:val="3F1E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621832"/>
    <w:multiLevelType w:val="hybridMultilevel"/>
    <w:tmpl w:val="CE5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8883BCC"/>
    <w:multiLevelType w:val="hybridMultilevel"/>
    <w:tmpl w:val="2A12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D42954"/>
    <w:multiLevelType w:val="hybridMultilevel"/>
    <w:tmpl w:val="5D94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D16ACC"/>
    <w:multiLevelType w:val="hybridMultilevel"/>
    <w:tmpl w:val="D2E2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703E71"/>
    <w:multiLevelType w:val="hybridMultilevel"/>
    <w:tmpl w:val="8AF4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F75164"/>
    <w:multiLevelType w:val="hybridMultilevel"/>
    <w:tmpl w:val="596E550E"/>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sz w:val="16"/>
        <w:szCs w:val="16"/>
      </w:rPr>
    </w:lvl>
    <w:lvl w:ilvl="2" w:tplc="04090003">
      <w:start w:val="1"/>
      <w:numFmt w:val="bullet"/>
      <w:lvlText w:val="o"/>
      <w:lvlJc w:val="left"/>
      <w:pPr>
        <w:tabs>
          <w:tab w:val="num" w:pos="2520"/>
        </w:tabs>
        <w:ind w:left="2520" w:hanging="360"/>
      </w:pPr>
      <w:rPr>
        <w:rFonts w:ascii="Courier New" w:hAnsi="Courier New" w:hint="default"/>
        <w:sz w:val="16"/>
        <w:szCs w:val="16"/>
      </w:rPr>
    </w:lvl>
    <w:lvl w:ilvl="3" w:tplc="12A22CF2">
      <w:start w:val="1"/>
      <w:numFmt w:val="bullet"/>
      <w:lvlText w:val="-"/>
      <w:lvlJc w:val="left"/>
      <w:pPr>
        <w:tabs>
          <w:tab w:val="num" w:pos="1440"/>
        </w:tabs>
        <w:ind w:left="1440" w:hanging="360"/>
      </w:pPr>
      <w:rPr>
        <w:rFonts w:ascii="Arial" w:hAnsi="Arial" w:hint="default"/>
        <w:sz w:val="16"/>
        <w:szCs w:val="16"/>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66004D"/>
    <w:multiLevelType w:val="hybridMultilevel"/>
    <w:tmpl w:val="5C3C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1B41B28"/>
    <w:multiLevelType w:val="hybridMultilevel"/>
    <w:tmpl w:val="E944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276A8E"/>
    <w:multiLevelType w:val="hybridMultilevel"/>
    <w:tmpl w:val="58089D90"/>
    <w:lvl w:ilvl="0" w:tplc="3E62802C">
      <w:start w:val="1"/>
      <w:numFmt w:val="bullet"/>
      <w:pStyle w:val="TableBullet0"/>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523C067A"/>
    <w:multiLevelType w:val="hybridMultilevel"/>
    <w:tmpl w:val="C85AAD34"/>
    <w:lvl w:ilvl="0" w:tplc="86EECA28">
      <w:start w:val="1"/>
      <w:numFmt w:val="bullet"/>
      <w:pStyle w:val="Table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C92B17"/>
    <w:multiLevelType w:val="hybridMultilevel"/>
    <w:tmpl w:val="AEAC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55C6256"/>
    <w:multiLevelType w:val="hybridMultilevel"/>
    <w:tmpl w:val="95E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AC4CCE"/>
    <w:multiLevelType w:val="hybridMultilevel"/>
    <w:tmpl w:val="69C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631E26"/>
    <w:multiLevelType w:val="hybridMultilevel"/>
    <w:tmpl w:val="2BAC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0573EC"/>
    <w:multiLevelType w:val="hybridMultilevel"/>
    <w:tmpl w:val="25720350"/>
    <w:lvl w:ilvl="0" w:tplc="86F4C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2B372B"/>
    <w:multiLevelType w:val="hybridMultilevel"/>
    <w:tmpl w:val="4784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026482"/>
    <w:multiLevelType w:val="hybridMultilevel"/>
    <w:tmpl w:val="53FA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907E07"/>
    <w:multiLevelType w:val="hybridMultilevel"/>
    <w:tmpl w:val="6830825E"/>
    <w:lvl w:ilvl="0" w:tplc="4044D8B8">
      <w:start w:val="1"/>
      <w:numFmt w:val="bullet"/>
      <w:pStyle w:val="TableBullet20"/>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1AD67CB"/>
    <w:multiLevelType w:val="hybridMultilevel"/>
    <w:tmpl w:val="29A2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370E33"/>
    <w:multiLevelType w:val="hybridMultilevel"/>
    <w:tmpl w:val="D616ADEA"/>
    <w:lvl w:ilvl="0" w:tplc="ADE81728">
      <w:start w:val="1"/>
      <w:numFmt w:val="bullet"/>
      <w:pStyle w:val="Indented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380213"/>
    <w:multiLevelType w:val="hybridMultilevel"/>
    <w:tmpl w:val="743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737EA"/>
    <w:multiLevelType w:val="hybridMultilevel"/>
    <w:tmpl w:val="B5E4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55C465F"/>
    <w:multiLevelType w:val="hybridMultilevel"/>
    <w:tmpl w:val="F3B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8E73503"/>
    <w:multiLevelType w:val="hybridMultilevel"/>
    <w:tmpl w:val="F6C0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A371613"/>
    <w:multiLevelType w:val="hybridMultilevel"/>
    <w:tmpl w:val="45F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B973B35"/>
    <w:multiLevelType w:val="hybridMultilevel"/>
    <w:tmpl w:val="3A8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6477AD"/>
    <w:multiLevelType w:val="hybridMultilevel"/>
    <w:tmpl w:val="FF7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8A4264"/>
    <w:multiLevelType w:val="hybridMultilevel"/>
    <w:tmpl w:val="7816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D9705D"/>
    <w:multiLevelType w:val="hybridMultilevel"/>
    <w:tmpl w:val="C77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09E2990"/>
    <w:multiLevelType w:val="hybridMultilevel"/>
    <w:tmpl w:val="8E48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753E56"/>
    <w:multiLevelType w:val="hybridMultilevel"/>
    <w:tmpl w:val="5B46DED6"/>
    <w:lvl w:ilvl="0" w:tplc="3FC02A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9520CE"/>
    <w:multiLevelType w:val="hybridMultilevel"/>
    <w:tmpl w:val="4F6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4C57BF3"/>
    <w:multiLevelType w:val="hybridMultilevel"/>
    <w:tmpl w:val="CFA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324380"/>
    <w:multiLevelType w:val="hybridMultilevel"/>
    <w:tmpl w:val="815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6073AD1"/>
    <w:multiLevelType w:val="hybridMultilevel"/>
    <w:tmpl w:val="3060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68057B7"/>
    <w:multiLevelType w:val="hybridMultilevel"/>
    <w:tmpl w:val="BAA0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B0"/>
    <w:multiLevelType w:val="hybridMultilevel"/>
    <w:tmpl w:val="9D96337E"/>
    <w:lvl w:ilvl="0" w:tplc="EBF24FDC">
      <w:start w:val="1"/>
      <w:numFmt w:val="bullet"/>
      <w:pStyle w:val="a0"/>
      <w:lvlText w:val=""/>
      <w:lvlJc w:val="left"/>
      <w:pPr>
        <w:ind w:left="360" w:hanging="360"/>
      </w:pPr>
      <w:rPr>
        <w:rFonts w:ascii="Symbol" w:hAnsi="Symbol" w:hint="default"/>
        <w:b/>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550943"/>
    <w:multiLevelType w:val="hybridMultilevel"/>
    <w:tmpl w:val="9466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7"/>
  </w:num>
  <w:num w:numId="3">
    <w:abstractNumId w:val="12"/>
  </w:num>
  <w:num w:numId="4">
    <w:abstractNumId w:val="71"/>
  </w:num>
  <w:num w:numId="5">
    <w:abstractNumId w:val="99"/>
  </w:num>
  <w:num w:numId="6">
    <w:abstractNumId w:val="27"/>
  </w:num>
  <w:num w:numId="7">
    <w:abstractNumId w:val="11"/>
  </w:num>
  <w:num w:numId="8">
    <w:abstractNumId w:val="8"/>
  </w:num>
  <w:num w:numId="9">
    <w:abstractNumId w:val="36"/>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19"/>
  </w:num>
  <w:num w:numId="13">
    <w:abstractNumId w:val="33"/>
  </w:num>
  <w:num w:numId="14">
    <w:abstractNumId w:val="58"/>
  </w:num>
  <w:num w:numId="15">
    <w:abstractNumId w:val="105"/>
  </w:num>
  <w:num w:numId="16">
    <w:abstractNumId w:val="15"/>
  </w:num>
  <w:num w:numId="17">
    <w:abstractNumId w:val="44"/>
  </w:num>
  <w:num w:numId="18">
    <w:abstractNumId w:val="52"/>
  </w:num>
  <w:num w:numId="19">
    <w:abstractNumId w:val="10"/>
  </w:num>
  <w:num w:numId="20">
    <w:abstractNumId w:val="77"/>
  </w:num>
  <w:num w:numId="21">
    <w:abstractNumId w:val="2"/>
  </w:num>
  <w:num w:numId="22">
    <w:abstractNumId w:val="1"/>
  </w:num>
  <w:num w:numId="23">
    <w:abstractNumId w:val="0"/>
  </w:num>
  <w:num w:numId="24">
    <w:abstractNumId w:val="85"/>
  </w:num>
  <w:num w:numId="25">
    <w:abstractNumId w:val="76"/>
  </w:num>
  <w:num w:numId="26">
    <w:abstractNumId w:val="41"/>
  </w:num>
  <w:num w:numId="27">
    <w:abstractNumId w:val="6"/>
  </w:num>
  <w:num w:numId="28">
    <w:abstractNumId w:val="67"/>
  </w:num>
  <w:num w:numId="29">
    <w:abstractNumId w:val="46"/>
  </w:num>
  <w:num w:numId="30">
    <w:abstractNumId w:val="14"/>
  </w:num>
  <w:num w:numId="31">
    <w:abstractNumId w:val="38"/>
  </w:num>
  <w:num w:numId="32">
    <w:abstractNumId w:val="55"/>
  </w:num>
  <w:num w:numId="33">
    <w:abstractNumId w:val="20"/>
  </w:num>
  <w:num w:numId="34">
    <w:abstractNumId w:val="74"/>
  </w:num>
  <w:num w:numId="35">
    <w:abstractNumId w:val="69"/>
  </w:num>
  <w:num w:numId="36">
    <w:abstractNumId w:val="31"/>
  </w:num>
  <w:num w:numId="37">
    <w:abstractNumId w:val="42"/>
  </w:num>
  <w:num w:numId="38">
    <w:abstractNumId w:val="102"/>
  </w:num>
  <w:num w:numId="39">
    <w:abstractNumId w:val="26"/>
  </w:num>
  <w:num w:numId="40">
    <w:abstractNumId w:val="48"/>
  </w:num>
  <w:num w:numId="41">
    <w:abstractNumId w:val="54"/>
  </w:num>
  <w:num w:numId="42">
    <w:abstractNumId w:val="7"/>
  </w:num>
  <w:num w:numId="43">
    <w:abstractNumId w:val="9"/>
  </w:num>
  <w:num w:numId="44">
    <w:abstractNumId w:val="45"/>
  </w:num>
  <w:num w:numId="45">
    <w:abstractNumId w:val="73"/>
  </w:num>
  <w:num w:numId="46">
    <w:abstractNumId w:val="57"/>
  </w:num>
  <w:num w:numId="47">
    <w:abstractNumId w:val="68"/>
  </w:num>
  <w:num w:numId="48">
    <w:abstractNumId w:val="84"/>
  </w:num>
  <w:num w:numId="49">
    <w:abstractNumId w:val="28"/>
  </w:num>
  <w:num w:numId="50">
    <w:abstractNumId w:val="21"/>
  </w:num>
  <w:num w:numId="51">
    <w:abstractNumId w:val="96"/>
  </w:num>
  <w:num w:numId="52">
    <w:abstractNumId w:val="92"/>
  </w:num>
  <w:num w:numId="53">
    <w:abstractNumId w:val="75"/>
  </w:num>
  <w:num w:numId="54">
    <w:abstractNumId w:val="56"/>
  </w:num>
  <w:num w:numId="55">
    <w:abstractNumId w:val="103"/>
  </w:num>
  <w:num w:numId="56">
    <w:abstractNumId w:val="90"/>
  </w:num>
  <w:num w:numId="57">
    <w:abstractNumId w:val="97"/>
  </w:num>
  <w:num w:numId="58">
    <w:abstractNumId w:val="53"/>
  </w:num>
  <w:num w:numId="59">
    <w:abstractNumId w:val="22"/>
  </w:num>
  <w:num w:numId="60">
    <w:abstractNumId w:val="50"/>
  </w:num>
  <w:num w:numId="61">
    <w:abstractNumId w:val="93"/>
  </w:num>
  <w:num w:numId="62">
    <w:abstractNumId w:val="3"/>
  </w:num>
  <w:num w:numId="63">
    <w:abstractNumId w:val="30"/>
  </w:num>
  <w:num w:numId="64">
    <w:abstractNumId w:val="35"/>
  </w:num>
  <w:num w:numId="65">
    <w:abstractNumId w:val="95"/>
  </w:num>
  <w:num w:numId="66">
    <w:abstractNumId w:val="39"/>
  </w:num>
  <w:num w:numId="67">
    <w:abstractNumId w:val="80"/>
  </w:num>
  <w:num w:numId="68">
    <w:abstractNumId w:val="81"/>
  </w:num>
  <w:num w:numId="69">
    <w:abstractNumId w:val="83"/>
  </w:num>
  <w:num w:numId="70">
    <w:abstractNumId w:val="47"/>
  </w:num>
  <w:num w:numId="71">
    <w:abstractNumId w:val="59"/>
  </w:num>
  <w:num w:numId="72">
    <w:abstractNumId w:val="89"/>
  </w:num>
  <w:num w:numId="73">
    <w:abstractNumId w:val="40"/>
  </w:num>
  <w:num w:numId="74">
    <w:abstractNumId w:val="62"/>
  </w:num>
  <w:num w:numId="75">
    <w:abstractNumId w:val="104"/>
  </w:num>
  <w:num w:numId="76">
    <w:abstractNumId w:val="13"/>
  </w:num>
  <w:num w:numId="77">
    <w:abstractNumId w:val="101"/>
  </w:num>
  <w:num w:numId="78">
    <w:abstractNumId w:val="79"/>
  </w:num>
  <w:num w:numId="79">
    <w:abstractNumId w:val="29"/>
  </w:num>
  <w:num w:numId="80">
    <w:abstractNumId w:val="70"/>
  </w:num>
  <w:num w:numId="81">
    <w:abstractNumId w:val="16"/>
  </w:num>
  <w:num w:numId="82">
    <w:abstractNumId w:val="17"/>
  </w:num>
  <w:num w:numId="83">
    <w:abstractNumId w:val="98"/>
  </w:num>
  <w:num w:numId="84">
    <w:abstractNumId w:val="63"/>
  </w:num>
  <w:num w:numId="85">
    <w:abstractNumId w:val="66"/>
  </w:num>
  <w:num w:numId="86">
    <w:abstractNumId w:val="24"/>
  </w:num>
  <w:num w:numId="87">
    <w:abstractNumId w:val="86"/>
  </w:num>
  <w:num w:numId="88">
    <w:abstractNumId w:val="106"/>
  </w:num>
  <w:num w:numId="89">
    <w:abstractNumId w:val="49"/>
  </w:num>
  <w:num w:numId="90">
    <w:abstractNumId w:val="65"/>
  </w:num>
  <w:num w:numId="91">
    <w:abstractNumId w:val="88"/>
  </w:num>
  <w:num w:numId="92">
    <w:abstractNumId w:val="100"/>
  </w:num>
  <w:num w:numId="93">
    <w:abstractNumId w:val="51"/>
  </w:num>
  <w:num w:numId="94">
    <w:abstractNumId w:val="5"/>
  </w:num>
  <w:num w:numId="95">
    <w:abstractNumId w:val="78"/>
  </w:num>
  <w:num w:numId="96">
    <w:abstractNumId w:val="64"/>
  </w:num>
  <w:num w:numId="97">
    <w:abstractNumId w:val="61"/>
  </w:num>
  <w:num w:numId="98">
    <w:abstractNumId w:val="43"/>
  </w:num>
  <w:num w:numId="99">
    <w:abstractNumId w:val="37"/>
  </w:num>
  <w:num w:numId="100">
    <w:abstractNumId w:val="91"/>
  </w:num>
  <w:num w:numId="101">
    <w:abstractNumId w:val="94"/>
  </w:num>
  <w:num w:numId="102">
    <w:abstractNumId w:val="18"/>
  </w:num>
  <w:num w:numId="103">
    <w:abstractNumId w:val="72"/>
  </w:num>
  <w:num w:numId="104">
    <w:abstractNumId w:val="25"/>
  </w:num>
  <w:num w:numId="105">
    <w:abstractNumId w:val="34"/>
  </w:num>
  <w:num w:numId="106">
    <w:abstractNumId w:val="4"/>
  </w:num>
  <w:num w:numId="107">
    <w:abstractNumId w:val="82"/>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llen, Katherine">
    <w15:presenceInfo w15:providerId="AD" w15:userId="S-1-5-21-2101533902-423532799-1776743176-3857"/>
  </w15:person>
  <w15:person w15:author="Michael Bykowski">
    <w15:presenceInfo w15:providerId="AD" w15:userId="S-1-5-21-1078081533-1284227242-725345543-2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2808"/>
  <w:stylePaneSortMethod w:val="000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30"/>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
  <w:docVars>
    <w:docVar w:name="EN.InstantFormat" w:val="&lt;ENInstantFormat&gt;&lt;Enabled&gt;0&lt;/Enabled&gt;&lt;ScanUnformatted&gt;1&lt;/ScanUnformatted&gt;&lt;ScanChanges&gt;1&lt;/ScanChanges&gt;&lt;Suspended&gt;0&lt;/Suspended&gt;&lt;/ENInstantFormat&gt;"/>
    <w:docVar w:name="EN.Layout" w:val="&lt;ENLayout&gt;&lt;Style&gt;AHRQ EPC EndNote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v2esxfxdgpzptbevre3x9rz1rr2z5ft9fpsf&quot;&gt;BED II Official Search-Recovered-11-25-14&lt;record-ids&gt;&lt;item&gt;1&lt;/item&gt;&lt;item&gt;6&lt;/item&gt;&lt;item&gt;21&lt;/item&gt;&lt;item&gt;30&lt;/item&gt;&lt;item&gt;33&lt;/item&gt;&lt;item&gt;35&lt;/item&gt;&lt;item&gt;37&lt;/item&gt;&lt;item&gt;42&lt;/item&gt;&lt;item&gt;47&lt;/item&gt;&lt;item&gt;48&lt;/item&gt;&lt;item&gt;49&lt;/item&gt;&lt;item&gt;53&lt;/item&gt;&lt;item&gt;56&lt;/item&gt;&lt;item&gt;57&lt;/item&gt;&lt;item&gt;62&lt;/item&gt;&lt;item&gt;65&lt;/item&gt;&lt;item&gt;77&lt;/item&gt;&lt;item&gt;84&lt;/item&gt;&lt;item&gt;108&lt;/item&gt;&lt;item&gt;114&lt;/item&gt;&lt;item&gt;116&lt;/item&gt;&lt;item&gt;117&lt;/item&gt;&lt;item&gt;118&lt;/item&gt;&lt;item&gt;121&lt;/item&gt;&lt;item&gt;132&lt;/item&gt;&lt;item&gt;134&lt;/item&gt;&lt;item&gt;136&lt;/item&gt;&lt;item&gt;141&lt;/item&gt;&lt;item&gt;160&lt;/item&gt;&lt;item&gt;163&lt;/item&gt;&lt;item&gt;176&lt;/item&gt;&lt;item&gt;179&lt;/item&gt;&lt;item&gt;186&lt;/item&gt;&lt;item&gt;190&lt;/item&gt;&lt;item&gt;197&lt;/item&gt;&lt;item&gt;199&lt;/item&gt;&lt;item&gt;202&lt;/item&gt;&lt;item&gt;204&lt;/item&gt;&lt;item&gt;213&lt;/item&gt;&lt;item&gt;216&lt;/item&gt;&lt;item&gt;223&lt;/item&gt;&lt;item&gt;224&lt;/item&gt;&lt;item&gt;227&lt;/item&gt;&lt;item&gt;242&lt;/item&gt;&lt;item&gt;243&lt;/item&gt;&lt;item&gt;255&lt;/item&gt;&lt;item&gt;257&lt;/item&gt;&lt;item&gt;263&lt;/item&gt;&lt;item&gt;268&lt;/item&gt;&lt;item&gt;273&lt;/item&gt;&lt;item&gt;277&lt;/item&gt;&lt;item&gt;285&lt;/item&gt;&lt;item&gt;307&lt;/item&gt;&lt;item&gt;346&lt;/item&gt;&lt;item&gt;392&lt;/item&gt;&lt;item&gt;458&lt;/item&gt;&lt;item&gt;466&lt;/item&gt;&lt;item&gt;475&lt;/item&gt;&lt;item&gt;476&lt;/item&gt;&lt;item&gt;481&lt;/item&gt;&lt;item&gt;486&lt;/item&gt;&lt;item&gt;488&lt;/item&gt;&lt;item&gt;499&lt;/item&gt;&lt;item&gt;509&lt;/item&gt;&lt;item&gt;514&lt;/item&gt;&lt;item&gt;518&lt;/item&gt;&lt;item&gt;535&lt;/item&gt;&lt;item&gt;556&lt;/item&gt;&lt;item&gt;570&lt;/item&gt;&lt;item&gt;574&lt;/item&gt;&lt;item&gt;576&lt;/item&gt;&lt;item&gt;601&lt;/item&gt;&lt;item&gt;732&lt;/item&gt;&lt;item&gt;736&lt;/item&gt;&lt;item&gt;758&lt;/item&gt;&lt;item&gt;841&lt;/item&gt;&lt;item&gt;849&lt;/item&gt;&lt;item&gt;879&lt;/item&gt;&lt;item&gt;966&lt;/item&gt;&lt;item&gt;1108&lt;/item&gt;&lt;item&gt;1124&lt;/item&gt;&lt;item&gt;1131&lt;/item&gt;&lt;item&gt;1253&lt;/item&gt;&lt;item&gt;1299&lt;/item&gt;&lt;item&gt;1339&lt;/item&gt;&lt;item&gt;1423&lt;/item&gt;&lt;item&gt;1451&lt;/item&gt;&lt;item&gt;1483&lt;/item&gt;&lt;item&gt;1754&lt;/item&gt;&lt;item&gt;1773&lt;/item&gt;&lt;item&gt;1801&lt;/item&gt;&lt;item&gt;1814&lt;/item&gt;&lt;item&gt;1910&lt;/item&gt;&lt;item&gt;1922&lt;/item&gt;&lt;item&gt;1924&lt;/item&gt;&lt;item&gt;1943&lt;/item&gt;&lt;item&gt;1987&lt;/item&gt;&lt;item&gt;2009&lt;/item&gt;&lt;item&gt;2021&lt;/item&gt;&lt;item&gt;2243&lt;/item&gt;&lt;item&gt;2297&lt;/item&gt;&lt;item&gt;2310&lt;/item&gt;&lt;item&gt;2328&lt;/item&gt;&lt;item&gt;2333&lt;/item&gt;&lt;item&gt;2336&lt;/item&gt;&lt;item&gt;2366&lt;/item&gt;&lt;item&gt;2376&lt;/item&gt;&lt;item&gt;2377&lt;/item&gt;&lt;item&gt;2394&lt;/item&gt;&lt;item&gt;2402&lt;/item&gt;&lt;item&gt;2423&lt;/item&gt;&lt;item&gt;2430&lt;/item&gt;&lt;item&gt;2431&lt;/item&gt;&lt;item&gt;2493&lt;/item&gt;&lt;item&gt;2552&lt;/item&gt;&lt;item&gt;2558&lt;/item&gt;&lt;item&gt;2559&lt;/item&gt;&lt;item&gt;2697&lt;/item&gt;&lt;item&gt;2859&lt;/item&gt;&lt;item&gt;2911&lt;/item&gt;&lt;item&gt;3143&lt;/item&gt;&lt;item&gt;3308&lt;/item&gt;&lt;item&gt;3375&lt;/item&gt;&lt;item&gt;3624&lt;/item&gt;&lt;item&gt;3679&lt;/item&gt;&lt;item&gt;4012&lt;/item&gt;&lt;item&gt;4039&lt;/item&gt;&lt;item&gt;4046&lt;/item&gt;&lt;item&gt;4051&lt;/item&gt;&lt;item&gt;4077&lt;/item&gt;&lt;item&gt;4168&lt;/item&gt;&lt;item&gt;4173&lt;/item&gt;&lt;item&gt;4220&lt;/item&gt;&lt;item&gt;4259&lt;/item&gt;&lt;item&gt;4262&lt;/item&gt;&lt;item&gt;4263&lt;/item&gt;&lt;item&gt;4265&lt;/item&gt;&lt;item&gt;4528&lt;/item&gt;&lt;item&gt;4644&lt;/item&gt;&lt;item&gt;4834&lt;/item&gt;&lt;item&gt;5237&lt;/item&gt;&lt;item&gt;5241&lt;/item&gt;&lt;item&gt;5242&lt;/item&gt;&lt;item&gt;5245&lt;/item&gt;&lt;item&gt;5253&lt;/item&gt;&lt;item&gt;5254&lt;/item&gt;&lt;item&gt;5258&lt;/item&gt;&lt;item&gt;5260&lt;/item&gt;&lt;item&gt;5270&lt;/item&gt;&lt;item&gt;5271&lt;/item&gt;&lt;item&gt;5272&lt;/item&gt;&lt;item&gt;5285&lt;/item&gt;&lt;item&gt;5288&lt;/item&gt;&lt;item&gt;5294&lt;/item&gt;&lt;item&gt;5301&lt;/item&gt;&lt;item&gt;5319&lt;/item&gt;&lt;item&gt;5335&lt;/item&gt;&lt;item&gt;5342&lt;/item&gt;&lt;item&gt;5346&lt;/item&gt;&lt;item&gt;5351&lt;/item&gt;&lt;item&gt;5352&lt;/item&gt;&lt;item&gt;5354&lt;/item&gt;&lt;item&gt;5355&lt;/item&gt;&lt;item&gt;5357&lt;/item&gt;&lt;item&gt;5358&lt;/item&gt;&lt;item&gt;5360&lt;/item&gt;&lt;item&gt;5361&lt;/item&gt;&lt;item&gt;5362&lt;/item&gt;&lt;item&gt;5363&lt;/item&gt;&lt;item&gt;5365&lt;/item&gt;&lt;item&gt;5366&lt;/item&gt;&lt;item&gt;5367&lt;/item&gt;&lt;item&gt;5368&lt;/item&gt;&lt;item&gt;5369&lt;/item&gt;&lt;item&gt;5370&lt;/item&gt;&lt;item&gt;5371&lt;/item&gt;&lt;item&gt;5372&lt;/item&gt;&lt;item&gt;5373&lt;/item&gt;&lt;item&gt;5374&lt;/item&gt;&lt;item&gt;5375&lt;/item&gt;&lt;item&gt;5376&lt;/item&gt;&lt;item&gt;5377&lt;/item&gt;&lt;item&gt;5378&lt;/item&gt;&lt;item&gt;5379&lt;/item&gt;&lt;item&gt;5380&lt;/item&gt;&lt;item&gt;5381&lt;/item&gt;&lt;item&gt;5382&lt;/item&gt;&lt;item&gt;5383&lt;/item&gt;&lt;item&gt;5384&lt;/item&gt;&lt;item&gt;5385&lt;/item&gt;&lt;item&gt;5387&lt;/item&gt;&lt;item&gt;5388&lt;/item&gt;&lt;item&gt;5389&lt;/item&gt;&lt;item&gt;5390&lt;/item&gt;&lt;item&gt;5391&lt;/item&gt;&lt;item&gt;5392&lt;/item&gt;&lt;item&gt;5393&lt;/item&gt;&lt;item&gt;5395&lt;/item&gt;&lt;item&gt;5396&lt;/item&gt;&lt;item&gt;5397&lt;/item&gt;&lt;item&gt;5398&lt;/item&gt;&lt;item&gt;5399&lt;/item&gt;&lt;item&gt;5400&lt;/item&gt;&lt;item&gt;5401&lt;/item&gt;&lt;item&gt;5402&lt;/item&gt;&lt;item&gt;5403&lt;/item&gt;&lt;item&gt;5405&lt;/item&gt;&lt;item&gt;5406&lt;/item&gt;&lt;item&gt;5543&lt;/item&gt;&lt;item&gt;5547&lt;/item&gt;&lt;item&gt;5575&lt;/item&gt;&lt;item&gt;5576&lt;/item&gt;&lt;item&gt;5577&lt;/item&gt;&lt;item&gt;5578&lt;/item&gt;&lt;item&gt;5579&lt;/item&gt;&lt;item&gt;5581&lt;/item&gt;&lt;item&gt;5582&lt;/item&gt;&lt;item&gt;5583&lt;/item&gt;&lt;item&gt;5584&lt;/item&gt;&lt;item&gt;5585&lt;/item&gt;&lt;item&gt;5586&lt;/item&gt;&lt;item&gt;5587&lt;/item&gt;&lt;item&gt;5589&lt;/item&gt;&lt;item&gt;5592&lt;/item&gt;&lt;item&gt;5593&lt;/item&gt;&lt;item&gt;5594&lt;/item&gt;&lt;/record-ids&gt;&lt;/item&gt;&lt;/Libraries&gt;"/>
  </w:docVars>
  <w:rsids>
    <w:rsidRoot w:val="001729F3"/>
    <w:rsid w:val="00002EF6"/>
    <w:rsid w:val="00003A02"/>
    <w:rsid w:val="00006477"/>
    <w:rsid w:val="0000684C"/>
    <w:rsid w:val="00006B04"/>
    <w:rsid w:val="00006EFD"/>
    <w:rsid w:val="0000747C"/>
    <w:rsid w:val="0001042D"/>
    <w:rsid w:val="000140E5"/>
    <w:rsid w:val="00014E01"/>
    <w:rsid w:val="000155D0"/>
    <w:rsid w:val="00017378"/>
    <w:rsid w:val="0002216C"/>
    <w:rsid w:val="00022666"/>
    <w:rsid w:val="000231CA"/>
    <w:rsid w:val="000238D4"/>
    <w:rsid w:val="0002441E"/>
    <w:rsid w:val="00025DE2"/>
    <w:rsid w:val="000269EA"/>
    <w:rsid w:val="000309B8"/>
    <w:rsid w:val="00030D20"/>
    <w:rsid w:val="00031893"/>
    <w:rsid w:val="000324AC"/>
    <w:rsid w:val="00033577"/>
    <w:rsid w:val="000345A6"/>
    <w:rsid w:val="00034B7C"/>
    <w:rsid w:val="00034BD2"/>
    <w:rsid w:val="00035155"/>
    <w:rsid w:val="00036D84"/>
    <w:rsid w:val="00037774"/>
    <w:rsid w:val="00037921"/>
    <w:rsid w:val="0004013A"/>
    <w:rsid w:val="000442F6"/>
    <w:rsid w:val="00044A70"/>
    <w:rsid w:val="00045791"/>
    <w:rsid w:val="00047F65"/>
    <w:rsid w:val="00051546"/>
    <w:rsid w:val="00054638"/>
    <w:rsid w:val="00055A23"/>
    <w:rsid w:val="00055B4B"/>
    <w:rsid w:val="00056C15"/>
    <w:rsid w:val="0005711F"/>
    <w:rsid w:val="00057C8C"/>
    <w:rsid w:val="000601D8"/>
    <w:rsid w:val="000606BA"/>
    <w:rsid w:val="00061694"/>
    <w:rsid w:val="000619E9"/>
    <w:rsid w:val="00061A95"/>
    <w:rsid w:val="000626D9"/>
    <w:rsid w:val="00062FA1"/>
    <w:rsid w:val="00063551"/>
    <w:rsid w:val="00063A6E"/>
    <w:rsid w:val="0006408C"/>
    <w:rsid w:val="00064B74"/>
    <w:rsid w:val="00064F88"/>
    <w:rsid w:val="00065880"/>
    <w:rsid w:val="00065F28"/>
    <w:rsid w:val="00065FB9"/>
    <w:rsid w:val="00067E1A"/>
    <w:rsid w:val="00070529"/>
    <w:rsid w:val="000713E1"/>
    <w:rsid w:val="00072C3E"/>
    <w:rsid w:val="00073254"/>
    <w:rsid w:val="000733BF"/>
    <w:rsid w:val="00073A31"/>
    <w:rsid w:val="0007418F"/>
    <w:rsid w:val="00074242"/>
    <w:rsid w:val="00075536"/>
    <w:rsid w:val="00075857"/>
    <w:rsid w:val="00077005"/>
    <w:rsid w:val="00077B3C"/>
    <w:rsid w:val="00080C84"/>
    <w:rsid w:val="0008218D"/>
    <w:rsid w:val="000830E2"/>
    <w:rsid w:val="00085C36"/>
    <w:rsid w:val="00085F24"/>
    <w:rsid w:val="00086AE2"/>
    <w:rsid w:val="000877AC"/>
    <w:rsid w:val="000902F3"/>
    <w:rsid w:val="0009077A"/>
    <w:rsid w:val="00091230"/>
    <w:rsid w:val="00091438"/>
    <w:rsid w:val="000922E5"/>
    <w:rsid w:val="00092B9B"/>
    <w:rsid w:val="0009330C"/>
    <w:rsid w:val="00094172"/>
    <w:rsid w:val="00094489"/>
    <w:rsid w:val="00095674"/>
    <w:rsid w:val="000A18DF"/>
    <w:rsid w:val="000A302A"/>
    <w:rsid w:val="000A32EB"/>
    <w:rsid w:val="000A348A"/>
    <w:rsid w:val="000A36E6"/>
    <w:rsid w:val="000A3A4D"/>
    <w:rsid w:val="000A70AE"/>
    <w:rsid w:val="000B1739"/>
    <w:rsid w:val="000B3126"/>
    <w:rsid w:val="000B3440"/>
    <w:rsid w:val="000B3E26"/>
    <w:rsid w:val="000B41ED"/>
    <w:rsid w:val="000B4B79"/>
    <w:rsid w:val="000C3967"/>
    <w:rsid w:val="000D0619"/>
    <w:rsid w:val="000D136A"/>
    <w:rsid w:val="000D2C6D"/>
    <w:rsid w:val="000D2DAD"/>
    <w:rsid w:val="000D3186"/>
    <w:rsid w:val="000D3435"/>
    <w:rsid w:val="000D3A30"/>
    <w:rsid w:val="000D4149"/>
    <w:rsid w:val="000E07D2"/>
    <w:rsid w:val="000E15F9"/>
    <w:rsid w:val="000E1A2C"/>
    <w:rsid w:val="000E5053"/>
    <w:rsid w:val="000E5EE9"/>
    <w:rsid w:val="000E6BF9"/>
    <w:rsid w:val="000E77BE"/>
    <w:rsid w:val="000F0630"/>
    <w:rsid w:val="000F06D5"/>
    <w:rsid w:val="000F08F1"/>
    <w:rsid w:val="000F1725"/>
    <w:rsid w:val="000F2B35"/>
    <w:rsid w:val="000F441F"/>
    <w:rsid w:val="000F546A"/>
    <w:rsid w:val="000F62ED"/>
    <w:rsid w:val="000F7594"/>
    <w:rsid w:val="000F7FD0"/>
    <w:rsid w:val="00100398"/>
    <w:rsid w:val="00102491"/>
    <w:rsid w:val="00104C3A"/>
    <w:rsid w:val="00106404"/>
    <w:rsid w:val="00106BFD"/>
    <w:rsid w:val="00107163"/>
    <w:rsid w:val="001076A6"/>
    <w:rsid w:val="00107C3B"/>
    <w:rsid w:val="00112CED"/>
    <w:rsid w:val="00113853"/>
    <w:rsid w:val="001141B1"/>
    <w:rsid w:val="00114CF4"/>
    <w:rsid w:val="00116A7A"/>
    <w:rsid w:val="0011774D"/>
    <w:rsid w:val="001224D3"/>
    <w:rsid w:val="00125DC4"/>
    <w:rsid w:val="001277A2"/>
    <w:rsid w:val="00127D63"/>
    <w:rsid w:val="001309B0"/>
    <w:rsid w:val="00131D28"/>
    <w:rsid w:val="001348D9"/>
    <w:rsid w:val="00140054"/>
    <w:rsid w:val="00140DED"/>
    <w:rsid w:val="0014161D"/>
    <w:rsid w:val="001436AC"/>
    <w:rsid w:val="001440CE"/>
    <w:rsid w:val="00144DC6"/>
    <w:rsid w:val="00147A87"/>
    <w:rsid w:val="00150C8A"/>
    <w:rsid w:val="0015176C"/>
    <w:rsid w:val="00153C6E"/>
    <w:rsid w:val="0015457E"/>
    <w:rsid w:val="0015650D"/>
    <w:rsid w:val="001601B5"/>
    <w:rsid w:val="0016149E"/>
    <w:rsid w:val="00161992"/>
    <w:rsid w:val="0016432A"/>
    <w:rsid w:val="00164800"/>
    <w:rsid w:val="00165D7E"/>
    <w:rsid w:val="00170011"/>
    <w:rsid w:val="001711E0"/>
    <w:rsid w:val="001722D7"/>
    <w:rsid w:val="001729F3"/>
    <w:rsid w:val="00172EA5"/>
    <w:rsid w:val="00173C3C"/>
    <w:rsid w:val="001746A6"/>
    <w:rsid w:val="0017497E"/>
    <w:rsid w:val="00175C2C"/>
    <w:rsid w:val="001778B7"/>
    <w:rsid w:val="00177FC7"/>
    <w:rsid w:val="00183C8B"/>
    <w:rsid w:val="00185285"/>
    <w:rsid w:val="001855FA"/>
    <w:rsid w:val="001868C7"/>
    <w:rsid w:val="001910EF"/>
    <w:rsid w:val="00193026"/>
    <w:rsid w:val="00193C84"/>
    <w:rsid w:val="00195FA1"/>
    <w:rsid w:val="0019624F"/>
    <w:rsid w:val="001A001F"/>
    <w:rsid w:val="001A047B"/>
    <w:rsid w:val="001A1E47"/>
    <w:rsid w:val="001A3203"/>
    <w:rsid w:val="001A3402"/>
    <w:rsid w:val="001A3F78"/>
    <w:rsid w:val="001A4974"/>
    <w:rsid w:val="001A5210"/>
    <w:rsid w:val="001B1030"/>
    <w:rsid w:val="001B3301"/>
    <w:rsid w:val="001B571D"/>
    <w:rsid w:val="001B6C93"/>
    <w:rsid w:val="001B787A"/>
    <w:rsid w:val="001C10FE"/>
    <w:rsid w:val="001C2A15"/>
    <w:rsid w:val="001C2E61"/>
    <w:rsid w:val="001C4723"/>
    <w:rsid w:val="001C4911"/>
    <w:rsid w:val="001C4E91"/>
    <w:rsid w:val="001C6007"/>
    <w:rsid w:val="001D0326"/>
    <w:rsid w:val="001D1B87"/>
    <w:rsid w:val="001D1BA7"/>
    <w:rsid w:val="001D23E3"/>
    <w:rsid w:val="001D35FB"/>
    <w:rsid w:val="001D3752"/>
    <w:rsid w:val="001D678C"/>
    <w:rsid w:val="001D6E7B"/>
    <w:rsid w:val="001E0E35"/>
    <w:rsid w:val="001E36CB"/>
    <w:rsid w:val="001E3C23"/>
    <w:rsid w:val="001E4DAB"/>
    <w:rsid w:val="001E76C1"/>
    <w:rsid w:val="001F1272"/>
    <w:rsid w:val="001F222C"/>
    <w:rsid w:val="001F24C9"/>
    <w:rsid w:val="001F2E22"/>
    <w:rsid w:val="001F3543"/>
    <w:rsid w:val="001F42F9"/>
    <w:rsid w:val="001F4648"/>
    <w:rsid w:val="001F50C5"/>
    <w:rsid w:val="001F523F"/>
    <w:rsid w:val="001F5290"/>
    <w:rsid w:val="001F59D2"/>
    <w:rsid w:val="001F72A8"/>
    <w:rsid w:val="001F76BA"/>
    <w:rsid w:val="00200812"/>
    <w:rsid w:val="002018ED"/>
    <w:rsid w:val="00202B22"/>
    <w:rsid w:val="002039D1"/>
    <w:rsid w:val="00203A9F"/>
    <w:rsid w:val="00203EFA"/>
    <w:rsid w:val="002050DC"/>
    <w:rsid w:val="0020521F"/>
    <w:rsid w:val="00207E6F"/>
    <w:rsid w:val="002107D7"/>
    <w:rsid w:val="0022066A"/>
    <w:rsid w:val="00220F16"/>
    <w:rsid w:val="0022133B"/>
    <w:rsid w:val="002218AB"/>
    <w:rsid w:val="00221D4C"/>
    <w:rsid w:val="002231D5"/>
    <w:rsid w:val="00223F91"/>
    <w:rsid w:val="00224845"/>
    <w:rsid w:val="00226CCE"/>
    <w:rsid w:val="0023007F"/>
    <w:rsid w:val="00232240"/>
    <w:rsid w:val="002336B7"/>
    <w:rsid w:val="00234D7C"/>
    <w:rsid w:val="00236333"/>
    <w:rsid w:val="00236DE4"/>
    <w:rsid w:val="002378AD"/>
    <w:rsid w:val="0024095F"/>
    <w:rsid w:val="00240AC9"/>
    <w:rsid w:val="00241C4D"/>
    <w:rsid w:val="0024349F"/>
    <w:rsid w:val="0024484A"/>
    <w:rsid w:val="0024522E"/>
    <w:rsid w:val="00246A40"/>
    <w:rsid w:val="00250999"/>
    <w:rsid w:val="00252D2E"/>
    <w:rsid w:val="0025370A"/>
    <w:rsid w:val="002545E1"/>
    <w:rsid w:val="0025515D"/>
    <w:rsid w:val="00261016"/>
    <w:rsid w:val="00261A7A"/>
    <w:rsid w:val="00261DBF"/>
    <w:rsid w:val="002621AF"/>
    <w:rsid w:val="00262DB7"/>
    <w:rsid w:val="00264278"/>
    <w:rsid w:val="00267891"/>
    <w:rsid w:val="00270523"/>
    <w:rsid w:val="00270D69"/>
    <w:rsid w:val="002724BD"/>
    <w:rsid w:val="00272839"/>
    <w:rsid w:val="00273ABC"/>
    <w:rsid w:val="00273CF5"/>
    <w:rsid w:val="00273FCF"/>
    <w:rsid w:val="002741DC"/>
    <w:rsid w:val="002759A6"/>
    <w:rsid w:val="00275D6B"/>
    <w:rsid w:val="00276348"/>
    <w:rsid w:val="00276628"/>
    <w:rsid w:val="00277B23"/>
    <w:rsid w:val="0028045B"/>
    <w:rsid w:val="0028283E"/>
    <w:rsid w:val="0028287A"/>
    <w:rsid w:val="00284FC4"/>
    <w:rsid w:val="00285CB2"/>
    <w:rsid w:val="00285DCF"/>
    <w:rsid w:val="00290E70"/>
    <w:rsid w:val="00292E85"/>
    <w:rsid w:val="002939A4"/>
    <w:rsid w:val="00294316"/>
    <w:rsid w:val="002971F6"/>
    <w:rsid w:val="002A048E"/>
    <w:rsid w:val="002A0E16"/>
    <w:rsid w:val="002A3F1D"/>
    <w:rsid w:val="002A4EB5"/>
    <w:rsid w:val="002A50AA"/>
    <w:rsid w:val="002A5A05"/>
    <w:rsid w:val="002A5A85"/>
    <w:rsid w:val="002A65D8"/>
    <w:rsid w:val="002B0FCE"/>
    <w:rsid w:val="002B154C"/>
    <w:rsid w:val="002B2FF1"/>
    <w:rsid w:val="002B3332"/>
    <w:rsid w:val="002B3A40"/>
    <w:rsid w:val="002B5743"/>
    <w:rsid w:val="002B6180"/>
    <w:rsid w:val="002B6A45"/>
    <w:rsid w:val="002B6A7C"/>
    <w:rsid w:val="002C0470"/>
    <w:rsid w:val="002C117D"/>
    <w:rsid w:val="002C2B97"/>
    <w:rsid w:val="002C3F49"/>
    <w:rsid w:val="002C5209"/>
    <w:rsid w:val="002C69D3"/>
    <w:rsid w:val="002C729E"/>
    <w:rsid w:val="002D5FD4"/>
    <w:rsid w:val="002D6715"/>
    <w:rsid w:val="002D6D63"/>
    <w:rsid w:val="002D75ED"/>
    <w:rsid w:val="002E0544"/>
    <w:rsid w:val="002E107E"/>
    <w:rsid w:val="002E1470"/>
    <w:rsid w:val="002E16F3"/>
    <w:rsid w:val="002E279C"/>
    <w:rsid w:val="002E33F8"/>
    <w:rsid w:val="002E4929"/>
    <w:rsid w:val="002E4FF1"/>
    <w:rsid w:val="002E7A49"/>
    <w:rsid w:val="002F04F5"/>
    <w:rsid w:val="002F2071"/>
    <w:rsid w:val="002F2A18"/>
    <w:rsid w:val="002F2B38"/>
    <w:rsid w:val="002F4EAC"/>
    <w:rsid w:val="002F53A6"/>
    <w:rsid w:val="002F6622"/>
    <w:rsid w:val="002F6923"/>
    <w:rsid w:val="00300F24"/>
    <w:rsid w:val="00302554"/>
    <w:rsid w:val="00303780"/>
    <w:rsid w:val="00304593"/>
    <w:rsid w:val="003059B5"/>
    <w:rsid w:val="00307EE6"/>
    <w:rsid w:val="003103B5"/>
    <w:rsid w:val="00315C82"/>
    <w:rsid w:val="003218B4"/>
    <w:rsid w:val="003236AF"/>
    <w:rsid w:val="003246CC"/>
    <w:rsid w:val="0032492A"/>
    <w:rsid w:val="00324CC8"/>
    <w:rsid w:val="00325186"/>
    <w:rsid w:val="00327F89"/>
    <w:rsid w:val="00330D3D"/>
    <w:rsid w:val="003315D8"/>
    <w:rsid w:val="00333588"/>
    <w:rsid w:val="00333DD7"/>
    <w:rsid w:val="003343CE"/>
    <w:rsid w:val="00334E12"/>
    <w:rsid w:val="0033612C"/>
    <w:rsid w:val="00337EA1"/>
    <w:rsid w:val="00341F5F"/>
    <w:rsid w:val="003427DD"/>
    <w:rsid w:val="00342ECA"/>
    <w:rsid w:val="003435D9"/>
    <w:rsid w:val="0034586F"/>
    <w:rsid w:val="00345966"/>
    <w:rsid w:val="00347342"/>
    <w:rsid w:val="00347C5C"/>
    <w:rsid w:val="00347E85"/>
    <w:rsid w:val="00350283"/>
    <w:rsid w:val="00350674"/>
    <w:rsid w:val="00350C8F"/>
    <w:rsid w:val="00350D35"/>
    <w:rsid w:val="0035132A"/>
    <w:rsid w:val="00352502"/>
    <w:rsid w:val="00353592"/>
    <w:rsid w:val="00354190"/>
    <w:rsid w:val="0035426A"/>
    <w:rsid w:val="003556C6"/>
    <w:rsid w:val="00356E66"/>
    <w:rsid w:val="0035704D"/>
    <w:rsid w:val="003607AE"/>
    <w:rsid w:val="00360CC8"/>
    <w:rsid w:val="00361540"/>
    <w:rsid w:val="00362954"/>
    <w:rsid w:val="00366F6A"/>
    <w:rsid w:val="003712D6"/>
    <w:rsid w:val="003723C8"/>
    <w:rsid w:val="00376200"/>
    <w:rsid w:val="00376F31"/>
    <w:rsid w:val="00377297"/>
    <w:rsid w:val="00381176"/>
    <w:rsid w:val="00383DB6"/>
    <w:rsid w:val="003843A7"/>
    <w:rsid w:val="003845C9"/>
    <w:rsid w:val="00386937"/>
    <w:rsid w:val="0038695F"/>
    <w:rsid w:val="0039173F"/>
    <w:rsid w:val="00391BF7"/>
    <w:rsid w:val="00391DB8"/>
    <w:rsid w:val="00392631"/>
    <w:rsid w:val="00396D8C"/>
    <w:rsid w:val="00397FF8"/>
    <w:rsid w:val="003A0C9F"/>
    <w:rsid w:val="003A0E34"/>
    <w:rsid w:val="003A2294"/>
    <w:rsid w:val="003A2B6E"/>
    <w:rsid w:val="003A3324"/>
    <w:rsid w:val="003A37A2"/>
    <w:rsid w:val="003A3EED"/>
    <w:rsid w:val="003A4E0E"/>
    <w:rsid w:val="003A5642"/>
    <w:rsid w:val="003A5962"/>
    <w:rsid w:val="003A6DF5"/>
    <w:rsid w:val="003A73D5"/>
    <w:rsid w:val="003A755C"/>
    <w:rsid w:val="003B14AD"/>
    <w:rsid w:val="003B24CD"/>
    <w:rsid w:val="003B36BD"/>
    <w:rsid w:val="003B5EA2"/>
    <w:rsid w:val="003B79A5"/>
    <w:rsid w:val="003C0DDF"/>
    <w:rsid w:val="003C1308"/>
    <w:rsid w:val="003C15BE"/>
    <w:rsid w:val="003C2830"/>
    <w:rsid w:val="003C5F00"/>
    <w:rsid w:val="003C600A"/>
    <w:rsid w:val="003C7FEC"/>
    <w:rsid w:val="003D08C2"/>
    <w:rsid w:val="003D1B68"/>
    <w:rsid w:val="003D2980"/>
    <w:rsid w:val="003D34A8"/>
    <w:rsid w:val="003D36CD"/>
    <w:rsid w:val="003D3E38"/>
    <w:rsid w:val="003D564E"/>
    <w:rsid w:val="003D60E3"/>
    <w:rsid w:val="003D6437"/>
    <w:rsid w:val="003D7D73"/>
    <w:rsid w:val="003E0C7D"/>
    <w:rsid w:val="003E2532"/>
    <w:rsid w:val="003E319F"/>
    <w:rsid w:val="003E4060"/>
    <w:rsid w:val="003E6DD5"/>
    <w:rsid w:val="003E786B"/>
    <w:rsid w:val="003F1C50"/>
    <w:rsid w:val="003F2509"/>
    <w:rsid w:val="003F2F04"/>
    <w:rsid w:val="0040228F"/>
    <w:rsid w:val="00404989"/>
    <w:rsid w:val="00404DA2"/>
    <w:rsid w:val="0041103F"/>
    <w:rsid w:val="00412D1D"/>
    <w:rsid w:val="00415355"/>
    <w:rsid w:val="00416B36"/>
    <w:rsid w:val="00416EA5"/>
    <w:rsid w:val="00417484"/>
    <w:rsid w:val="00417897"/>
    <w:rsid w:val="00420C39"/>
    <w:rsid w:val="004219E2"/>
    <w:rsid w:val="0042254A"/>
    <w:rsid w:val="00422D09"/>
    <w:rsid w:val="00424F9C"/>
    <w:rsid w:val="00426186"/>
    <w:rsid w:val="004308E3"/>
    <w:rsid w:val="0043119D"/>
    <w:rsid w:val="00435D71"/>
    <w:rsid w:val="004362C0"/>
    <w:rsid w:val="00436ECB"/>
    <w:rsid w:val="00437924"/>
    <w:rsid w:val="0044071E"/>
    <w:rsid w:val="00440F09"/>
    <w:rsid w:val="004410DC"/>
    <w:rsid w:val="004418AC"/>
    <w:rsid w:val="00441B56"/>
    <w:rsid w:val="004446A1"/>
    <w:rsid w:val="00445B59"/>
    <w:rsid w:val="004463FA"/>
    <w:rsid w:val="00451811"/>
    <w:rsid w:val="00452891"/>
    <w:rsid w:val="0045398D"/>
    <w:rsid w:val="00457068"/>
    <w:rsid w:val="00460F8A"/>
    <w:rsid w:val="0046247D"/>
    <w:rsid w:val="00465FE6"/>
    <w:rsid w:val="00466A31"/>
    <w:rsid w:val="00467B76"/>
    <w:rsid w:val="00472C5F"/>
    <w:rsid w:val="00474151"/>
    <w:rsid w:val="004754EC"/>
    <w:rsid w:val="00475726"/>
    <w:rsid w:val="004775ED"/>
    <w:rsid w:val="0047764D"/>
    <w:rsid w:val="0047766A"/>
    <w:rsid w:val="004808CA"/>
    <w:rsid w:val="00482A0D"/>
    <w:rsid w:val="00484764"/>
    <w:rsid w:val="0048503C"/>
    <w:rsid w:val="00486DAA"/>
    <w:rsid w:val="00487A33"/>
    <w:rsid w:val="004900FA"/>
    <w:rsid w:val="00491F79"/>
    <w:rsid w:val="00494458"/>
    <w:rsid w:val="004A069C"/>
    <w:rsid w:val="004A1FD7"/>
    <w:rsid w:val="004A2D20"/>
    <w:rsid w:val="004A32CA"/>
    <w:rsid w:val="004A6E97"/>
    <w:rsid w:val="004B131E"/>
    <w:rsid w:val="004B1D83"/>
    <w:rsid w:val="004B7D44"/>
    <w:rsid w:val="004C066E"/>
    <w:rsid w:val="004C55F8"/>
    <w:rsid w:val="004D05C7"/>
    <w:rsid w:val="004D0864"/>
    <w:rsid w:val="004D13CB"/>
    <w:rsid w:val="004D187C"/>
    <w:rsid w:val="004D2B0C"/>
    <w:rsid w:val="004D2B47"/>
    <w:rsid w:val="004D5E36"/>
    <w:rsid w:val="004D631E"/>
    <w:rsid w:val="004E0091"/>
    <w:rsid w:val="004E0E18"/>
    <w:rsid w:val="004E10D6"/>
    <w:rsid w:val="004E1DF6"/>
    <w:rsid w:val="004E2639"/>
    <w:rsid w:val="004E345B"/>
    <w:rsid w:val="004E66C3"/>
    <w:rsid w:val="004E7A54"/>
    <w:rsid w:val="004E7E5D"/>
    <w:rsid w:val="004F1315"/>
    <w:rsid w:val="004F183F"/>
    <w:rsid w:val="004F320F"/>
    <w:rsid w:val="004F3657"/>
    <w:rsid w:val="004F41A1"/>
    <w:rsid w:val="004F4916"/>
    <w:rsid w:val="004F59F5"/>
    <w:rsid w:val="004F6641"/>
    <w:rsid w:val="004F7E78"/>
    <w:rsid w:val="00502B44"/>
    <w:rsid w:val="00503D42"/>
    <w:rsid w:val="00503DA1"/>
    <w:rsid w:val="00504114"/>
    <w:rsid w:val="005058C9"/>
    <w:rsid w:val="00506314"/>
    <w:rsid w:val="00507784"/>
    <w:rsid w:val="00507B4C"/>
    <w:rsid w:val="00510BC0"/>
    <w:rsid w:val="005111E6"/>
    <w:rsid w:val="00511845"/>
    <w:rsid w:val="005121F8"/>
    <w:rsid w:val="00513DE9"/>
    <w:rsid w:val="00514204"/>
    <w:rsid w:val="005154A2"/>
    <w:rsid w:val="00517361"/>
    <w:rsid w:val="00520E03"/>
    <w:rsid w:val="005231D9"/>
    <w:rsid w:val="00524637"/>
    <w:rsid w:val="00526D7A"/>
    <w:rsid w:val="0052714C"/>
    <w:rsid w:val="00527677"/>
    <w:rsid w:val="005313D3"/>
    <w:rsid w:val="00532C04"/>
    <w:rsid w:val="0053326D"/>
    <w:rsid w:val="00534FF5"/>
    <w:rsid w:val="00535896"/>
    <w:rsid w:val="00535931"/>
    <w:rsid w:val="005403D5"/>
    <w:rsid w:val="00541567"/>
    <w:rsid w:val="00541B85"/>
    <w:rsid w:val="005448AA"/>
    <w:rsid w:val="00546F0A"/>
    <w:rsid w:val="0055001F"/>
    <w:rsid w:val="00550644"/>
    <w:rsid w:val="00550D8E"/>
    <w:rsid w:val="00552552"/>
    <w:rsid w:val="0055314E"/>
    <w:rsid w:val="00553B83"/>
    <w:rsid w:val="00555C0B"/>
    <w:rsid w:val="005615E0"/>
    <w:rsid w:val="0056311A"/>
    <w:rsid w:val="00563B43"/>
    <w:rsid w:val="00570BAD"/>
    <w:rsid w:val="00572662"/>
    <w:rsid w:val="005726E8"/>
    <w:rsid w:val="00572A4A"/>
    <w:rsid w:val="0057382C"/>
    <w:rsid w:val="00573CBF"/>
    <w:rsid w:val="00575BC6"/>
    <w:rsid w:val="00577DA7"/>
    <w:rsid w:val="005802CE"/>
    <w:rsid w:val="005820C9"/>
    <w:rsid w:val="005826ED"/>
    <w:rsid w:val="005833D5"/>
    <w:rsid w:val="005837AF"/>
    <w:rsid w:val="00583F98"/>
    <w:rsid w:val="00584BA1"/>
    <w:rsid w:val="00584BB4"/>
    <w:rsid w:val="00587574"/>
    <w:rsid w:val="00590455"/>
    <w:rsid w:val="00590644"/>
    <w:rsid w:val="00592479"/>
    <w:rsid w:val="005927F8"/>
    <w:rsid w:val="00593D63"/>
    <w:rsid w:val="0059546A"/>
    <w:rsid w:val="00595BE4"/>
    <w:rsid w:val="00597448"/>
    <w:rsid w:val="00597459"/>
    <w:rsid w:val="00597699"/>
    <w:rsid w:val="005A3494"/>
    <w:rsid w:val="005A3F3D"/>
    <w:rsid w:val="005A52FE"/>
    <w:rsid w:val="005A5768"/>
    <w:rsid w:val="005A5AA5"/>
    <w:rsid w:val="005A5DAA"/>
    <w:rsid w:val="005A757E"/>
    <w:rsid w:val="005B0C3E"/>
    <w:rsid w:val="005B1737"/>
    <w:rsid w:val="005B1B8E"/>
    <w:rsid w:val="005B33C7"/>
    <w:rsid w:val="005B3985"/>
    <w:rsid w:val="005B57EF"/>
    <w:rsid w:val="005B6000"/>
    <w:rsid w:val="005C08A5"/>
    <w:rsid w:val="005C2791"/>
    <w:rsid w:val="005C3077"/>
    <w:rsid w:val="005C439B"/>
    <w:rsid w:val="005C664F"/>
    <w:rsid w:val="005C6697"/>
    <w:rsid w:val="005D23E0"/>
    <w:rsid w:val="005D474F"/>
    <w:rsid w:val="005D4CDE"/>
    <w:rsid w:val="005D5EF0"/>
    <w:rsid w:val="005D6085"/>
    <w:rsid w:val="005D773C"/>
    <w:rsid w:val="005E02DE"/>
    <w:rsid w:val="005E0B11"/>
    <w:rsid w:val="005E1826"/>
    <w:rsid w:val="005E199F"/>
    <w:rsid w:val="005E1F7F"/>
    <w:rsid w:val="005E2801"/>
    <w:rsid w:val="005E2B45"/>
    <w:rsid w:val="005E32AA"/>
    <w:rsid w:val="005E5D08"/>
    <w:rsid w:val="005E6644"/>
    <w:rsid w:val="005F3409"/>
    <w:rsid w:val="005F3DB1"/>
    <w:rsid w:val="005F48D7"/>
    <w:rsid w:val="005F505B"/>
    <w:rsid w:val="00600BB1"/>
    <w:rsid w:val="00604B5C"/>
    <w:rsid w:val="006050DC"/>
    <w:rsid w:val="00605932"/>
    <w:rsid w:val="00606AF4"/>
    <w:rsid w:val="006076F1"/>
    <w:rsid w:val="00610B62"/>
    <w:rsid w:val="00610CB2"/>
    <w:rsid w:val="00616B35"/>
    <w:rsid w:val="00617B09"/>
    <w:rsid w:val="006230AD"/>
    <w:rsid w:val="00623C97"/>
    <w:rsid w:val="00624F93"/>
    <w:rsid w:val="0063387A"/>
    <w:rsid w:val="00637BEA"/>
    <w:rsid w:val="00643199"/>
    <w:rsid w:val="00643B01"/>
    <w:rsid w:val="00646169"/>
    <w:rsid w:val="006463F3"/>
    <w:rsid w:val="006472B3"/>
    <w:rsid w:val="0065211D"/>
    <w:rsid w:val="00653790"/>
    <w:rsid w:val="006554BD"/>
    <w:rsid w:val="00655C59"/>
    <w:rsid w:val="00661407"/>
    <w:rsid w:val="00662835"/>
    <w:rsid w:val="00662C80"/>
    <w:rsid w:val="006638AA"/>
    <w:rsid w:val="00663C58"/>
    <w:rsid w:val="006642B5"/>
    <w:rsid w:val="00665C0B"/>
    <w:rsid w:val="00667E1D"/>
    <w:rsid w:val="00667E28"/>
    <w:rsid w:val="00670C9E"/>
    <w:rsid w:val="00671243"/>
    <w:rsid w:val="00672114"/>
    <w:rsid w:val="0067377C"/>
    <w:rsid w:val="00674604"/>
    <w:rsid w:val="006747FE"/>
    <w:rsid w:val="00681A42"/>
    <w:rsid w:val="00681B19"/>
    <w:rsid w:val="00682F78"/>
    <w:rsid w:val="00684450"/>
    <w:rsid w:val="006848F5"/>
    <w:rsid w:val="00684B6D"/>
    <w:rsid w:val="00686155"/>
    <w:rsid w:val="00686E9A"/>
    <w:rsid w:val="00687537"/>
    <w:rsid w:val="006904D3"/>
    <w:rsid w:val="00691DCB"/>
    <w:rsid w:val="00692B42"/>
    <w:rsid w:val="0069433C"/>
    <w:rsid w:val="00694498"/>
    <w:rsid w:val="00694972"/>
    <w:rsid w:val="006969D4"/>
    <w:rsid w:val="006970C0"/>
    <w:rsid w:val="006A5F6A"/>
    <w:rsid w:val="006A6A80"/>
    <w:rsid w:val="006A7ABE"/>
    <w:rsid w:val="006B178D"/>
    <w:rsid w:val="006B3F1E"/>
    <w:rsid w:val="006B5ABF"/>
    <w:rsid w:val="006C1F7B"/>
    <w:rsid w:val="006C3287"/>
    <w:rsid w:val="006C6FF7"/>
    <w:rsid w:val="006C7557"/>
    <w:rsid w:val="006C75C7"/>
    <w:rsid w:val="006D1451"/>
    <w:rsid w:val="006D4498"/>
    <w:rsid w:val="006D4E6F"/>
    <w:rsid w:val="006D6137"/>
    <w:rsid w:val="006D7ADE"/>
    <w:rsid w:val="006E00F4"/>
    <w:rsid w:val="006E023B"/>
    <w:rsid w:val="006E1571"/>
    <w:rsid w:val="006E2373"/>
    <w:rsid w:val="006E2A0A"/>
    <w:rsid w:val="006E36FD"/>
    <w:rsid w:val="006E46AB"/>
    <w:rsid w:val="006E5239"/>
    <w:rsid w:val="006F28B4"/>
    <w:rsid w:val="006F3CF8"/>
    <w:rsid w:val="006F4005"/>
    <w:rsid w:val="006F412A"/>
    <w:rsid w:val="006F43FC"/>
    <w:rsid w:val="006F65FD"/>
    <w:rsid w:val="006F7F0D"/>
    <w:rsid w:val="007005AB"/>
    <w:rsid w:val="00703DA7"/>
    <w:rsid w:val="00704543"/>
    <w:rsid w:val="00706F56"/>
    <w:rsid w:val="00707D35"/>
    <w:rsid w:val="00710123"/>
    <w:rsid w:val="0071223C"/>
    <w:rsid w:val="007125E9"/>
    <w:rsid w:val="007126E8"/>
    <w:rsid w:val="00714045"/>
    <w:rsid w:val="0071443F"/>
    <w:rsid w:val="007154EB"/>
    <w:rsid w:val="007157E1"/>
    <w:rsid w:val="007167E3"/>
    <w:rsid w:val="007200AD"/>
    <w:rsid w:val="007207E0"/>
    <w:rsid w:val="00723BCE"/>
    <w:rsid w:val="00723C42"/>
    <w:rsid w:val="00725540"/>
    <w:rsid w:val="00725823"/>
    <w:rsid w:val="00725C8B"/>
    <w:rsid w:val="00725F58"/>
    <w:rsid w:val="00727113"/>
    <w:rsid w:val="00731532"/>
    <w:rsid w:val="00731AAF"/>
    <w:rsid w:val="0073226E"/>
    <w:rsid w:val="00732489"/>
    <w:rsid w:val="007337F7"/>
    <w:rsid w:val="007351D2"/>
    <w:rsid w:val="0073531C"/>
    <w:rsid w:val="00742DC6"/>
    <w:rsid w:val="00742EAB"/>
    <w:rsid w:val="007439AE"/>
    <w:rsid w:val="00743AC7"/>
    <w:rsid w:val="007445BC"/>
    <w:rsid w:val="00744782"/>
    <w:rsid w:val="00750969"/>
    <w:rsid w:val="00751138"/>
    <w:rsid w:val="00751DCE"/>
    <w:rsid w:val="00751E64"/>
    <w:rsid w:val="00757515"/>
    <w:rsid w:val="00760BD3"/>
    <w:rsid w:val="007616FF"/>
    <w:rsid w:val="00761F8D"/>
    <w:rsid w:val="007630BD"/>
    <w:rsid w:val="007634E7"/>
    <w:rsid w:val="007664BD"/>
    <w:rsid w:val="00766F7D"/>
    <w:rsid w:val="00767DC9"/>
    <w:rsid w:val="00767DE9"/>
    <w:rsid w:val="007715AB"/>
    <w:rsid w:val="0077176D"/>
    <w:rsid w:val="007730A4"/>
    <w:rsid w:val="00774B8C"/>
    <w:rsid w:val="00775FDF"/>
    <w:rsid w:val="007763EE"/>
    <w:rsid w:val="0077686F"/>
    <w:rsid w:val="00776AD5"/>
    <w:rsid w:val="007772E2"/>
    <w:rsid w:val="00777E52"/>
    <w:rsid w:val="00781E12"/>
    <w:rsid w:val="0078238D"/>
    <w:rsid w:val="00782CB3"/>
    <w:rsid w:val="007832E6"/>
    <w:rsid w:val="00783781"/>
    <w:rsid w:val="00785022"/>
    <w:rsid w:val="00787231"/>
    <w:rsid w:val="0078725D"/>
    <w:rsid w:val="00787583"/>
    <w:rsid w:val="00787D1F"/>
    <w:rsid w:val="007929DC"/>
    <w:rsid w:val="00792DDB"/>
    <w:rsid w:val="007934C6"/>
    <w:rsid w:val="00793CB0"/>
    <w:rsid w:val="00795700"/>
    <w:rsid w:val="00796396"/>
    <w:rsid w:val="007A025E"/>
    <w:rsid w:val="007A1C5B"/>
    <w:rsid w:val="007A4F05"/>
    <w:rsid w:val="007A506A"/>
    <w:rsid w:val="007A53F6"/>
    <w:rsid w:val="007A6D70"/>
    <w:rsid w:val="007A7843"/>
    <w:rsid w:val="007B2257"/>
    <w:rsid w:val="007B2CA8"/>
    <w:rsid w:val="007B4F32"/>
    <w:rsid w:val="007B501E"/>
    <w:rsid w:val="007B7756"/>
    <w:rsid w:val="007C031E"/>
    <w:rsid w:val="007C16D5"/>
    <w:rsid w:val="007C257A"/>
    <w:rsid w:val="007C2628"/>
    <w:rsid w:val="007C31EA"/>
    <w:rsid w:val="007C32E0"/>
    <w:rsid w:val="007C42E9"/>
    <w:rsid w:val="007C5097"/>
    <w:rsid w:val="007C52BD"/>
    <w:rsid w:val="007C5F48"/>
    <w:rsid w:val="007C60B6"/>
    <w:rsid w:val="007D00B7"/>
    <w:rsid w:val="007D087D"/>
    <w:rsid w:val="007D150A"/>
    <w:rsid w:val="007D199B"/>
    <w:rsid w:val="007D2856"/>
    <w:rsid w:val="007D2F47"/>
    <w:rsid w:val="007D4316"/>
    <w:rsid w:val="007D4512"/>
    <w:rsid w:val="007D5B3F"/>
    <w:rsid w:val="007D61CC"/>
    <w:rsid w:val="007D694A"/>
    <w:rsid w:val="007E0334"/>
    <w:rsid w:val="007E0697"/>
    <w:rsid w:val="007E1BC3"/>
    <w:rsid w:val="007E20BE"/>
    <w:rsid w:val="007E29FE"/>
    <w:rsid w:val="007E32B3"/>
    <w:rsid w:val="007E3CFF"/>
    <w:rsid w:val="007E531A"/>
    <w:rsid w:val="007E6343"/>
    <w:rsid w:val="007E7264"/>
    <w:rsid w:val="007E76AF"/>
    <w:rsid w:val="007F1A50"/>
    <w:rsid w:val="007F1F49"/>
    <w:rsid w:val="007F20C2"/>
    <w:rsid w:val="007F3057"/>
    <w:rsid w:val="007F46FB"/>
    <w:rsid w:val="007F59E9"/>
    <w:rsid w:val="007F6282"/>
    <w:rsid w:val="007F6663"/>
    <w:rsid w:val="007F7D15"/>
    <w:rsid w:val="00800886"/>
    <w:rsid w:val="00800C00"/>
    <w:rsid w:val="00802186"/>
    <w:rsid w:val="008027B4"/>
    <w:rsid w:val="00802CC5"/>
    <w:rsid w:val="00803C1B"/>
    <w:rsid w:val="008066F8"/>
    <w:rsid w:val="008074A1"/>
    <w:rsid w:val="00810729"/>
    <w:rsid w:val="008111B1"/>
    <w:rsid w:val="00812DC7"/>
    <w:rsid w:val="00813877"/>
    <w:rsid w:val="00820375"/>
    <w:rsid w:val="00820B78"/>
    <w:rsid w:val="00821F2C"/>
    <w:rsid w:val="00824C91"/>
    <w:rsid w:val="00825B65"/>
    <w:rsid w:val="00826AE2"/>
    <w:rsid w:val="0082747F"/>
    <w:rsid w:val="008315A4"/>
    <w:rsid w:val="00831EAF"/>
    <w:rsid w:val="008326C6"/>
    <w:rsid w:val="00833C54"/>
    <w:rsid w:val="008362E3"/>
    <w:rsid w:val="00836E3E"/>
    <w:rsid w:val="00840A26"/>
    <w:rsid w:val="00840E45"/>
    <w:rsid w:val="008433B7"/>
    <w:rsid w:val="00845C31"/>
    <w:rsid w:val="00846E1B"/>
    <w:rsid w:val="00850803"/>
    <w:rsid w:val="0085248B"/>
    <w:rsid w:val="008524D3"/>
    <w:rsid w:val="00854462"/>
    <w:rsid w:val="0085510C"/>
    <w:rsid w:val="00857B4C"/>
    <w:rsid w:val="00857C69"/>
    <w:rsid w:val="0086097D"/>
    <w:rsid w:val="00861081"/>
    <w:rsid w:val="008617CD"/>
    <w:rsid w:val="00862844"/>
    <w:rsid w:val="00862C41"/>
    <w:rsid w:val="0086491A"/>
    <w:rsid w:val="00864D6A"/>
    <w:rsid w:val="00865187"/>
    <w:rsid w:val="0086615B"/>
    <w:rsid w:val="008669C6"/>
    <w:rsid w:val="008708D8"/>
    <w:rsid w:val="00871C93"/>
    <w:rsid w:val="00873923"/>
    <w:rsid w:val="008755DD"/>
    <w:rsid w:val="008757E4"/>
    <w:rsid w:val="00876507"/>
    <w:rsid w:val="0087757B"/>
    <w:rsid w:val="00877A87"/>
    <w:rsid w:val="00880C53"/>
    <w:rsid w:val="00881D61"/>
    <w:rsid w:val="00882827"/>
    <w:rsid w:val="00882F1C"/>
    <w:rsid w:val="0088423B"/>
    <w:rsid w:val="0088431D"/>
    <w:rsid w:val="008847BB"/>
    <w:rsid w:val="008857E4"/>
    <w:rsid w:val="00886851"/>
    <w:rsid w:val="0088709C"/>
    <w:rsid w:val="00887A99"/>
    <w:rsid w:val="0089043E"/>
    <w:rsid w:val="0089260C"/>
    <w:rsid w:val="008928F4"/>
    <w:rsid w:val="0089435A"/>
    <w:rsid w:val="00895334"/>
    <w:rsid w:val="008960DE"/>
    <w:rsid w:val="0089744F"/>
    <w:rsid w:val="00897880"/>
    <w:rsid w:val="008A4433"/>
    <w:rsid w:val="008A5199"/>
    <w:rsid w:val="008A549F"/>
    <w:rsid w:val="008A7471"/>
    <w:rsid w:val="008A7FBF"/>
    <w:rsid w:val="008B1019"/>
    <w:rsid w:val="008B126E"/>
    <w:rsid w:val="008B21D0"/>
    <w:rsid w:val="008B28FA"/>
    <w:rsid w:val="008B2D4F"/>
    <w:rsid w:val="008B3D15"/>
    <w:rsid w:val="008B4E47"/>
    <w:rsid w:val="008B5DD3"/>
    <w:rsid w:val="008B6553"/>
    <w:rsid w:val="008B687A"/>
    <w:rsid w:val="008B7285"/>
    <w:rsid w:val="008B75EB"/>
    <w:rsid w:val="008C00A6"/>
    <w:rsid w:val="008C0C15"/>
    <w:rsid w:val="008C0DE5"/>
    <w:rsid w:val="008C1DBE"/>
    <w:rsid w:val="008C2F02"/>
    <w:rsid w:val="008C505A"/>
    <w:rsid w:val="008D28AB"/>
    <w:rsid w:val="008D2A8C"/>
    <w:rsid w:val="008D6862"/>
    <w:rsid w:val="008D68C5"/>
    <w:rsid w:val="008D72E3"/>
    <w:rsid w:val="008E00AE"/>
    <w:rsid w:val="008E0C37"/>
    <w:rsid w:val="008E144E"/>
    <w:rsid w:val="008E1977"/>
    <w:rsid w:val="008E2512"/>
    <w:rsid w:val="008E3187"/>
    <w:rsid w:val="008E3654"/>
    <w:rsid w:val="008E46E7"/>
    <w:rsid w:val="008E48A6"/>
    <w:rsid w:val="008E4B19"/>
    <w:rsid w:val="008E5B61"/>
    <w:rsid w:val="00900D5C"/>
    <w:rsid w:val="00901960"/>
    <w:rsid w:val="00901B36"/>
    <w:rsid w:val="00901BE7"/>
    <w:rsid w:val="009028F9"/>
    <w:rsid w:val="00905824"/>
    <w:rsid w:val="00907E0E"/>
    <w:rsid w:val="0091009D"/>
    <w:rsid w:val="009135F7"/>
    <w:rsid w:val="00917767"/>
    <w:rsid w:val="0091794A"/>
    <w:rsid w:val="009210A7"/>
    <w:rsid w:val="00922C39"/>
    <w:rsid w:val="00924F7A"/>
    <w:rsid w:val="00927726"/>
    <w:rsid w:val="00930453"/>
    <w:rsid w:val="0093104F"/>
    <w:rsid w:val="009320B6"/>
    <w:rsid w:val="00933E7D"/>
    <w:rsid w:val="009346F4"/>
    <w:rsid w:val="009353EC"/>
    <w:rsid w:val="009357D0"/>
    <w:rsid w:val="009359CF"/>
    <w:rsid w:val="009359F2"/>
    <w:rsid w:val="00936171"/>
    <w:rsid w:val="00941407"/>
    <w:rsid w:val="00942CD8"/>
    <w:rsid w:val="00943B2B"/>
    <w:rsid w:val="009442BD"/>
    <w:rsid w:val="00946C16"/>
    <w:rsid w:val="00947396"/>
    <w:rsid w:val="00947EA8"/>
    <w:rsid w:val="009505C8"/>
    <w:rsid w:val="00952F00"/>
    <w:rsid w:val="00955E71"/>
    <w:rsid w:val="00955ED4"/>
    <w:rsid w:val="00956EAD"/>
    <w:rsid w:val="009573C9"/>
    <w:rsid w:val="0095769C"/>
    <w:rsid w:val="00957753"/>
    <w:rsid w:val="0096134D"/>
    <w:rsid w:val="0096373A"/>
    <w:rsid w:val="009642CA"/>
    <w:rsid w:val="00964C86"/>
    <w:rsid w:val="00965407"/>
    <w:rsid w:val="00965BA8"/>
    <w:rsid w:val="00965E64"/>
    <w:rsid w:val="00966EEE"/>
    <w:rsid w:val="009673B4"/>
    <w:rsid w:val="00967E3A"/>
    <w:rsid w:val="00967E5B"/>
    <w:rsid w:val="00972010"/>
    <w:rsid w:val="009734EF"/>
    <w:rsid w:val="009740F1"/>
    <w:rsid w:val="00976DD8"/>
    <w:rsid w:val="00982772"/>
    <w:rsid w:val="00983727"/>
    <w:rsid w:val="00983E99"/>
    <w:rsid w:val="00984470"/>
    <w:rsid w:val="0098469E"/>
    <w:rsid w:val="00985448"/>
    <w:rsid w:val="00986237"/>
    <w:rsid w:val="00986945"/>
    <w:rsid w:val="00987CC4"/>
    <w:rsid w:val="00991031"/>
    <w:rsid w:val="00991A9C"/>
    <w:rsid w:val="00995BF7"/>
    <w:rsid w:val="00996116"/>
    <w:rsid w:val="009A07A8"/>
    <w:rsid w:val="009A1DA5"/>
    <w:rsid w:val="009A37AB"/>
    <w:rsid w:val="009A3B92"/>
    <w:rsid w:val="009A4A0C"/>
    <w:rsid w:val="009A5630"/>
    <w:rsid w:val="009A6B93"/>
    <w:rsid w:val="009A72F1"/>
    <w:rsid w:val="009B3DCA"/>
    <w:rsid w:val="009B5D0B"/>
    <w:rsid w:val="009B631E"/>
    <w:rsid w:val="009B6D3C"/>
    <w:rsid w:val="009B7F5F"/>
    <w:rsid w:val="009C004F"/>
    <w:rsid w:val="009C0AA2"/>
    <w:rsid w:val="009C1A60"/>
    <w:rsid w:val="009C3CC6"/>
    <w:rsid w:val="009C460D"/>
    <w:rsid w:val="009C484B"/>
    <w:rsid w:val="009C67CB"/>
    <w:rsid w:val="009C6B29"/>
    <w:rsid w:val="009C7C71"/>
    <w:rsid w:val="009D0031"/>
    <w:rsid w:val="009D1A21"/>
    <w:rsid w:val="009D2A68"/>
    <w:rsid w:val="009D327D"/>
    <w:rsid w:val="009D4302"/>
    <w:rsid w:val="009D436E"/>
    <w:rsid w:val="009D575E"/>
    <w:rsid w:val="009E0A8B"/>
    <w:rsid w:val="009E1350"/>
    <w:rsid w:val="009E41B8"/>
    <w:rsid w:val="009E4D84"/>
    <w:rsid w:val="009E5796"/>
    <w:rsid w:val="009E6C11"/>
    <w:rsid w:val="009F0A23"/>
    <w:rsid w:val="009F2B00"/>
    <w:rsid w:val="009F5E7D"/>
    <w:rsid w:val="009F7755"/>
    <w:rsid w:val="009F7EA7"/>
    <w:rsid w:val="00A018C0"/>
    <w:rsid w:val="00A03EE9"/>
    <w:rsid w:val="00A056A1"/>
    <w:rsid w:val="00A116A5"/>
    <w:rsid w:val="00A12460"/>
    <w:rsid w:val="00A126D3"/>
    <w:rsid w:val="00A12CA9"/>
    <w:rsid w:val="00A14D84"/>
    <w:rsid w:val="00A14E38"/>
    <w:rsid w:val="00A15186"/>
    <w:rsid w:val="00A151B7"/>
    <w:rsid w:val="00A15C7E"/>
    <w:rsid w:val="00A15EED"/>
    <w:rsid w:val="00A16937"/>
    <w:rsid w:val="00A1698B"/>
    <w:rsid w:val="00A208B0"/>
    <w:rsid w:val="00A26582"/>
    <w:rsid w:val="00A2760D"/>
    <w:rsid w:val="00A31060"/>
    <w:rsid w:val="00A34096"/>
    <w:rsid w:val="00A366EF"/>
    <w:rsid w:val="00A40A37"/>
    <w:rsid w:val="00A40BAF"/>
    <w:rsid w:val="00A4240B"/>
    <w:rsid w:val="00A42A37"/>
    <w:rsid w:val="00A43A89"/>
    <w:rsid w:val="00A45020"/>
    <w:rsid w:val="00A45520"/>
    <w:rsid w:val="00A45B11"/>
    <w:rsid w:val="00A45FE0"/>
    <w:rsid w:val="00A5089E"/>
    <w:rsid w:val="00A5245B"/>
    <w:rsid w:val="00A529E6"/>
    <w:rsid w:val="00A53846"/>
    <w:rsid w:val="00A55D70"/>
    <w:rsid w:val="00A56A46"/>
    <w:rsid w:val="00A570CE"/>
    <w:rsid w:val="00A571EA"/>
    <w:rsid w:val="00A6068D"/>
    <w:rsid w:val="00A60D92"/>
    <w:rsid w:val="00A61619"/>
    <w:rsid w:val="00A61EE0"/>
    <w:rsid w:val="00A62C0C"/>
    <w:rsid w:val="00A6321F"/>
    <w:rsid w:val="00A63E8B"/>
    <w:rsid w:val="00A658BB"/>
    <w:rsid w:val="00A6603D"/>
    <w:rsid w:val="00A667AE"/>
    <w:rsid w:val="00A66E70"/>
    <w:rsid w:val="00A6701D"/>
    <w:rsid w:val="00A67473"/>
    <w:rsid w:val="00A67642"/>
    <w:rsid w:val="00A67F2A"/>
    <w:rsid w:val="00A710E8"/>
    <w:rsid w:val="00A71617"/>
    <w:rsid w:val="00A7229A"/>
    <w:rsid w:val="00A734E0"/>
    <w:rsid w:val="00A73F88"/>
    <w:rsid w:val="00A74ED6"/>
    <w:rsid w:val="00A758D2"/>
    <w:rsid w:val="00A76666"/>
    <w:rsid w:val="00A76858"/>
    <w:rsid w:val="00A7727A"/>
    <w:rsid w:val="00A774B3"/>
    <w:rsid w:val="00A77C4D"/>
    <w:rsid w:val="00A8063F"/>
    <w:rsid w:val="00A819CA"/>
    <w:rsid w:val="00A82543"/>
    <w:rsid w:val="00A844E0"/>
    <w:rsid w:val="00A85806"/>
    <w:rsid w:val="00A90FE6"/>
    <w:rsid w:val="00A92407"/>
    <w:rsid w:val="00A9358A"/>
    <w:rsid w:val="00A94487"/>
    <w:rsid w:val="00A94F2C"/>
    <w:rsid w:val="00A95926"/>
    <w:rsid w:val="00A95A9B"/>
    <w:rsid w:val="00A95E68"/>
    <w:rsid w:val="00AA11EC"/>
    <w:rsid w:val="00AA28E9"/>
    <w:rsid w:val="00AA30F5"/>
    <w:rsid w:val="00AA467C"/>
    <w:rsid w:val="00AA5B6B"/>
    <w:rsid w:val="00AA661E"/>
    <w:rsid w:val="00AA6B2C"/>
    <w:rsid w:val="00AB02A6"/>
    <w:rsid w:val="00AB086F"/>
    <w:rsid w:val="00AB12D9"/>
    <w:rsid w:val="00AB13E4"/>
    <w:rsid w:val="00AB1415"/>
    <w:rsid w:val="00AB1554"/>
    <w:rsid w:val="00AB50A9"/>
    <w:rsid w:val="00AB5C54"/>
    <w:rsid w:val="00AB6EB4"/>
    <w:rsid w:val="00AC04D4"/>
    <w:rsid w:val="00AC72BC"/>
    <w:rsid w:val="00AC7A37"/>
    <w:rsid w:val="00AD0653"/>
    <w:rsid w:val="00AD0D06"/>
    <w:rsid w:val="00AD58C9"/>
    <w:rsid w:val="00AD5C6F"/>
    <w:rsid w:val="00AD7438"/>
    <w:rsid w:val="00AE03C3"/>
    <w:rsid w:val="00AE1FCA"/>
    <w:rsid w:val="00AE2C0F"/>
    <w:rsid w:val="00AE3552"/>
    <w:rsid w:val="00AE414F"/>
    <w:rsid w:val="00AE526A"/>
    <w:rsid w:val="00AE6325"/>
    <w:rsid w:val="00AE634B"/>
    <w:rsid w:val="00AE636B"/>
    <w:rsid w:val="00AE6661"/>
    <w:rsid w:val="00AF63DE"/>
    <w:rsid w:val="00B01AE0"/>
    <w:rsid w:val="00B01DBC"/>
    <w:rsid w:val="00B024DA"/>
    <w:rsid w:val="00B028FF"/>
    <w:rsid w:val="00B0359A"/>
    <w:rsid w:val="00B0525C"/>
    <w:rsid w:val="00B05526"/>
    <w:rsid w:val="00B06665"/>
    <w:rsid w:val="00B0667E"/>
    <w:rsid w:val="00B06F18"/>
    <w:rsid w:val="00B07823"/>
    <w:rsid w:val="00B10CDD"/>
    <w:rsid w:val="00B13D1A"/>
    <w:rsid w:val="00B14649"/>
    <w:rsid w:val="00B15732"/>
    <w:rsid w:val="00B15872"/>
    <w:rsid w:val="00B15C2F"/>
    <w:rsid w:val="00B16379"/>
    <w:rsid w:val="00B17032"/>
    <w:rsid w:val="00B212B0"/>
    <w:rsid w:val="00B21711"/>
    <w:rsid w:val="00B222A1"/>
    <w:rsid w:val="00B227F6"/>
    <w:rsid w:val="00B22853"/>
    <w:rsid w:val="00B2344C"/>
    <w:rsid w:val="00B240D2"/>
    <w:rsid w:val="00B25D52"/>
    <w:rsid w:val="00B30812"/>
    <w:rsid w:val="00B31ED1"/>
    <w:rsid w:val="00B322FF"/>
    <w:rsid w:val="00B339AB"/>
    <w:rsid w:val="00B33ACA"/>
    <w:rsid w:val="00B340DF"/>
    <w:rsid w:val="00B34F98"/>
    <w:rsid w:val="00B356DB"/>
    <w:rsid w:val="00B35B53"/>
    <w:rsid w:val="00B363C8"/>
    <w:rsid w:val="00B37D03"/>
    <w:rsid w:val="00B40E93"/>
    <w:rsid w:val="00B41D19"/>
    <w:rsid w:val="00B4237E"/>
    <w:rsid w:val="00B43385"/>
    <w:rsid w:val="00B437D1"/>
    <w:rsid w:val="00B43870"/>
    <w:rsid w:val="00B43BF6"/>
    <w:rsid w:val="00B46204"/>
    <w:rsid w:val="00B4627A"/>
    <w:rsid w:val="00B464DC"/>
    <w:rsid w:val="00B50213"/>
    <w:rsid w:val="00B510FA"/>
    <w:rsid w:val="00B51924"/>
    <w:rsid w:val="00B524BC"/>
    <w:rsid w:val="00B54986"/>
    <w:rsid w:val="00B54D38"/>
    <w:rsid w:val="00B54DE2"/>
    <w:rsid w:val="00B565AD"/>
    <w:rsid w:val="00B56BD3"/>
    <w:rsid w:val="00B56D22"/>
    <w:rsid w:val="00B56FDF"/>
    <w:rsid w:val="00B608F2"/>
    <w:rsid w:val="00B60E15"/>
    <w:rsid w:val="00B623BF"/>
    <w:rsid w:val="00B623D3"/>
    <w:rsid w:val="00B6494A"/>
    <w:rsid w:val="00B64FB1"/>
    <w:rsid w:val="00B6772E"/>
    <w:rsid w:val="00B704E3"/>
    <w:rsid w:val="00B710C1"/>
    <w:rsid w:val="00B711CB"/>
    <w:rsid w:val="00B71AC5"/>
    <w:rsid w:val="00B71C83"/>
    <w:rsid w:val="00B74081"/>
    <w:rsid w:val="00B76109"/>
    <w:rsid w:val="00B769C6"/>
    <w:rsid w:val="00B81DC6"/>
    <w:rsid w:val="00B826C7"/>
    <w:rsid w:val="00B84EDF"/>
    <w:rsid w:val="00B851CF"/>
    <w:rsid w:val="00B864A6"/>
    <w:rsid w:val="00B870D5"/>
    <w:rsid w:val="00B9232E"/>
    <w:rsid w:val="00B94FDF"/>
    <w:rsid w:val="00B9506A"/>
    <w:rsid w:val="00BA1FEE"/>
    <w:rsid w:val="00BA2A4A"/>
    <w:rsid w:val="00BA3B70"/>
    <w:rsid w:val="00BA3BF6"/>
    <w:rsid w:val="00BA6025"/>
    <w:rsid w:val="00BA631C"/>
    <w:rsid w:val="00BB1616"/>
    <w:rsid w:val="00BB72CD"/>
    <w:rsid w:val="00BB774D"/>
    <w:rsid w:val="00BC2120"/>
    <w:rsid w:val="00BC2657"/>
    <w:rsid w:val="00BC31A5"/>
    <w:rsid w:val="00BC4023"/>
    <w:rsid w:val="00BC4504"/>
    <w:rsid w:val="00BC4C7B"/>
    <w:rsid w:val="00BC4E0E"/>
    <w:rsid w:val="00BC4F4A"/>
    <w:rsid w:val="00BC7E95"/>
    <w:rsid w:val="00BD0542"/>
    <w:rsid w:val="00BD3258"/>
    <w:rsid w:val="00BD3A48"/>
    <w:rsid w:val="00BD43F8"/>
    <w:rsid w:val="00BD4730"/>
    <w:rsid w:val="00BD5441"/>
    <w:rsid w:val="00BD5A8F"/>
    <w:rsid w:val="00BD5AAF"/>
    <w:rsid w:val="00BD774B"/>
    <w:rsid w:val="00BD7D3A"/>
    <w:rsid w:val="00BE1B88"/>
    <w:rsid w:val="00BE2562"/>
    <w:rsid w:val="00BE3287"/>
    <w:rsid w:val="00BE3B59"/>
    <w:rsid w:val="00BE3C70"/>
    <w:rsid w:val="00BE431C"/>
    <w:rsid w:val="00BE464C"/>
    <w:rsid w:val="00BE47E1"/>
    <w:rsid w:val="00BE4C93"/>
    <w:rsid w:val="00BE563A"/>
    <w:rsid w:val="00BE61AC"/>
    <w:rsid w:val="00BE659C"/>
    <w:rsid w:val="00BE7FD1"/>
    <w:rsid w:val="00BF1021"/>
    <w:rsid w:val="00BF3518"/>
    <w:rsid w:val="00BF4142"/>
    <w:rsid w:val="00BF5438"/>
    <w:rsid w:val="00BF60B3"/>
    <w:rsid w:val="00C007B5"/>
    <w:rsid w:val="00C01338"/>
    <w:rsid w:val="00C076E5"/>
    <w:rsid w:val="00C134AB"/>
    <w:rsid w:val="00C14430"/>
    <w:rsid w:val="00C14FD5"/>
    <w:rsid w:val="00C15D4D"/>
    <w:rsid w:val="00C23352"/>
    <w:rsid w:val="00C24334"/>
    <w:rsid w:val="00C24AF4"/>
    <w:rsid w:val="00C254E7"/>
    <w:rsid w:val="00C26881"/>
    <w:rsid w:val="00C30469"/>
    <w:rsid w:val="00C3349E"/>
    <w:rsid w:val="00C33AAC"/>
    <w:rsid w:val="00C34590"/>
    <w:rsid w:val="00C3564D"/>
    <w:rsid w:val="00C36C2C"/>
    <w:rsid w:val="00C4166D"/>
    <w:rsid w:val="00C43A72"/>
    <w:rsid w:val="00C43E99"/>
    <w:rsid w:val="00C45120"/>
    <w:rsid w:val="00C4645B"/>
    <w:rsid w:val="00C464CD"/>
    <w:rsid w:val="00C469C0"/>
    <w:rsid w:val="00C47EED"/>
    <w:rsid w:val="00C5433B"/>
    <w:rsid w:val="00C55744"/>
    <w:rsid w:val="00C56AC7"/>
    <w:rsid w:val="00C57078"/>
    <w:rsid w:val="00C63EA7"/>
    <w:rsid w:val="00C666D8"/>
    <w:rsid w:val="00C668AA"/>
    <w:rsid w:val="00C674BF"/>
    <w:rsid w:val="00C707F3"/>
    <w:rsid w:val="00C709B7"/>
    <w:rsid w:val="00C7163A"/>
    <w:rsid w:val="00C72521"/>
    <w:rsid w:val="00C72D43"/>
    <w:rsid w:val="00C736ED"/>
    <w:rsid w:val="00C75DC3"/>
    <w:rsid w:val="00C7728F"/>
    <w:rsid w:val="00C81C1F"/>
    <w:rsid w:val="00C83208"/>
    <w:rsid w:val="00C8654B"/>
    <w:rsid w:val="00C86E56"/>
    <w:rsid w:val="00C874F2"/>
    <w:rsid w:val="00C90225"/>
    <w:rsid w:val="00C91216"/>
    <w:rsid w:val="00C94178"/>
    <w:rsid w:val="00C94C43"/>
    <w:rsid w:val="00C94E98"/>
    <w:rsid w:val="00C956CE"/>
    <w:rsid w:val="00C97F70"/>
    <w:rsid w:val="00CA047B"/>
    <w:rsid w:val="00CA0ED2"/>
    <w:rsid w:val="00CA1930"/>
    <w:rsid w:val="00CA3447"/>
    <w:rsid w:val="00CA4A09"/>
    <w:rsid w:val="00CA4CDB"/>
    <w:rsid w:val="00CA61AA"/>
    <w:rsid w:val="00CA6A33"/>
    <w:rsid w:val="00CA6EDB"/>
    <w:rsid w:val="00CA794F"/>
    <w:rsid w:val="00CB1295"/>
    <w:rsid w:val="00CB158A"/>
    <w:rsid w:val="00CB2252"/>
    <w:rsid w:val="00CB5560"/>
    <w:rsid w:val="00CB72D0"/>
    <w:rsid w:val="00CC16BF"/>
    <w:rsid w:val="00CC1CB7"/>
    <w:rsid w:val="00CC3B64"/>
    <w:rsid w:val="00CC4728"/>
    <w:rsid w:val="00CC6304"/>
    <w:rsid w:val="00CC71ED"/>
    <w:rsid w:val="00CD28A0"/>
    <w:rsid w:val="00CD346F"/>
    <w:rsid w:val="00CD3AFB"/>
    <w:rsid w:val="00CD604B"/>
    <w:rsid w:val="00CD61CE"/>
    <w:rsid w:val="00CD6753"/>
    <w:rsid w:val="00CD790C"/>
    <w:rsid w:val="00CE000C"/>
    <w:rsid w:val="00CE0B4E"/>
    <w:rsid w:val="00CE3212"/>
    <w:rsid w:val="00CE3669"/>
    <w:rsid w:val="00CE3711"/>
    <w:rsid w:val="00CE3B46"/>
    <w:rsid w:val="00CE4937"/>
    <w:rsid w:val="00CE723B"/>
    <w:rsid w:val="00CE79EA"/>
    <w:rsid w:val="00CF3FF9"/>
    <w:rsid w:val="00CF45D9"/>
    <w:rsid w:val="00CF4ADE"/>
    <w:rsid w:val="00CF5269"/>
    <w:rsid w:val="00CF55F9"/>
    <w:rsid w:val="00CF679D"/>
    <w:rsid w:val="00CF67DD"/>
    <w:rsid w:val="00D002B0"/>
    <w:rsid w:val="00D01034"/>
    <w:rsid w:val="00D0208C"/>
    <w:rsid w:val="00D02DC5"/>
    <w:rsid w:val="00D05B10"/>
    <w:rsid w:val="00D06287"/>
    <w:rsid w:val="00D06749"/>
    <w:rsid w:val="00D067CF"/>
    <w:rsid w:val="00D1166D"/>
    <w:rsid w:val="00D11729"/>
    <w:rsid w:val="00D140C0"/>
    <w:rsid w:val="00D15CE2"/>
    <w:rsid w:val="00D16B0C"/>
    <w:rsid w:val="00D17953"/>
    <w:rsid w:val="00D2243E"/>
    <w:rsid w:val="00D23CEF"/>
    <w:rsid w:val="00D255E6"/>
    <w:rsid w:val="00D25896"/>
    <w:rsid w:val="00D262B7"/>
    <w:rsid w:val="00D26E16"/>
    <w:rsid w:val="00D27B98"/>
    <w:rsid w:val="00D3305F"/>
    <w:rsid w:val="00D34C56"/>
    <w:rsid w:val="00D36546"/>
    <w:rsid w:val="00D36CA1"/>
    <w:rsid w:val="00D40037"/>
    <w:rsid w:val="00D41156"/>
    <w:rsid w:val="00D42A02"/>
    <w:rsid w:val="00D46426"/>
    <w:rsid w:val="00D46C45"/>
    <w:rsid w:val="00D472B8"/>
    <w:rsid w:val="00D4770E"/>
    <w:rsid w:val="00D5006D"/>
    <w:rsid w:val="00D50DA4"/>
    <w:rsid w:val="00D52F3B"/>
    <w:rsid w:val="00D554C8"/>
    <w:rsid w:val="00D55A92"/>
    <w:rsid w:val="00D57A34"/>
    <w:rsid w:val="00D60190"/>
    <w:rsid w:val="00D6143B"/>
    <w:rsid w:val="00D61AFE"/>
    <w:rsid w:val="00D61CF8"/>
    <w:rsid w:val="00D63AB7"/>
    <w:rsid w:val="00D66F7C"/>
    <w:rsid w:val="00D7045A"/>
    <w:rsid w:val="00D7151E"/>
    <w:rsid w:val="00D74C3B"/>
    <w:rsid w:val="00D77EB8"/>
    <w:rsid w:val="00D80943"/>
    <w:rsid w:val="00D8119E"/>
    <w:rsid w:val="00D820AF"/>
    <w:rsid w:val="00D83948"/>
    <w:rsid w:val="00D84BA6"/>
    <w:rsid w:val="00D86336"/>
    <w:rsid w:val="00D86735"/>
    <w:rsid w:val="00D86757"/>
    <w:rsid w:val="00D87679"/>
    <w:rsid w:val="00D8796E"/>
    <w:rsid w:val="00D90AD6"/>
    <w:rsid w:val="00D914F7"/>
    <w:rsid w:val="00D93388"/>
    <w:rsid w:val="00D93405"/>
    <w:rsid w:val="00D93C39"/>
    <w:rsid w:val="00D9482D"/>
    <w:rsid w:val="00D9628D"/>
    <w:rsid w:val="00D97860"/>
    <w:rsid w:val="00DA2BBB"/>
    <w:rsid w:val="00DA3CCE"/>
    <w:rsid w:val="00DA3ECD"/>
    <w:rsid w:val="00DA461B"/>
    <w:rsid w:val="00DA59CA"/>
    <w:rsid w:val="00DA6ADF"/>
    <w:rsid w:val="00DA6D6D"/>
    <w:rsid w:val="00DA7A3E"/>
    <w:rsid w:val="00DA7D7D"/>
    <w:rsid w:val="00DB1743"/>
    <w:rsid w:val="00DB2BAD"/>
    <w:rsid w:val="00DB30D4"/>
    <w:rsid w:val="00DB4AF6"/>
    <w:rsid w:val="00DB54E6"/>
    <w:rsid w:val="00DB5D8A"/>
    <w:rsid w:val="00DC1F69"/>
    <w:rsid w:val="00DC2089"/>
    <w:rsid w:val="00DC2BA7"/>
    <w:rsid w:val="00DC3993"/>
    <w:rsid w:val="00DC51E6"/>
    <w:rsid w:val="00DC578D"/>
    <w:rsid w:val="00DC58B3"/>
    <w:rsid w:val="00DC5D2C"/>
    <w:rsid w:val="00DC61A0"/>
    <w:rsid w:val="00DC6618"/>
    <w:rsid w:val="00DC6C53"/>
    <w:rsid w:val="00DC6E6A"/>
    <w:rsid w:val="00DC7B20"/>
    <w:rsid w:val="00DD250A"/>
    <w:rsid w:val="00DD2C5F"/>
    <w:rsid w:val="00DD2EC4"/>
    <w:rsid w:val="00DD4AE1"/>
    <w:rsid w:val="00DD79AC"/>
    <w:rsid w:val="00DD7F97"/>
    <w:rsid w:val="00DE0169"/>
    <w:rsid w:val="00DE1B8D"/>
    <w:rsid w:val="00DE1FD1"/>
    <w:rsid w:val="00DE2902"/>
    <w:rsid w:val="00DE37C2"/>
    <w:rsid w:val="00DE542E"/>
    <w:rsid w:val="00DE577C"/>
    <w:rsid w:val="00DE57BB"/>
    <w:rsid w:val="00DE64EB"/>
    <w:rsid w:val="00DE6961"/>
    <w:rsid w:val="00DE7691"/>
    <w:rsid w:val="00DF1F73"/>
    <w:rsid w:val="00DF2F7A"/>
    <w:rsid w:val="00DF3537"/>
    <w:rsid w:val="00DF3AF1"/>
    <w:rsid w:val="00DF5176"/>
    <w:rsid w:val="00DF57B5"/>
    <w:rsid w:val="00DF593E"/>
    <w:rsid w:val="00E0028C"/>
    <w:rsid w:val="00E00E9D"/>
    <w:rsid w:val="00E011A7"/>
    <w:rsid w:val="00E01AB1"/>
    <w:rsid w:val="00E02AC2"/>
    <w:rsid w:val="00E0487B"/>
    <w:rsid w:val="00E0534E"/>
    <w:rsid w:val="00E053F7"/>
    <w:rsid w:val="00E05DEB"/>
    <w:rsid w:val="00E05E11"/>
    <w:rsid w:val="00E101E7"/>
    <w:rsid w:val="00E10210"/>
    <w:rsid w:val="00E10D42"/>
    <w:rsid w:val="00E1207A"/>
    <w:rsid w:val="00E1250C"/>
    <w:rsid w:val="00E12C32"/>
    <w:rsid w:val="00E15E9F"/>
    <w:rsid w:val="00E17023"/>
    <w:rsid w:val="00E177F1"/>
    <w:rsid w:val="00E20CB7"/>
    <w:rsid w:val="00E20F6B"/>
    <w:rsid w:val="00E223F2"/>
    <w:rsid w:val="00E23C60"/>
    <w:rsid w:val="00E23FC3"/>
    <w:rsid w:val="00E24013"/>
    <w:rsid w:val="00E249FD"/>
    <w:rsid w:val="00E2632E"/>
    <w:rsid w:val="00E27968"/>
    <w:rsid w:val="00E30A87"/>
    <w:rsid w:val="00E30B1C"/>
    <w:rsid w:val="00E31C0B"/>
    <w:rsid w:val="00E31E97"/>
    <w:rsid w:val="00E3432D"/>
    <w:rsid w:val="00E3555C"/>
    <w:rsid w:val="00E35728"/>
    <w:rsid w:val="00E36E52"/>
    <w:rsid w:val="00E36EB2"/>
    <w:rsid w:val="00E4048B"/>
    <w:rsid w:val="00E423C0"/>
    <w:rsid w:val="00E42E6A"/>
    <w:rsid w:val="00E43D74"/>
    <w:rsid w:val="00E44E15"/>
    <w:rsid w:val="00E45407"/>
    <w:rsid w:val="00E45D55"/>
    <w:rsid w:val="00E468A1"/>
    <w:rsid w:val="00E46C95"/>
    <w:rsid w:val="00E51061"/>
    <w:rsid w:val="00E515A9"/>
    <w:rsid w:val="00E51854"/>
    <w:rsid w:val="00E52D21"/>
    <w:rsid w:val="00E52FCA"/>
    <w:rsid w:val="00E53090"/>
    <w:rsid w:val="00E54549"/>
    <w:rsid w:val="00E54E40"/>
    <w:rsid w:val="00E574B2"/>
    <w:rsid w:val="00E60B8B"/>
    <w:rsid w:val="00E618DA"/>
    <w:rsid w:val="00E62302"/>
    <w:rsid w:val="00E6256D"/>
    <w:rsid w:val="00E6473F"/>
    <w:rsid w:val="00E66E71"/>
    <w:rsid w:val="00E67509"/>
    <w:rsid w:val="00E67D02"/>
    <w:rsid w:val="00E70570"/>
    <w:rsid w:val="00E7257E"/>
    <w:rsid w:val="00E72C1D"/>
    <w:rsid w:val="00E7552A"/>
    <w:rsid w:val="00E75782"/>
    <w:rsid w:val="00E767B8"/>
    <w:rsid w:val="00E771D9"/>
    <w:rsid w:val="00E80284"/>
    <w:rsid w:val="00E81B18"/>
    <w:rsid w:val="00E824B5"/>
    <w:rsid w:val="00E82B56"/>
    <w:rsid w:val="00E83142"/>
    <w:rsid w:val="00E831AD"/>
    <w:rsid w:val="00E83B32"/>
    <w:rsid w:val="00E8463D"/>
    <w:rsid w:val="00E848E6"/>
    <w:rsid w:val="00E86345"/>
    <w:rsid w:val="00E87D05"/>
    <w:rsid w:val="00E90623"/>
    <w:rsid w:val="00E9088A"/>
    <w:rsid w:val="00E93F60"/>
    <w:rsid w:val="00E968A3"/>
    <w:rsid w:val="00E96F82"/>
    <w:rsid w:val="00E97D1C"/>
    <w:rsid w:val="00E97E55"/>
    <w:rsid w:val="00EA0227"/>
    <w:rsid w:val="00EA1BB6"/>
    <w:rsid w:val="00EA2C74"/>
    <w:rsid w:val="00EA3BD2"/>
    <w:rsid w:val="00EA3C2A"/>
    <w:rsid w:val="00EA420E"/>
    <w:rsid w:val="00EA50E9"/>
    <w:rsid w:val="00EA696F"/>
    <w:rsid w:val="00EA6FA0"/>
    <w:rsid w:val="00EB0611"/>
    <w:rsid w:val="00EB0D93"/>
    <w:rsid w:val="00EB19CA"/>
    <w:rsid w:val="00EB3306"/>
    <w:rsid w:val="00EB35F1"/>
    <w:rsid w:val="00EB3FEE"/>
    <w:rsid w:val="00EB4876"/>
    <w:rsid w:val="00EB754A"/>
    <w:rsid w:val="00EC0501"/>
    <w:rsid w:val="00EC2847"/>
    <w:rsid w:val="00EC452B"/>
    <w:rsid w:val="00EC47C3"/>
    <w:rsid w:val="00EC6E7F"/>
    <w:rsid w:val="00EC738B"/>
    <w:rsid w:val="00ED7802"/>
    <w:rsid w:val="00EE08BC"/>
    <w:rsid w:val="00EE1BB9"/>
    <w:rsid w:val="00EE35BC"/>
    <w:rsid w:val="00EE4BED"/>
    <w:rsid w:val="00EE51CE"/>
    <w:rsid w:val="00EE5842"/>
    <w:rsid w:val="00EE5D5F"/>
    <w:rsid w:val="00EE778E"/>
    <w:rsid w:val="00EF0632"/>
    <w:rsid w:val="00EF0A2D"/>
    <w:rsid w:val="00EF1E5C"/>
    <w:rsid w:val="00EF267F"/>
    <w:rsid w:val="00EF316D"/>
    <w:rsid w:val="00EF3D40"/>
    <w:rsid w:val="00EF4425"/>
    <w:rsid w:val="00EF4667"/>
    <w:rsid w:val="00EF49DB"/>
    <w:rsid w:val="00EF5ED3"/>
    <w:rsid w:val="00EF6BCE"/>
    <w:rsid w:val="00EF6F23"/>
    <w:rsid w:val="00EF705B"/>
    <w:rsid w:val="00EF7B9B"/>
    <w:rsid w:val="00F03912"/>
    <w:rsid w:val="00F041A0"/>
    <w:rsid w:val="00F045D0"/>
    <w:rsid w:val="00F051D5"/>
    <w:rsid w:val="00F054A3"/>
    <w:rsid w:val="00F07846"/>
    <w:rsid w:val="00F10D20"/>
    <w:rsid w:val="00F11B0A"/>
    <w:rsid w:val="00F12000"/>
    <w:rsid w:val="00F120D7"/>
    <w:rsid w:val="00F1260B"/>
    <w:rsid w:val="00F12952"/>
    <w:rsid w:val="00F13B21"/>
    <w:rsid w:val="00F1567B"/>
    <w:rsid w:val="00F162C2"/>
    <w:rsid w:val="00F162FD"/>
    <w:rsid w:val="00F16577"/>
    <w:rsid w:val="00F203C1"/>
    <w:rsid w:val="00F2244E"/>
    <w:rsid w:val="00F23899"/>
    <w:rsid w:val="00F245F1"/>
    <w:rsid w:val="00F26D61"/>
    <w:rsid w:val="00F26DFA"/>
    <w:rsid w:val="00F318E5"/>
    <w:rsid w:val="00F324D0"/>
    <w:rsid w:val="00F32663"/>
    <w:rsid w:val="00F32689"/>
    <w:rsid w:val="00F32CF6"/>
    <w:rsid w:val="00F34F5B"/>
    <w:rsid w:val="00F35DA8"/>
    <w:rsid w:val="00F362D9"/>
    <w:rsid w:val="00F36780"/>
    <w:rsid w:val="00F3778D"/>
    <w:rsid w:val="00F41B10"/>
    <w:rsid w:val="00F424F2"/>
    <w:rsid w:val="00F4267A"/>
    <w:rsid w:val="00F4327E"/>
    <w:rsid w:val="00F44B44"/>
    <w:rsid w:val="00F4525D"/>
    <w:rsid w:val="00F45DAC"/>
    <w:rsid w:val="00F46310"/>
    <w:rsid w:val="00F4677A"/>
    <w:rsid w:val="00F467B1"/>
    <w:rsid w:val="00F467E2"/>
    <w:rsid w:val="00F46E96"/>
    <w:rsid w:val="00F4775A"/>
    <w:rsid w:val="00F47834"/>
    <w:rsid w:val="00F51978"/>
    <w:rsid w:val="00F52488"/>
    <w:rsid w:val="00F52EA3"/>
    <w:rsid w:val="00F53AB6"/>
    <w:rsid w:val="00F53F49"/>
    <w:rsid w:val="00F54EEB"/>
    <w:rsid w:val="00F55CD2"/>
    <w:rsid w:val="00F567EF"/>
    <w:rsid w:val="00F571BC"/>
    <w:rsid w:val="00F57EC1"/>
    <w:rsid w:val="00F607C8"/>
    <w:rsid w:val="00F6365C"/>
    <w:rsid w:val="00F63866"/>
    <w:rsid w:val="00F64C66"/>
    <w:rsid w:val="00F65235"/>
    <w:rsid w:val="00F657A2"/>
    <w:rsid w:val="00F657BB"/>
    <w:rsid w:val="00F6582A"/>
    <w:rsid w:val="00F65C25"/>
    <w:rsid w:val="00F67567"/>
    <w:rsid w:val="00F67DB2"/>
    <w:rsid w:val="00F67E29"/>
    <w:rsid w:val="00F70943"/>
    <w:rsid w:val="00F70AEB"/>
    <w:rsid w:val="00F70B7B"/>
    <w:rsid w:val="00F71F1E"/>
    <w:rsid w:val="00F73029"/>
    <w:rsid w:val="00F74E70"/>
    <w:rsid w:val="00F82F3F"/>
    <w:rsid w:val="00F83C64"/>
    <w:rsid w:val="00F841C3"/>
    <w:rsid w:val="00F851AB"/>
    <w:rsid w:val="00F9043B"/>
    <w:rsid w:val="00F914A4"/>
    <w:rsid w:val="00F92151"/>
    <w:rsid w:val="00F925CA"/>
    <w:rsid w:val="00F92CAC"/>
    <w:rsid w:val="00F9365B"/>
    <w:rsid w:val="00F936CF"/>
    <w:rsid w:val="00F95BEB"/>
    <w:rsid w:val="00F970AC"/>
    <w:rsid w:val="00FA146E"/>
    <w:rsid w:val="00FA246D"/>
    <w:rsid w:val="00FA2587"/>
    <w:rsid w:val="00FA3979"/>
    <w:rsid w:val="00FA56F8"/>
    <w:rsid w:val="00FA67C3"/>
    <w:rsid w:val="00FB0755"/>
    <w:rsid w:val="00FB0C53"/>
    <w:rsid w:val="00FB1F5C"/>
    <w:rsid w:val="00FB37F3"/>
    <w:rsid w:val="00FB3EC0"/>
    <w:rsid w:val="00FB41A8"/>
    <w:rsid w:val="00FB5024"/>
    <w:rsid w:val="00FB612D"/>
    <w:rsid w:val="00FC1AB0"/>
    <w:rsid w:val="00FC1C60"/>
    <w:rsid w:val="00FC3872"/>
    <w:rsid w:val="00FC5983"/>
    <w:rsid w:val="00FC5EF5"/>
    <w:rsid w:val="00FC60E0"/>
    <w:rsid w:val="00FC722F"/>
    <w:rsid w:val="00FD0D99"/>
    <w:rsid w:val="00FD19F6"/>
    <w:rsid w:val="00FD37BD"/>
    <w:rsid w:val="00FD410E"/>
    <w:rsid w:val="00FD4475"/>
    <w:rsid w:val="00FD5964"/>
    <w:rsid w:val="00FD6446"/>
    <w:rsid w:val="00FD6E7A"/>
    <w:rsid w:val="00FE1692"/>
    <w:rsid w:val="00FE1EBB"/>
    <w:rsid w:val="00FE20F2"/>
    <w:rsid w:val="00FE498C"/>
    <w:rsid w:val="00FE49E0"/>
    <w:rsid w:val="00FE4A30"/>
    <w:rsid w:val="00FE4EB5"/>
    <w:rsid w:val="00FE5818"/>
    <w:rsid w:val="00FE6289"/>
    <w:rsid w:val="00FE6DAC"/>
    <w:rsid w:val="00FF0F21"/>
    <w:rsid w:val="00FF2AAF"/>
    <w:rsid w:val="00FF3C8B"/>
    <w:rsid w:val="00FF3F5B"/>
    <w:rsid w:val="00FF505C"/>
    <w:rsid w:val="00FF62C3"/>
    <w:rsid w:val="00FF77F2"/>
    <w:rsid w:val="00FF7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Ind w:w="0" w:type="dxa"/>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A67473"/>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A6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29" w:type="dxa"/>
        <w:bottom w:w="0"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Ind w:w="0" w:type="dxa"/>
      <w:tblBorders>
        <w:top w:val="single" w:sz="4" w:space="0" w:color="auto"/>
        <w:bottom w:val="single" w:sz="12" w:space="0" w:color="auto"/>
        <w:insideH w:val="single" w:sz="4" w:space="0" w:color="auto"/>
      </w:tblBorders>
      <w:tblCellMar>
        <w:top w:w="0" w:type="dxa"/>
        <w:left w:w="29" w:type="dxa"/>
        <w:bottom w:w="0"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line number" w:uiPriority="99"/>
    <w:lsdException w:name="macro"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No List" w:uiPriority="99"/>
    <w:lsdException w:name="Table Elegan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5E36"/>
    <w:rPr>
      <w:rFonts w:ascii="Times" w:hAnsi="Times"/>
      <w:sz w:val="24"/>
    </w:rPr>
  </w:style>
  <w:style w:type="paragraph" w:styleId="Heading1">
    <w:name w:val="heading 1"/>
    <w:basedOn w:val="Normal"/>
    <w:next w:val="Normal"/>
    <w:link w:val="Heading1Char"/>
    <w:uiPriority w:val="9"/>
    <w:unhideWhenUsed/>
    <w:locked/>
    <w:rsid w:val="001A3402"/>
    <w:pPr>
      <w:keepNext/>
      <w:spacing w:before="240" w:after="60"/>
      <w:outlineLvl w:val="0"/>
    </w:pPr>
    <w:rPr>
      <w:rFonts w:ascii="Cambria" w:hAnsi="Cambria"/>
      <w:b/>
      <w:bCs/>
      <w:kern w:val="32"/>
      <w:sz w:val="32"/>
      <w:szCs w:val="32"/>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next w:val="Normal"/>
    <w:link w:val="Heading2Char"/>
    <w:uiPriority w:val="9"/>
    <w:qFormat/>
    <w:locked/>
    <w:rsid w:val="00A67473"/>
    <w:pPr>
      <w:keepNext/>
      <w:keepLines/>
      <w:spacing w:before="240" w:after="120"/>
      <w:ind w:left="720" w:hanging="720"/>
      <w:outlineLvl w:val="1"/>
    </w:pPr>
    <w:rPr>
      <w:rFonts w:ascii="Verdana" w:eastAsia="MS Mincho" w:hAnsi="Verdana"/>
      <w:b/>
      <w:sz w:val="24"/>
      <w:szCs w:val="24"/>
    </w:rPr>
  </w:style>
  <w:style w:type="paragraph" w:styleId="Heading3">
    <w:name w:val="heading 3"/>
    <w:next w:val="Normal"/>
    <w:link w:val="Heading3Char"/>
    <w:uiPriority w:val="9"/>
    <w:qFormat/>
    <w:locked/>
    <w:rsid w:val="00A67473"/>
    <w:pPr>
      <w:keepNext/>
      <w:keepLines/>
      <w:spacing w:before="240" w:after="120"/>
      <w:ind w:left="720" w:hanging="720"/>
      <w:outlineLvl w:val="2"/>
    </w:pPr>
    <w:rPr>
      <w:rFonts w:ascii="Verdana" w:eastAsia="MS Mincho" w:hAnsi="Verdana"/>
      <w:b/>
      <w:i/>
      <w:sz w:val="22"/>
    </w:rPr>
  </w:style>
  <w:style w:type="paragraph" w:styleId="Heading4">
    <w:name w:val="heading 4"/>
    <w:basedOn w:val="Normal"/>
    <w:next w:val="Normal"/>
    <w:link w:val="Heading4Char"/>
    <w:qFormat/>
    <w:locked/>
    <w:rsid w:val="00F362D9"/>
    <w:pPr>
      <w:keepNext/>
      <w:keepLines/>
      <w:spacing w:before="240" w:after="80"/>
      <w:outlineLvl w:val="3"/>
    </w:pPr>
    <w:rPr>
      <w:rFonts w:ascii="Verdana" w:eastAsia="MS Mincho" w:hAnsi="Verdan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028F9"/>
    <w:pPr>
      <w:tabs>
        <w:tab w:val="center" w:pos="4680"/>
        <w:tab w:val="right" w:pos="9360"/>
      </w:tabs>
    </w:pPr>
    <w:rPr>
      <w:rFonts w:ascii="Arial" w:eastAsia="ヒラギノ角ゴ Pro W3" w:hAnsi="Arial"/>
      <w:color w:val="000000"/>
      <w:sz w:val="24"/>
    </w:rPr>
  </w:style>
  <w:style w:type="paragraph" w:customStyle="1" w:styleId="Footer1">
    <w:name w:val="Footer1"/>
    <w:qFormat/>
    <w:rsid w:val="009028F9"/>
    <w:pPr>
      <w:tabs>
        <w:tab w:val="center" w:pos="4680"/>
        <w:tab w:val="right" w:pos="9360"/>
      </w:tabs>
    </w:pPr>
    <w:rPr>
      <w:rFonts w:ascii="Arial" w:eastAsia="ヒラギノ角ゴ Pro W3" w:hAnsi="Arial"/>
      <w:color w:val="000000"/>
      <w:sz w:val="24"/>
    </w:rPr>
  </w:style>
  <w:style w:type="paragraph" w:customStyle="1" w:styleId="Heading11">
    <w:name w:val="Heading 11"/>
    <w:next w:val="Normal"/>
    <w:rsid w:val="009028F9"/>
    <w:pPr>
      <w:keepNext/>
      <w:spacing w:before="240" w:after="60"/>
      <w:jc w:val="center"/>
      <w:outlineLvl w:val="0"/>
    </w:pPr>
    <w:rPr>
      <w:rFonts w:ascii="Arial Bold" w:eastAsia="ヒラギノ角ゴ Pro W3" w:hAnsi="Arial Bold"/>
      <w:color w:val="000000"/>
      <w:kern w:val="32"/>
      <w:sz w:val="32"/>
    </w:rPr>
  </w:style>
  <w:style w:type="paragraph" w:customStyle="1" w:styleId="text">
    <w:name w:val="text"/>
    <w:rsid w:val="009028F9"/>
    <w:pPr>
      <w:spacing w:before="120"/>
      <w:ind w:firstLine="720"/>
    </w:pPr>
    <w:rPr>
      <w:rFonts w:ascii="Arial" w:eastAsia="ヒラギノ角ゴ Pro W3" w:hAnsi="Arial"/>
      <w:color w:val="000000"/>
      <w:sz w:val="24"/>
    </w:rPr>
  </w:style>
  <w:style w:type="paragraph" w:customStyle="1" w:styleId="HeadingI">
    <w:name w:val="Heading I"/>
    <w:basedOn w:val="Task"/>
    <w:rsid w:val="00511845"/>
    <w:pPr>
      <w:keepNext/>
      <w:tabs>
        <w:tab w:val="clear" w:pos="-1260"/>
        <w:tab w:val="left" w:pos="0"/>
      </w:tabs>
      <w:ind w:left="0" w:firstLine="0"/>
    </w:pPr>
    <w:rPr>
      <w:rFonts w:ascii="Times New Roman Bold" w:hAnsi="Times New Roman Bold"/>
    </w:rPr>
  </w:style>
  <w:style w:type="paragraph" w:customStyle="1" w:styleId="textbullets2">
    <w:name w:val="text bullets 2"/>
    <w:rsid w:val="00F26DFA"/>
    <w:pPr>
      <w:widowControl w:val="0"/>
      <w:tabs>
        <w:tab w:val="left" w:pos="720"/>
      </w:tabs>
      <w:spacing w:before="120"/>
    </w:pPr>
    <w:rPr>
      <w:rFonts w:eastAsia="ヒラギノ角ゴ Pro W3"/>
      <w:b/>
      <w:color w:val="000000"/>
      <w:sz w:val="24"/>
    </w:rPr>
  </w:style>
  <w:style w:type="paragraph" w:customStyle="1" w:styleId="text-subbullet3">
    <w:name w:val="text -sub bullet 3"/>
    <w:rsid w:val="009028F9"/>
    <w:pPr>
      <w:widowControl w:val="0"/>
      <w:tabs>
        <w:tab w:val="left" w:pos="1080"/>
      </w:tabs>
      <w:ind w:left="720" w:firstLine="360"/>
    </w:pPr>
    <w:rPr>
      <w:rFonts w:ascii="Arial" w:eastAsia="ヒラギノ角ゴ Pro W3" w:hAnsi="Arial"/>
      <w:color w:val="000000"/>
      <w:sz w:val="24"/>
    </w:rPr>
  </w:style>
  <w:style w:type="paragraph" w:customStyle="1" w:styleId="text-bullets3">
    <w:name w:val="text - bullets 3"/>
    <w:rsid w:val="009028F9"/>
    <w:pPr>
      <w:widowControl w:val="0"/>
      <w:tabs>
        <w:tab w:val="left" w:pos="1080"/>
        <w:tab w:val="left" w:pos="1440"/>
      </w:tabs>
    </w:pPr>
    <w:rPr>
      <w:rFonts w:ascii="Arial" w:eastAsia="ヒラギノ角ゴ Pro W3" w:hAnsi="Arial"/>
      <w:color w:val="000000"/>
      <w:sz w:val="24"/>
    </w:rPr>
  </w:style>
  <w:style w:type="paragraph" w:customStyle="1" w:styleId="shadedheader">
    <w:name w:val="shaded header"/>
    <w:link w:val="shadedheaderChar"/>
    <w:rsid w:val="009028F9"/>
    <w:pPr>
      <w:keepNext/>
      <w:shd w:val="clear" w:color="auto" w:fill="FFE8B4"/>
      <w:spacing w:before="103"/>
    </w:pPr>
    <w:rPr>
      <w:rFonts w:ascii="Arial Bold" w:eastAsia="ヒラギノ角ゴ Pro W3" w:hAnsi="Arial Bold"/>
      <w:color w:val="000000"/>
    </w:rPr>
  </w:style>
  <w:style w:type="paragraph" w:customStyle="1" w:styleId="instructions">
    <w:name w:val="instructions"/>
    <w:rsid w:val="009028F9"/>
    <w:pPr>
      <w:shd w:val="clear" w:color="auto" w:fill="FFFFFF"/>
      <w:spacing w:before="120" w:after="120"/>
      <w:ind w:firstLine="360"/>
    </w:pPr>
    <w:rPr>
      <w:rFonts w:ascii="Arial" w:eastAsia="ヒラギノ角ゴ Pro W3" w:hAnsi="Arial"/>
      <w:color w:val="000000"/>
    </w:rPr>
  </w:style>
  <w:style w:type="paragraph" w:customStyle="1" w:styleId="Default">
    <w:name w:val="Default"/>
    <w:rsid w:val="009028F9"/>
    <w:rPr>
      <w:rFonts w:eastAsia="ヒラギノ角ゴ Pro W3"/>
      <w:color w:val="000000"/>
      <w:sz w:val="24"/>
    </w:rPr>
  </w:style>
  <w:style w:type="paragraph" w:customStyle="1" w:styleId="HeadingA">
    <w:name w:val="Heading A"/>
    <w:rsid w:val="009028F9"/>
    <w:pPr>
      <w:keepNext/>
      <w:tabs>
        <w:tab w:val="left" w:pos="1080"/>
      </w:tabs>
      <w:spacing w:before="240"/>
      <w:ind w:left="1080" w:hanging="360"/>
    </w:pPr>
    <w:rPr>
      <w:rFonts w:ascii="Arial Bold" w:eastAsia="ヒラギノ角ゴ Pro W3" w:hAnsi="Arial Bold"/>
      <w:color w:val="000000"/>
      <w:sz w:val="24"/>
    </w:rPr>
  </w:style>
  <w:style w:type="numbering" w:customStyle="1" w:styleId="List41">
    <w:name w:val="List 41"/>
    <w:rsid w:val="009028F9"/>
  </w:style>
  <w:style w:type="paragraph" w:customStyle="1" w:styleId="FreeForm">
    <w:name w:val="Free Form"/>
    <w:rsid w:val="009028F9"/>
    <w:rPr>
      <w:rFonts w:eastAsia="ヒラギノ角ゴ Pro W3"/>
      <w:color w:val="000000"/>
    </w:rPr>
  </w:style>
  <w:style w:type="paragraph" w:customStyle="1" w:styleId="TableGrid1">
    <w:name w:val="Table Grid1"/>
    <w:rsid w:val="009028F9"/>
    <w:rPr>
      <w:rFonts w:eastAsia="ヒラギノ角ゴ Pro W3"/>
      <w:color w:val="000000"/>
    </w:rPr>
  </w:style>
  <w:style w:type="paragraph" w:customStyle="1" w:styleId="Task">
    <w:name w:val="Task"/>
    <w:rsid w:val="009028F9"/>
    <w:pPr>
      <w:keepLines/>
      <w:tabs>
        <w:tab w:val="left" w:pos="-1260"/>
      </w:tabs>
      <w:spacing w:before="60"/>
      <w:ind w:left="360" w:firstLine="360"/>
    </w:pPr>
    <w:rPr>
      <w:rFonts w:eastAsia="ヒラギノ角ゴ Pro W3"/>
      <w:color w:val="000000"/>
      <w:sz w:val="24"/>
    </w:rPr>
  </w:style>
  <w:style w:type="paragraph" w:customStyle="1" w:styleId="CERTitle">
    <w:name w:val="CER Title"/>
    <w:rsid w:val="009028F9"/>
    <w:pPr>
      <w:shd w:val="clear" w:color="auto" w:fill="FFFFFF"/>
      <w:spacing w:after="51"/>
      <w:ind w:left="720" w:hanging="720"/>
    </w:pPr>
    <w:rPr>
      <w:rFonts w:ascii="Arial Bold" w:eastAsia="ヒラギノ角ゴ Pro W3" w:hAnsi="Arial Bold"/>
      <w:color w:val="000000"/>
      <w:sz w:val="22"/>
    </w:rPr>
  </w:style>
  <w:style w:type="paragraph" w:customStyle="1" w:styleId="AFtext">
    <w:name w:val="AF text"/>
    <w:rsid w:val="009028F9"/>
    <w:pPr>
      <w:jc w:val="center"/>
    </w:pPr>
    <w:rPr>
      <w:rFonts w:ascii="Arial" w:eastAsia="ヒラギノ角ゴ Pro W3" w:hAnsi="Arial"/>
      <w:color w:val="000000"/>
      <w:sz w:val="22"/>
    </w:rPr>
  </w:style>
  <w:style w:type="paragraph" w:styleId="BalloonText">
    <w:name w:val="Balloon Text"/>
    <w:basedOn w:val="Normal"/>
    <w:link w:val="BalloonTextChar"/>
    <w:uiPriority w:val="99"/>
    <w:unhideWhenUsed/>
    <w:locked/>
    <w:rsid w:val="001A3402"/>
    <w:rPr>
      <w:rFonts w:ascii="Tahoma" w:hAnsi="Tahoma" w:cs="Tahoma"/>
      <w:sz w:val="16"/>
      <w:szCs w:val="16"/>
    </w:rPr>
  </w:style>
  <w:style w:type="character" w:customStyle="1" w:styleId="BalloonTextChar">
    <w:name w:val="Balloon Text Char"/>
    <w:basedOn w:val="DefaultParagraphFont"/>
    <w:link w:val="BalloonText"/>
    <w:uiPriority w:val="99"/>
    <w:rsid w:val="00BF5438"/>
    <w:rPr>
      <w:rFonts w:ascii="Tahoma" w:hAnsi="Tahoma" w:cs="Tahoma"/>
      <w:sz w:val="16"/>
      <w:szCs w:val="16"/>
    </w:rPr>
  </w:style>
  <w:style w:type="character" w:styleId="CommentReference">
    <w:name w:val="annotation reference"/>
    <w:basedOn w:val="DefaultParagraphFont"/>
    <w:locked/>
    <w:rsid w:val="001A3402"/>
    <w:rPr>
      <w:sz w:val="16"/>
      <w:szCs w:val="16"/>
    </w:rPr>
  </w:style>
  <w:style w:type="paragraph" w:styleId="CommentText">
    <w:name w:val="annotation text"/>
    <w:basedOn w:val="Normal"/>
    <w:link w:val="CommentTextChar"/>
    <w:locked/>
    <w:rsid w:val="001A3402"/>
    <w:pPr>
      <w:spacing w:before="240" w:after="60"/>
    </w:pPr>
    <w:rPr>
      <w:rFonts w:ascii="Calibri" w:eastAsia="Calibri" w:hAnsi="Calibri"/>
      <w:sz w:val="20"/>
    </w:rPr>
  </w:style>
  <w:style w:type="character" w:customStyle="1" w:styleId="CommentTextChar">
    <w:name w:val="Comment Text Char"/>
    <w:basedOn w:val="DefaultParagraphFont"/>
    <w:link w:val="CommentText"/>
    <w:rsid w:val="009028F9"/>
    <w:rPr>
      <w:rFonts w:ascii="Calibri" w:eastAsia="Calibri" w:hAnsi="Calibri"/>
    </w:rPr>
  </w:style>
  <w:style w:type="paragraph" w:styleId="CommentSubject">
    <w:name w:val="annotation subject"/>
    <w:basedOn w:val="CommentText"/>
    <w:next w:val="CommentText"/>
    <w:link w:val="CommentSubjectChar"/>
    <w:locked/>
    <w:rsid w:val="001A3402"/>
    <w:rPr>
      <w:b/>
      <w:bCs/>
    </w:rPr>
  </w:style>
  <w:style w:type="character" w:customStyle="1" w:styleId="CommentSubjectChar">
    <w:name w:val="Comment Subject Char"/>
    <w:basedOn w:val="CommentTextChar"/>
    <w:link w:val="CommentSubject"/>
    <w:rsid w:val="009028F9"/>
    <w:rPr>
      <w:rFonts w:ascii="Calibri" w:eastAsia="Calibri" w:hAnsi="Calibri"/>
      <w:b/>
      <w:bCs/>
    </w:rPr>
  </w:style>
  <w:style w:type="paragraph" w:styleId="Header">
    <w:name w:val="header"/>
    <w:basedOn w:val="Normal"/>
    <w:link w:val="HeaderChar"/>
    <w:uiPriority w:val="99"/>
    <w:unhideWhenUsed/>
    <w:locked/>
    <w:rsid w:val="001A340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BF5438"/>
    <w:rPr>
      <w:rFonts w:ascii="Calibri" w:eastAsia="Calibri" w:hAnsi="Calibri"/>
      <w:sz w:val="22"/>
      <w:szCs w:val="22"/>
    </w:rPr>
  </w:style>
  <w:style w:type="paragraph" w:styleId="Footer">
    <w:name w:val="footer"/>
    <w:basedOn w:val="Normal"/>
    <w:link w:val="FooterChar"/>
    <w:uiPriority w:val="99"/>
    <w:unhideWhenUsed/>
    <w:locked/>
    <w:rsid w:val="001A3402"/>
    <w:pPr>
      <w:tabs>
        <w:tab w:val="center" w:pos="4680"/>
        <w:tab w:val="right" w:pos="9360"/>
      </w:tabs>
    </w:pPr>
  </w:style>
  <w:style w:type="character" w:customStyle="1" w:styleId="FooterChar">
    <w:name w:val="Footer Char"/>
    <w:basedOn w:val="DefaultParagraphFont"/>
    <w:link w:val="Footer"/>
    <w:uiPriority w:val="99"/>
    <w:rsid w:val="00BF5438"/>
    <w:rPr>
      <w:rFonts w:ascii="Times" w:hAnsi="Times"/>
      <w:sz w:val="24"/>
    </w:rPr>
  </w:style>
  <w:style w:type="paragraph" w:customStyle="1" w:styleId="IndentedBullets3">
    <w:name w:val="IndentedBullets3"/>
    <w:basedOn w:val="Normal"/>
    <w:qFormat/>
    <w:rsid w:val="00D83948"/>
    <w:pPr>
      <w:numPr>
        <w:numId w:val="1"/>
      </w:numPr>
      <w:ind w:left="1440"/>
    </w:pPr>
  </w:style>
  <w:style w:type="paragraph" w:customStyle="1" w:styleId="IndentedBullets1">
    <w:name w:val="IndentedBullets1"/>
    <w:basedOn w:val="text"/>
    <w:qFormat/>
    <w:rsid w:val="00F26DFA"/>
    <w:pPr>
      <w:numPr>
        <w:numId w:val="2"/>
      </w:numPr>
      <w:spacing w:before="0"/>
    </w:pPr>
    <w:rPr>
      <w:rFonts w:ascii="Times New Roman" w:eastAsiaTheme="minorHAnsi" w:hAnsi="Times New Roman" w:cstheme="minorBidi"/>
      <w:color w:val="auto"/>
      <w:szCs w:val="22"/>
    </w:rPr>
  </w:style>
  <w:style w:type="paragraph" w:customStyle="1" w:styleId="IndentedBullets2">
    <w:name w:val="IndentedBullets2"/>
    <w:basedOn w:val="IndentedBullets1"/>
    <w:qFormat/>
    <w:rsid w:val="00836E3E"/>
    <w:pPr>
      <w:numPr>
        <w:numId w:val="3"/>
      </w:numPr>
    </w:pPr>
  </w:style>
  <w:style w:type="character" w:styleId="Hyperlink">
    <w:name w:val="Hyperlink"/>
    <w:basedOn w:val="DefaultParagraphFont"/>
    <w:uiPriority w:val="99"/>
    <w:unhideWhenUsed/>
    <w:locked/>
    <w:rsid w:val="001A3402"/>
    <w:rPr>
      <w:color w:val="0000FF" w:themeColor="hyperlink"/>
      <w:u w:val="single"/>
    </w:rPr>
  </w:style>
  <w:style w:type="character" w:customStyle="1" w:styleId="shadedheaderChar">
    <w:name w:val="shaded header Char"/>
    <w:basedOn w:val="DefaultParagraphFont"/>
    <w:link w:val="shadedheader"/>
    <w:rsid w:val="00A116A5"/>
    <w:rPr>
      <w:rFonts w:ascii="Arial Bold" w:eastAsia="ヒラギノ角ゴ Pro W3" w:hAnsi="Arial Bold"/>
      <w:color w:val="000000"/>
      <w:shd w:val="clear" w:color="auto" w:fill="FFE8B4"/>
    </w:rPr>
  </w:style>
  <w:style w:type="paragraph" w:customStyle="1" w:styleId="Header2">
    <w:name w:val="Header2"/>
    <w:basedOn w:val="instructions"/>
    <w:qFormat/>
    <w:rsid w:val="005E5D08"/>
    <w:pPr>
      <w:keepNext/>
      <w:ind w:firstLine="0"/>
    </w:pPr>
    <w:rPr>
      <w:rFonts w:ascii="Times New Roman" w:eastAsia="Times New Roman" w:hAnsi="Times New Roman" w:cs="Arial"/>
      <w:i/>
      <w:color w:val="auto"/>
      <w:sz w:val="24"/>
      <w:szCs w:val="22"/>
      <w:u w:val="single"/>
    </w:rPr>
  </w:style>
  <w:style w:type="paragraph" w:customStyle="1" w:styleId="Text0">
    <w:name w:val="Text"/>
    <w:basedOn w:val="Normal"/>
    <w:link w:val="TextChar"/>
    <w:qFormat/>
    <w:rsid w:val="00D83948"/>
    <w:pPr>
      <w:spacing w:before="120" w:after="120"/>
    </w:pPr>
  </w:style>
  <w:style w:type="character" w:customStyle="1" w:styleId="TextChar">
    <w:name w:val="Text Char"/>
    <w:basedOn w:val="DefaultParagraphFont"/>
    <w:link w:val="Text0"/>
    <w:rsid w:val="002B6A7C"/>
    <w:rPr>
      <w:rFonts w:eastAsiaTheme="minorHAnsi" w:cstheme="minorBidi"/>
      <w:sz w:val="22"/>
      <w:szCs w:val="22"/>
    </w:rPr>
  </w:style>
  <w:style w:type="paragraph" w:styleId="FootnoteText">
    <w:name w:val="footnote text"/>
    <w:basedOn w:val="Normal"/>
    <w:link w:val="FootnoteTextChar"/>
    <w:uiPriority w:val="99"/>
    <w:unhideWhenUsed/>
    <w:locked/>
    <w:rsid w:val="00F83C64"/>
    <w:rPr>
      <w:sz w:val="20"/>
    </w:rPr>
  </w:style>
  <w:style w:type="character" w:customStyle="1" w:styleId="FootnoteTextChar">
    <w:name w:val="Footnote Text Char"/>
    <w:basedOn w:val="DefaultParagraphFont"/>
    <w:link w:val="FootnoteText"/>
    <w:uiPriority w:val="99"/>
    <w:rsid w:val="00F83C64"/>
    <w:rPr>
      <w:rFonts w:asciiTheme="minorHAnsi" w:eastAsiaTheme="minorHAnsi" w:hAnsiTheme="minorHAnsi" w:cstheme="minorBidi"/>
    </w:rPr>
  </w:style>
  <w:style w:type="character" w:styleId="FootnoteReference">
    <w:name w:val="footnote reference"/>
    <w:basedOn w:val="DefaultParagraphFont"/>
    <w:uiPriority w:val="99"/>
    <w:unhideWhenUsed/>
    <w:locked/>
    <w:rsid w:val="00F83C64"/>
    <w:rPr>
      <w:vertAlign w:val="superscript"/>
    </w:rPr>
  </w:style>
  <w:style w:type="paragraph" w:styleId="ListParagraph">
    <w:name w:val="List Paragraph"/>
    <w:basedOn w:val="Normal"/>
    <w:uiPriority w:val="34"/>
    <w:qFormat/>
    <w:rsid w:val="00F83C64"/>
    <w:pPr>
      <w:ind w:left="720"/>
      <w:contextualSpacing/>
    </w:pPr>
  </w:style>
  <w:style w:type="paragraph" w:customStyle="1" w:styleId="indentedbullets">
    <w:name w:val="indented bullets"/>
    <w:basedOn w:val="Normal"/>
    <w:rsid w:val="00F83C64"/>
    <w:pPr>
      <w:numPr>
        <w:numId w:val="4"/>
      </w:numPr>
      <w:shd w:val="clear" w:color="auto" w:fill="FFFFFF"/>
      <w:spacing w:line="360" w:lineRule="atLeast"/>
    </w:pPr>
    <w:rPr>
      <w:sz w:val="19"/>
    </w:rPr>
  </w:style>
  <w:style w:type="paragraph" w:customStyle="1" w:styleId="FigureTitle">
    <w:name w:val="FigureTitle"/>
    <w:basedOn w:val="TableTitle"/>
    <w:qFormat/>
    <w:rsid w:val="00BF5438"/>
  </w:style>
  <w:style w:type="paragraph" w:customStyle="1" w:styleId="exhibitsource">
    <w:name w:val="exhibitsource"/>
    <w:basedOn w:val="shadedheader"/>
    <w:qFormat/>
    <w:rsid w:val="00F70AEB"/>
    <w:pPr>
      <w:shd w:val="clear" w:color="auto" w:fill="auto"/>
      <w:spacing w:before="0" w:after="120"/>
    </w:pPr>
    <w:rPr>
      <w:rFonts w:ascii="Arial" w:eastAsia="Times New Roman" w:hAnsi="Arial"/>
      <w:bCs/>
      <w:color w:val="auto"/>
      <w:sz w:val="18"/>
    </w:rPr>
  </w:style>
  <w:style w:type="paragraph" w:customStyle="1" w:styleId="HeadingA-subparagraph">
    <w:name w:val="HeadingA-subparagraph"/>
    <w:basedOn w:val="text-subbullet3"/>
    <w:qFormat/>
    <w:rsid w:val="00261A7A"/>
    <w:pPr>
      <w:keepLines/>
      <w:tabs>
        <w:tab w:val="clear" w:pos="1080"/>
      </w:tabs>
      <w:spacing w:before="120" w:after="120"/>
      <w:ind w:left="1080" w:firstLine="0"/>
    </w:pPr>
    <w:rPr>
      <w:rFonts w:ascii="Times New Roman" w:eastAsia="Times New Roman" w:hAnsi="Times New Roman"/>
      <w:color w:val="auto"/>
      <w:szCs w:val="24"/>
    </w:rPr>
  </w:style>
  <w:style w:type="paragraph" w:customStyle="1" w:styleId="Tabletext">
    <w:name w:val="Table text"/>
    <w:basedOn w:val="Normal"/>
    <w:qFormat/>
    <w:rsid w:val="00AF63DE"/>
    <w:pPr>
      <w:spacing w:before="60" w:after="60"/>
    </w:pPr>
    <w:rPr>
      <w:sz w:val="18"/>
      <w:szCs w:val="18"/>
    </w:rPr>
  </w:style>
  <w:style w:type="paragraph" w:customStyle="1" w:styleId="TableHeader">
    <w:name w:val="Table Header"/>
    <w:basedOn w:val="Tabletext"/>
    <w:qFormat/>
    <w:rsid w:val="00325186"/>
    <w:rPr>
      <w:b/>
    </w:rPr>
  </w:style>
  <w:style w:type="paragraph" w:customStyle="1" w:styleId="Tabletitle0">
    <w:name w:val="Table title"/>
    <w:basedOn w:val="Normal"/>
    <w:qFormat/>
    <w:rsid w:val="00F362D9"/>
    <w:pPr>
      <w:keepNext/>
      <w:spacing w:before="120"/>
      <w:ind w:left="1440" w:hanging="1440"/>
    </w:pPr>
    <w:rPr>
      <w:rFonts w:eastAsia="Times"/>
      <w:b/>
      <w:snapToGrid w:val="0"/>
      <w:sz w:val="20"/>
    </w:rPr>
  </w:style>
  <w:style w:type="paragraph" w:customStyle="1" w:styleId="background">
    <w:name w:val="background"/>
    <w:basedOn w:val="Normal"/>
    <w:link w:val="backgroundChar"/>
    <w:rsid w:val="00D83948"/>
    <w:pPr>
      <w:shd w:val="clear" w:color="auto" w:fill="FFFFFF"/>
      <w:spacing w:after="120"/>
    </w:pPr>
    <w:rPr>
      <w:szCs w:val="19"/>
    </w:rPr>
  </w:style>
  <w:style w:type="character" w:customStyle="1" w:styleId="backgroundChar">
    <w:name w:val="background Char"/>
    <w:link w:val="background"/>
    <w:locked/>
    <w:rsid w:val="00325186"/>
    <w:rPr>
      <w:rFonts w:eastAsiaTheme="minorHAnsi" w:cstheme="minorBidi"/>
      <w:sz w:val="22"/>
      <w:szCs w:val="19"/>
      <w:shd w:val="clear" w:color="auto" w:fill="FFFFFF"/>
    </w:rPr>
  </w:style>
  <w:style w:type="paragraph" w:styleId="Revision">
    <w:name w:val="Revision"/>
    <w:hidden/>
    <w:uiPriority w:val="99"/>
    <w:semiHidden/>
    <w:rsid w:val="00452891"/>
    <w:rPr>
      <w:rFonts w:ascii="Arial" w:eastAsia="ヒラギノ角ゴ Pro W3" w:hAnsi="Arial"/>
      <w:color w:val="000000"/>
      <w:sz w:val="24"/>
      <w:szCs w:val="24"/>
    </w:rPr>
  </w:style>
  <w:style w:type="paragraph" w:customStyle="1" w:styleId="Title1">
    <w:name w:val="Title1"/>
    <w:basedOn w:val="Normal"/>
    <w:rsid w:val="00D83948"/>
    <w:pPr>
      <w:spacing w:before="100" w:beforeAutospacing="1" w:after="100" w:afterAutospacing="1"/>
    </w:pPr>
  </w:style>
  <w:style w:type="paragraph" w:customStyle="1" w:styleId="desc">
    <w:name w:val="desc"/>
    <w:basedOn w:val="Normal"/>
    <w:rsid w:val="00D83948"/>
    <w:pPr>
      <w:spacing w:before="100" w:beforeAutospacing="1" w:after="100" w:afterAutospacing="1"/>
    </w:pPr>
  </w:style>
  <w:style w:type="paragraph" w:customStyle="1" w:styleId="details">
    <w:name w:val="details"/>
    <w:basedOn w:val="Normal"/>
    <w:rsid w:val="00D83948"/>
    <w:pPr>
      <w:spacing w:before="100" w:beforeAutospacing="1" w:after="100" w:afterAutospacing="1"/>
    </w:pPr>
  </w:style>
  <w:style w:type="character" w:customStyle="1" w:styleId="jrnl">
    <w:name w:val="jrnl"/>
    <w:basedOn w:val="DefaultParagraphFont"/>
    <w:rsid w:val="00AC72BC"/>
  </w:style>
  <w:style w:type="paragraph" w:customStyle="1" w:styleId="references">
    <w:name w:val="references"/>
    <w:basedOn w:val="Normal"/>
    <w:rsid w:val="00D83948"/>
    <w:pPr>
      <w:shd w:val="clear" w:color="auto" w:fill="FFFFFF"/>
      <w:spacing w:before="120" w:after="120"/>
      <w:ind w:left="547" w:hanging="547"/>
    </w:pPr>
  </w:style>
  <w:style w:type="table" w:customStyle="1" w:styleId="EPCTable">
    <w:name w:val="EPC Table"/>
    <w:basedOn w:val="TableNormal"/>
    <w:rsid w:val="002F2B38"/>
    <w:rPr>
      <w:rFonts w:ascii="Arial" w:hAnsi="Arial"/>
      <w:sz w:val="18"/>
    </w:rPr>
    <w:tblPr>
      <w:tblStyleRowBandSize w:val="1"/>
      <w:tblBorders>
        <w:insideH w:val="single" w:sz="8" w:space="0" w:color="auto"/>
      </w:tblBorders>
      <w:tblCellMar>
        <w:top w:w="29" w:type="dxa"/>
        <w:left w:w="43" w:type="dxa"/>
        <w:bottom w:w="29" w:type="dxa"/>
        <w:right w:w="43" w:type="dxa"/>
      </w:tblCellMar>
    </w:tblPr>
    <w:tblStylePr w:type="firstRow">
      <w:pPr>
        <w:jc w:val="left"/>
      </w:pPr>
      <w:rPr>
        <w:rFonts w:ascii="Cambria" w:hAnsi="Cambria"/>
        <w:b/>
        <w:i w:val="0"/>
        <w:sz w:val="18"/>
      </w:rPr>
      <w:tblPr/>
      <w:tcPr>
        <w:tcBorders>
          <w:top w:val="single" w:sz="12" w:space="0" w:color="auto"/>
          <w:bottom w:val="single" w:sz="12" w:space="0" w:color="auto"/>
        </w:tcBorders>
        <w:vAlign w:val="bottom"/>
      </w:tcPr>
    </w:tblStylePr>
    <w:tblStylePr w:type="lastRow">
      <w:rPr>
        <w:rFonts w:ascii="Arial" w:hAnsi="Arial"/>
        <w:b w:val="0"/>
        <w:i w:val="0"/>
        <w:sz w:val="18"/>
      </w:rPr>
      <w:tblPr/>
      <w:tcPr>
        <w:tcBorders>
          <w:top w:val="single" w:sz="8" w:space="0" w:color="auto"/>
          <w:bottom w:val="single" w:sz="12" w:space="0" w:color="auto"/>
        </w:tcBorders>
      </w:tcPr>
    </w:tblStylePr>
    <w:tblStylePr w:type="band1Horz">
      <w:tblPr/>
      <w:tcPr>
        <w:tcBorders>
          <w:bottom w:val="nil"/>
        </w:tcBorders>
      </w:tcPr>
    </w:tblStylePr>
  </w:style>
  <w:style w:type="paragraph" w:customStyle="1" w:styleId="tablebullet-blank">
    <w:name w:val="table bullet - blank"/>
    <w:basedOn w:val="List"/>
    <w:rsid w:val="00F362D9"/>
    <w:pPr>
      <w:spacing w:before="120" w:after="120"/>
      <w:ind w:left="187" w:hanging="187"/>
    </w:pPr>
    <w:rPr>
      <w:sz w:val="18"/>
      <w:szCs w:val="18"/>
    </w:rPr>
  </w:style>
  <w:style w:type="paragraph" w:customStyle="1" w:styleId="tabletext0">
    <w:name w:val="table text"/>
    <w:rsid w:val="002F2B38"/>
    <w:rPr>
      <w:rFonts w:ascii="Arial" w:hAnsi="Arial" w:cs="Arial"/>
      <w:bCs/>
      <w:sz w:val="18"/>
      <w:szCs w:val="18"/>
    </w:rPr>
  </w:style>
  <w:style w:type="paragraph" w:customStyle="1" w:styleId="TableText1">
    <w:name w:val="Table Text"/>
    <w:qFormat/>
    <w:rsid w:val="002F2B38"/>
    <w:rPr>
      <w:rFonts w:ascii="Arial" w:hAnsi="Arial"/>
      <w:sz w:val="18"/>
      <w:szCs w:val="18"/>
    </w:rPr>
  </w:style>
  <w:style w:type="paragraph" w:styleId="List">
    <w:name w:val="List"/>
    <w:basedOn w:val="Normal"/>
    <w:uiPriority w:val="99"/>
    <w:locked/>
    <w:rsid w:val="002F2B38"/>
    <w:pPr>
      <w:ind w:left="360" w:hanging="360"/>
      <w:contextualSpacing/>
    </w:pPr>
  </w:style>
  <w:style w:type="character" w:customStyle="1" w:styleId="Heading1Char">
    <w:name w:val="Heading 1 Char"/>
    <w:basedOn w:val="DefaultParagraphFont"/>
    <w:link w:val="Heading1"/>
    <w:uiPriority w:val="9"/>
    <w:rsid w:val="00BF5438"/>
    <w:rPr>
      <w:rFonts w:ascii="Cambria" w:hAnsi="Cambria"/>
      <w:b/>
      <w:bCs/>
      <w:kern w:val="32"/>
      <w:sz w:val="32"/>
      <w:szCs w:val="32"/>
    </w:rPr>
  </w:style>
  <w:style w:type="character" w:customStyle="1" w:styleId="highlight2">
    <w:name w:val="highlight2"/>
    <w:basedOn w:val="DefaultParagraphFont"/>
    <w:rsid w:val="00FC1AB0"/>
  </w:style>
  <w:style w:type="character" w:customStyle="1" w:styleId="apple-converted-space">
    <w:name w:val="apple-converted-space"/>
    <w:basedOn w:val="DefaultParagraphFont"/>
    <w:rsid w:val="00285CB2"/>
  </w:style>
  <w:style w:type="character" w:styleId="Emphasis">
    <w:name w:val="Emphasis"/>
    <w:basedOn w:val="DefaultParagraphFont"/>
    <w:uiPriority w:val="20"/>
    <w:qFormat/>
    <w:locked/>
    <w:rsid w:val="00285CB2"/>
    <w:rPr>
      <w:i/>
      <w:iCs/>
    </w:rPr>
  </w:style>
  <w:style w:type="paragraph" w:customStyle="1" w:styleId="KeyQuestions">
    <w:name w:val="Key Questions"/>
    <w:basedOn w:val="Header2"/>
    <w:qFormat/>
    <w:rsid w:val="002B6A7C"/>
    <w:rPr>
      <w:rFonts w:cs="Times New Roman"/>
      <w:i w:val="0"/>
      <w:szCs w:val="20"/>
      <w:u w:val="none"/>
    </w:rPr>
  </w:style>
  <w:style w:type="paragraph" w:customStyle="1" w:styleId="Tablebullet-blank2">
    <w:name w:val="Table bullet - blank 2"/>
    <w:basedOn w:val="tablebullet-blank"/>
    <w:qFormat/>
    <w:rsid w:val="00AF63DE"/>
    <w:pPr>
      <w:framePr w:hSpace="180" w:wrap="around" w:vAnchor="text" w:hAnchor="text" w:xAlign="center" w:y="1"/>
      <w:ind w:left="533" w:hanging="274"/>
    </w:pPr>
  </w:style>
  <w:style w:type="paragraph" w:customStyle="1" w:styleId="TableBullet0">
    <w:name w:val="TableBullet"/>
    <w:basedOn w:val="Normal"/>
    <w:qFormat/>
    <w:rsid w:val="00354190"/>
    <w:pPr>
      <w:numPr>
        <w:numId w:val="25"/>
      </w:numPr>
      <w:ind w:left="274" w:hanging="274"/>
    </w:pPr>
    <w:rPr>
      <w:rFonts w:eastAsia="Calibri"/>
      <w:sz w:val="18"/>
    </w:rPr>
  </w:style>
  <w:style w:type="character" w:styleId="FollowedHyperlink">
    <w:name w:val="FollowedHyperlink"/>
    <w:basedOn w:val="DefaultParagraphFont"/>
    <w:uiPriority w:val="99"/>
    <w:locked/>
    <w:rsid w:val="005C439B"/>
    <w:rPr>
      <w:color w:val="800080" w:themeColor="followedHyperlink"/>
      <w:u w:val="single"/>
    </w:rPr>
  </w:style>
  <w:style w:type="paragraph" w:styleId="Title">
    <w:name w:val="Title"/>
    <w:basedOn w:val="Normal"/>
    <w:next w:val="Normal"/>
    <w:link w:val="TitleChar"/>
    <w:qFormat/>
    <w:locked/>
    <w:rsid w:val="00715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57E1"/>
    <w:rPr>
      <w:rFonts w:asciiTheme="majorHAnsi" w:eastAsiaTheme="majorEastAsia" w:hAnsiTheme="majorHAnsi" w:cstheme="majorBidi"/>
      <w:color w:val="17365D" w:themeColor="text2" w:themeShade="BF"/>
      <w:spacing w:val="5"/>
      <w:kern w:val="28"/>
      <w:sz w:val="52"/>
      <w:szCs w:val="52"/>
    </w:rPr>
  </w:style>
  <w:style w:type="paragraph" w:customStyle="1" w:styleId="R-Pubs-Pres">
    <w:name w:val="R-Pubs-Pres"/>
    <w:basedOn w:val="Normal"/>
    <w:rsid w:val="00D83948"/>
    <w:pPr>
      <w:keepLines/>
      <w:spacing w:after="220"/>
      <w:ind w:left="446" w:hanging="446"/>
    </w:pPr>
  </w:style>
  <w:style w:type="paragraph" w:customStyle="1" w:styleId="EndNoteBibliographyTitle">
    <w:name w:val="EndNote Bibliography Title"/>
    <w:basedOn w:val="Normal"/>
    <w:link w:val="EndNoteBibliographyTitleChar"/>
    <w:rsid w:val="00F362D9"/>
    <w:pPr>
      <w:jc w:val="center"/>
    </w:pPr>
    <w:rPr>
      <w:rFonts w:ascii="Times New Roman" w:hAnsi="Times New Roman"/>
      <w:noProof/>
      <w:sz w:val="20"/>
    </w:rPr>
  </w:style>
  <w:style w:type="character" w:customStyle="1" w:styleId="EndNoteBibliographyTitleChar">
    <w:name w:val="EndNote Bibliography Title Char"/>
    <w:basedOn w:val="TextChar"/>
    <w:link w:val="EndNoteBibliographyTitle"/>
    <w:rsid w:val="00EE08BC"/>
    <w:rPr>
      <w:rFonts w:eastAsiaTheme="minorHAnsi" w:cstheme="minorBidi"/>
      <w:noProof/>
      <w:sz w:val="22"/>
      <w:szCs w:val="22"/>
    </w:rPr>
  </w:style>
  <w:style w:type="paragraph" w:customStyle="1" w:styleId="EndNoteBibliography">
    <w:name w:val="EndNote Bibliography"/>
    <w:basedOn w:val="Normal"/>
    <w:link w:val="EndNoteBibliographyChar"/>
    <w:rsid w:val="009A72F1"/>
    <w:pPr>
      <w:keepLines/>
    </w:pPr>
    <w:rPr>
      <w:rFonts w:ascii="Times New Roman" w:hAnsi="Times New Roman"/>
      <w:noProof/>
      <w:sz w:val="20"/>
    </w:rPr>
  </w:style>
  <w:style w:type="character" w:customStyle="1" w:styleId="EndNoteBibliographyChar">
    <w:name w:val="EndNote Bibliography Char"/>
    <w:basedOn w:val="TextChar"/>
    <w:link w:val="EndNoteBibliography"/>
    <w:rsid w:val="009A72F1"/>
    <w:rPr>
      <w:rFonts w:eastAsiaTheme="minorHAnsi" w:cstheme="minorBidi"/>
      <w:noProof/>
      <w:sz w:val="22"/>
      <w:szCs w:val="22"/>
    </w:rPr>
  </w:style>
  <w:style w:type="paragraph" w:customStyle="1" w:styleId="ParagraphIndent">
    <w:name w:val="ParagraphIndent"/>
    <w:link w:val="ParagraphIndentChar"/>
    <w:qFormat/>
    <w:rsid w:val="001A3402"/>
    <w:pPr>
      <w:ind w:firstLine="360"/>
    </w:pPr>
    <w:rPr>
      <w:rFonts w:eastAsia="Calibri"/>
      <w:color w:val="000000"/>
      <w:sz w:val="24"/>
      <w:szCs w:val="24"/>
    </w:rPr>
  </w:style>
  <w:style w:type="table" w:styleId="TableGrid">
    <w:name w:val="Table Grid"/>
    <w:basedOn w:val="TableNormal"/>
    <w:uiPriority w:val="59"/>
    <w:locked/>
    <w:rsid w:val="001A340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itle">
    <w:name w:val="TableTitle"/>
    <w:qFormat/>
    <w:rsid w:val="006E46AB"/>
    <w:pPr>
      <w:keepNext/>
      <w:spacing w:before="240"/>
    </w:pPr>
    <w:rPr>
      <w:rFonts w:ascii="Arial" w:eastAsia="Calibri" w:hAnsi="Arial"/>
      <w:b/>
      <w:color w:val="000000"/>
      <w:szCs w:val="24"/>
    </w:rPr>
  </w:style>
  <w:style w:type="paragraph" w:customStyle="1" w:styleId="TableNote">
    <w:name w:val="TableNote"/>
    <w:qFormat/>
    <w:rsid w:val="001A3402"/>
    <w:pPr>
      <w:spacing w:after="240"/>
    </w:pPr>
    <w:rPr>
      <w:bCs/>
      <w:sz w:val="18"/>
      <w:szCs w:val="24"/>
    </w:rPr>
  </w:style>
  <w:style w:type="paragraph" w:customStyle="1" w:styleId="TableText2">
    <w:name w:val="TableText"/>
    <w:link w:val="TableTextChar"/>
    <w:qFormat/>
    <w:rsid w:val="001A3402"/>
    <w:rPr>
      <w:rFonts w:ascii="Arial" w:eastAsia="Calibri" w:hAnsi="Arial" w:cs="Arial"/>
      <w:sz w:val="18"/>
      <w:szCs w:val="18"/>
    </w:rPr>
  </w:style>
  <w:style w:type="paragraph" w:customStyle="1" w:styleId="TableBoldText">
    <w:name w:val="TableBoldText"/>
    <w:qFormat/>
    <w:rsid w:val="001A3402"/>
    <w:rPr>
      <w:rFonts w:ascii="Arial" w:eastAsia="Calibri" w:hAnsi="Arial" w:cs="Arial"/>
      <w:b/>
      <w:sz w:val="18"/>
      <w:szCs w:val="18"/>
    </w:rPr>
  </w:style>
  <w:style w:type="paragraph" w:customStyle="1" w:styleId="ParagraphNoIndent">
    <w:name w:val="ParagraphNoIndent"/>
    <w:qFormat/>
    <w:rsid w:val="001A3402"/>
    <w:rPr>
      <w:bCs/>
      <w:sz w:val="24"/>
      <w:szCs w:val="24"/>
    </w:rPr>
  </w:style>
  <w:style w:type="paragraph" w:customStyle="1" w:styleId="ReportType">
    <w:name w:val="ReportType"/>
    <w:qFormat/>
    <w:rsid w:val="001A3402"/>
    <w:pPr>
      <w:pBdr>
        <w:bottom w:val="single" w:sz="12" w:space="1" w:color="auto"/>
      </w:pBdr>
    </w:pPr>
    <w:rPr>
      <w:b/>
      <w:bCs/>
      <w:i/>
      <w:sz w:val="36"/>
      <w:szCs w:val="36"/>
    </w:rPr>
  </w:style>
  <w:style w:type="paragraph" w:customStyle="1" w:styleId="NumberLine">
    <w:name w:val="NumberLine"/>
    <w:qFormat/>
    <w:rsid w:val="001A3402"/>
    <w:rPr>
      <w:rFonts w:ascii="Arial" w:hAnsi="Arial"/>
      <w:b/>
      <w:bCs/>
      <w:sz w:val="28"/>
      <w:szCs w:val="28"/>
    </w:rPr>
  </w:style>
  <w:style w:type="paragraph" w:customStyle="1" w:styleId="ReportTitle">
    <w:name w:val="ReportTitle"/>
    <w:uiPriority w:val="99"/>
    <w:qFormat/>
    <w:rsid w:val="001A3402"/>
    <w:rPr>
      <w:rFonts w:ascii="Arial" w:hAnsi="Arial"/>
      <w:b/>
      <w:bCs/>
      <w:sz w:val="36"/>
      <w:szCs w:val="36"/>
    </w:rPr>
  </w:style>
  <w:style w:type="paragraph" w:styleId="NormalWeb">
    <w:name w:val="Normal (Web)"/>
    <w:basedOn w:val="Normal"/>
    <w:uiPriority w:val="99"/>
    <w:locked/>
    <w:rsid w:val="001A3402"/>
    <w:pPr>
      <w:spacing w:before="100" w:beforeAutospacing="1" w:after="100" w:afterAutospacing="1"/>
    </w:pPr>
    <w:rPr>
      <w:rFonts w:ascii="Times New Roman" w:hAnsi="Times New Roman"/>
      <w:szCs w:val="24"/>
    </w:rPr>
  </w:style>
  <w:style w:type="paragraph" w:customStyle="1" w:styleId="PageNumber">
    <w:name w:val="PageNumber"/>
    <w:qFormat/>
    <w:rsid w:val="001A3402"/>
    <w:pPr>
      <w:jc w:val="center"/>
    </w:pPr>
    <w:rPr>
      <w:rFonts w:eastAsia="Calibri"/>
      <w:sz w:val="24"/>
      <w:szCs w:val="24"/>
    </w:rPr>
  </w:style>
  <w:style w:type="paragraph" w:customStyle="1" w:styleId="FrontMatterHead">
    <w:name w:val="FrontMatterHead"/>
    <w:qFormat/>
    <w:rsid w:val="001A3402"/>
    <w:pPr>
      <w:keepNext/>
      <w:spacing w:before="240" w:after="60"/>
    </w:pPr>
    <w:rPr>
      <w:rFonts w:ascii="Arial" w:eastAsia="Calibri" w:hAnsi="Arial" w:cs="Arial"/>
      <w:b/>
      <w:sz w:val="32"/>
      <w:szCs w:val="32"/>
    </w:rPr>
  </w:style>
  <w:style w:type="table" w:customStyle="1" w:styleId="AHRQ1">
    <w:name w:val="AHRQ1"/>
    <w:basedOn w:val="TableGrid"/>
    <w:rsid w:val="001A3402"/>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TOC1">
    <w:name w:val="toc 1"/>
    <w:basedOn w:val="Normal"/>
    <w:next w:val="Normal"/>
    <w:autoRedefine/>
    <w:locked/>
    <w:rsid w:val="001A3402"/>
    <w:rPr>
      <w:rFonts w:ascii="Times New Roman" w:hAnsi="Times New Roman"/>
      <w:szCs w:val="24"/>
      <w:lang w:val="en-CA"/>
    </w:rPr>
  </w:style>
  <w:style w:type="paragraph" w:styleId="TOC2">
    <w:name w:val="toc 2"/>
    <w:basedOn w:val="Normal"/>
    <w:next w:val="Normal"/>
    <w:autoRedefine/>
    <w:locked/>
    <w:rsid w:val="00A6321F"/>
    <w:pPr>
      <w:tabs>
        <w:tab w:val="right" w:leader="dot" w:pos="9360"/>
      </w:tabs>
      <w:ind w:left="360"/>
    </w:pPr>
    <w:rPr>
      <w:rFonts w:ascii="Times New Roman" w:hAnsi="Times New Roman"/>
      <w:szCs w:val="24"/>
      <w:lang w:val="en-CA"/>
    </w:rPr>
  </w:style>
  <w:style w:type="paragraph" w:customStyle="1" w:styleId="ChapterHeading">
    <w:name w:val="ChapterHeading"/>
    <w:qFormat/>
    <w:rsid w:val="001A3402"/>
    <w:pPr>
      <w:keepNext/>
      <w:spacing w:after="60"/>
      <w:jc w:val="center"/>
      <w:outlineLvl w:val="0"/>
    </w:pPr>
    <w:rPr>
      <w:rFonts w:ascii="Arial" w:hAnsi="Arial"/>
      <w:b/>
      <w:bCs/>
      <w:sz w:val="36"/>
      <w:szCs w:val="24"/>
    </w:rPr>
  </w:style>
  <w:style w:type="paragraph" w:customStyle="1" w:styleId="Level1Heading">
    <w:name w:val="Level1Heading"/>
    <w:link w:val="Level1HeadingChar"/>
    <w:qFormat/>
    <w:rsid w:val="001A3402"/>
    <w:pPr>
      <w:keepNext/>
      <w:spacing w:before="240" w:after="60"/>
      <w:outlineLvl w:val="1"/>
    </w:pPr>
    <w:rPr>
      <w:rFonts w:ascii="Arial" w:hAnsi="Arial"/>
      <w:b/>
      <w:bCs/>
      <w:sz w:val="32"/>
      <w:szCs w:val="24"/>
    </w:rPr>
  </w:style>
  <w:style w:type="paragraph" w:customStyle="1" w:styleId="Level2Heading">
    <w:name w:val="Level2Heading"/>
    <w:qFormat/>
    <w:rsid w:val="001A3402"/>
    <w:pPr>
      <w:keepNext/>
      <w:spacing w:before="240" w:after="60"/>
      <w:outlineLvl w:val="2"/>
    </w:pPr>
    <w:rPr>
      <w:b/>
      <w:bCs/>
      <w:sz w:val="32"/>
      <w:szCs w:val="24"/>
    </w:rPr>
  </w:style>
  <w:style w:type="paragraph" w:customStyle="1" w:styleId="KeyQuestion">
    <w:name w:val="KeyQuestion"/>
    <w:rsid w:val="001A3402"/>
    <w:pPr>
      <w:keepLines/>
      <w:spacing w:before="240" w:after="60"/>
    </w:pPr>
    <w:rPr>
      <w:rFonts w:ascii="Arial" w:hAnsi="Arial" w:cs="Arial"/>
      <w:iCs/>
      <w:sz w:val="28"/>
      <w:szCs w:val="28"/>
    </w:rPr>
  </w:style>
  <w:style w:type="paragraph" w:customStyle="1" w:styleId="Reference">
    <w:name w:val="Reference"/>
    <w:qFormat/>
    <w:rsid w:val="001A3402"/>
    <w:pPr>
      <w:keepLines/>
      <w:spacing w:before="120" w:after="120"/>
      <w:ind w:left="720" w:hanging="720"/>
    </w:pPr>
    <w:rPr>
      <w:bCs/>
      <w:szCs w:val="24"/>
    </w:rPr>
  </w:style>
  <w:style w:type="paragraph" w:customStyle="1" w:styleId="Level5Heading">
    <w:name w:val="Level5Heading"/>
    <w:qFormat/>
    <w:rsid w:val="001A3402"/>
    <w:pPr>
      <w:keepNext/>
      <w:spacing w:before="240"/>
      <w:outlineLvl w:val="5"/>
    </w:pPr>
    <w:rPr>
      <w:rFonts w:ascii="Arial" w:hAnsi="Arial"/>
      <w:b/>
      <w:bCs/>
      <w:sz w:val="24"/>
      <w:szCs w:val="24"/>
    </w:rPr>
  </w:style>
  <w:style w:type="paragraph" w:customStyle="1" w:styleId="Level3Heading">
    <w:name w:val="Level3Heading"/>
    <w:qFormat/>
    <w:rsid w:val="001A3402"/>
    <w:pPr>
      <w:keepNext/>
      <w:spacing w:before="240"/>
      <w:outlineLvl w:val="3"/>
    </w:pPr>
    <w:rPr>
      <w:rFonts w:ascii="Arial" w:hAnsi="Arial"/>
      <w:b/>
      <w:bCs/>
      <w:sz w:val="28"/>
      <w:szCs w:val="24"/>
    </w:rPr>
  </w:style>
  <w:style w:type="paragraph" w:customStyle="1" w:styleId="PreparedForText">
    <w:name w:val="PreparedForText"/>
    <w:qFormat/>
    <w:rsid w:val="001A3402"/>
    <w:rPr>
      <w:bCs/>
      <w:sz w:val="24"/>
      <w:szCs w:val="24"/>
    </w:rPr>
  </w:style>
  <w:style w:type="paragraph" w:customStyle="1" w:styleId="ParagraphNoIndentBold">
    <w:name w:val="ParagraphNoIndentBold"/>
    <w:qFormat/>
    <w:rsid w:val="001A3402"/>
    <w:rPr>
      <w:b/>
      <w:bCs/>
      <w:sz w:val="24"/>
      <w:szCs w:val="24"/>
    </w:rPr>
  </w:style>
  <w:style w:type="paragraph" w:customStyle="1" w:styleId="ContractNumber">
    <w:name w:val="ContractNumber"/>
    <w:next w:val="Normal"/>
    <w:qFormat/>
    <w:rsid w:val="001A3402"/>
    <w:rPr>
      <w:b/>
      <w:bCs/>
      <w:sz w:val="24"/>
      <w:szCs w:val="24"/>
    </w:rPr>
  </w:style>
  <w:style w:type="paragraph" w:customStyle="1" w:styleId="PreparedByText">
    <w:name w:val="PreparedByText"/>
    <w:qFormat/>
    <w:rsid w:val="001A3402"/>
    <w:rPr>
      <w:bCs/>
      <w:sz w:val="24"/>
      <w:szCs w:val="24"/>
    </w:rPr>
  </w:style>
  <w:style w:type="paragraph" w:customStyle="1" w:styleId="Investigators">
    <w:name w:val="Investigators"/>
    <w:qFormat/>
    <w:rsid w:val="001A3402"/>
    <w:rPr>
      <w:bCs/>
      <w:sz w:val="24"/>
      <w:szCs w:val="24"/>
    </w:rPr>
  </w:style>
  <w:style w:type="paragraph" w:customStyle="1" w:styleId="PublicationNumberDate">
    <w:name w:val="PublicationNumberDate"/>
    <w:qFormat/>
    <w:rsid w:val="001A3402"/>
    <w:rPr>
      <w:b/>
      <w:bCs/>
      <w:sz w:val="24"/>
      <w:szCs w:val="24"/>
    </w:rPr>
  </w:style>
  <w:style w:type="paragraph" w:customStyle="1" w:styleId="SuggestedCitation">
    <w:name w:val="SuggestedCitation"/>
    <w:qFormat/>
    <w:rsid w:val="001A3402"/>
    <w:rPr>
      <w:bCs/>
      <w:sz w:val="24"/>
      <w:szCs w:val="24"/>
    </w:rPr>
  </w:style>
  <w:style w:type="paragraph" w:customStyle="1" w:styleId="Contents">
    <w:name w:val="Contents"/>
    <w:qFormat/>
    <w:rsid w:val="001A3402"/>
    <w:pPr>
      <w:keepNext/>
      <w:jc w:val="center"/>
    </w:pPr>
    <w:rPr>
      <w:rFonts w:ascii="Arial" w:eastAsia="Calibri" w:hAnsi="Arial" w:cs="Arial"/>
      <w:b/>
      <w:sz w:val="36"/>
      <w:szCs w:val="32"/>
    </w:rPr>
  </w:style>
  <w:style w:type="paragraph" w:customStyle="1" w:styleId="ContentsSubhead">
    <w:name w:val="ContentsSubhead"/>
    <w:qFormat/>
    <w:rsid w:val="001A3402"/>
    <w:pPr>
      <w:keepNext/>
      <w:spacing w:before="240"/>
    </w:pPr>
    <w:rPr>
      <w:b/>
      <w:bCs/>
      <w:sz w:val="24"/>
      <w:szCs w:val="28"/>
    </w:rPr>
  </w:style>
  <w:style w:type="paragraph" w:customStyle="1" w:styleId="Level4Heading">
    <w:name w:val="Level4Heading"/>
    <w:qFormat/>
    <w:rsid w:val="001A3402"/>
    <w:pPr>
      <w:keepNext/>
      <w:spacing w:before="240"/>
      <w:outlineLvl w:val="4"/>
    </w:pPr>
    <w:rPr>
      <w:b/>
      <w:bCs/>
      <w:sz w:val="28"/>
      <w:szCs w:val="24"/>
    </w:rPr>
  </w:style>
  <w:style w:type="paragraph" w:customStyle="1" w:styleId="TableColumnHead">
    <w:name w:val="TableColumnHead"/>
    <w:qFormat/>
    <w:rsid w:val="001A3402"/>
    <w:pPr>
      <w:jc w:val="center"/>
    </w:pPr>
    <w:rPr>
      <w:rFonts w:ascii="Arial" w:eastAsia="Calibri" w:hAnsi="Arial" w:cs="Arial"/>
      <w:b/>
      <w:bCs/>
      <w:sz w:val="18"/>
      <w:szCs w:val="18"/>
    </w:rPr>
  </w:style>
  <w:style w:type="paragraph" w:customStyle="1" w:styleId="TableSubhead">
    <w:name w:val="TableSubhead"/>
    <w:qFormat/>
    <w:rsid w:val="001A3402"/>
    <w:rPr>
      <w:rFonts w:ascii="Arial" w:eastAsia="Calibri" w:hAnsi="Arial" w:cs="Arial"/>
      <w:b/>
      <w:i/>
      <w:sz w:val="18"/>
      <w:szCs w:val="18"/>
    </w:rPr>
  </w:style>
  <w:style w:type="paragraph" w:customStyle="1" w:styleId="Level6Heading">
    <w:name w:val="Level6Heading"/>
    <w:qFormat/>
    <w:rsid w:val="001A3402"/>
    <w:pPr>
      <w:keepNext/>
      <w:spacing w:before="240"/>
      <w:outlineLvl w:val="6"/>
    </w:pPr>
    <w:rPr>
      <w:b/>
      <w:bCs/>
      <w:sz w:val="24"/>
      <w:szCs w:val="24"/>
    </w:rPr>
  </w:style>
  <w:style w:type="paragraph" w:customStyle="1" w:styleId="Level7Heading">
    <w:name w:val="Level7Heading"/>
    <w:qFormat/>
    <w:rsid w:val="001A3402"/>
    <w:pPr>
      <w:keepNext/>
    </w:pPr>
    <w:rPr>
      <w:rFonts w:eastAsia="Calibri"/>
      <w:b/>
      <w:color w:val="000000"/>
      <w:sz w:val="24"/>
      <w:szCs w:val="24"/>
    </w:rPr>
  </w:style>
  <w:style w:type="paragraph" w:customStyle="1" w:styleId="Level8Heading">
    <w:name w:val="Level8Heading"/>
    <w:qFormat/>
    <w:rsid w:val="001A3402"/>
    <w:pPr>
      <w:keepNext/>
    </w:pPr>
    <w:rPr>
      <w:bCs/>
      <w:i/>
      <w:sz w:val="24"/>
      <w:szCs w:val="24"/>
    </w:rPr>
  </w:style>
  <w:style w:type="paragraph" w:customStyle="1" w:styleId="Bullet1">
    <w:name w:val="Bullet1"/>
    <w:qFormat/>
    <w:rsid w:val="001A3402"/>
    <w:pPr>
      <w:numPr>
        <w:numId w:val="34"/>
      </w:numPr>
    </w:pPr>
    <w:rPr>
      <w:bCs/>
      <w:sz w:val="24"/>
      <w:szCs w:val="24"/>
    </w:rPr>
  </w:style>
  <w:style w:type="paragraph" w:customStyle="1" w:styleId="Bullet2">
    <w:name w:val="Bullet2"/>
    <w:qFormat/>
    <w:rsid w:val="001A3402"/>
    <w:pPr>
      <w:numPr>
        <w:ilvl w:val="1"/>
        <w:numId w:val="34"/>
      </w:numPr>
    </w:pPr>
    <w:rPr>
      <w:bCs/>
      <w:sz w:val="24"/>
      <w:szCs w:val="24"/>
    </w:rPr>
  </w:style>
  <w:style w:type="paragraph" w:customStyle="1" w:styleId="TableCenteredText">
    <w:name w:val="TableCenteredText"/>
    <w:qFormat/>
    <w:rsid w:val="001A3402"/>
    <w:pPr>
      <w:jc w:val="center"/>
    </w:pPr>
    <w:rPr>
      <w:rFonts w:ascii="Arial" w:eastAsia="Calibri" w:hAnsi="Arial" w:cs="Arial"/>
      <w:sz w:val="18"/>
      <w:szCs w:val="18"/>
    </w:rPr>
  </w:style>
  <w:style w:type="paragraph" w:customStyle="1" w:styleId="TableLeftText">
    <w:name w:val="TableLeftText"/>
    <w:qFormat/>
    <w:rsid w:val="001A3402"/>
    <w:rPr>
      <w:rFonts w:ascii="Arial" w:eastAsia="Calibri" w:hAnsi="Arial" w:cs="Arial"/>
      <w:sz w:val="18"/>
      <w:szCs w:val="18"/>
    </w:rPr>
  </w:style>
  <w:style w:type="paragraph" w:customStyle="1" w:styleId="Studies1">
    <w:name w:val="Studies1"/>
    <w:qFormat/>
    <w:rsid w:val="001A3402"/>
    <w:pPr>
      <w:keepLines/>
      <w:spacing w:before="120" w:after="120"/>
    </w:pPr>
    <w:rPr>
      <w:rFonts w:eastAsia="Calibri" w:cs="Arial"/>
      <w:color w:val="000000"/>
      <w:sz w:val="24"/>
      <w:szCs w:val="32"/>
    </w:rPr>
  </w:style>
  <w:style w:type="paragraph" w:customStyle="1" w:styleId="Studies2">
    <w:name w:val="Studies2"/>
    <w:qFormat/>
    <w:rsid w:val="001A3402"/>
    <w:pPr>
      <w:keepLines/>
      <w:numPr>
        <w:numId w:val="36"/>
      </w:numPr>
      <w:spacing w:before="120" w:after="120"/>
    </w:pPr>
    <w:rPr>
      <w:rFonts w:eastAsia="Times"/>
      <w:color w:val="000000"/>
      <w:sz w:val="24"/>
      <w:szCs w:val="24"/>
    </w:rPr>
  </w:style>
  <w:style w:type="paragraph" w:customStyle="1" w:styleId="NumberedList">
    <w:name w:val="NumberedList"/>
    <w:basedOn w:val="Bullet1"/>
    <w:qFormat/>
    <w:rsid w:val="001A3402"/>
    <w:pPr>
      <w:numPr>
        <w:numId w:val="35"/>
      </w:numPr>
    </w:pPr>
  </w:style>
  <w:style w:type="paragraph" w:customStyle="1" w:styleId="ReportSubtitle">
    <w:name w:val="ReportSubtitle"/>
    <w:qFormat/>
    <w:rsid w:val="001A3402"/>
    <w:rPr>
      <w:rFonts w:ascii="Arial" w:hAnsi="Arial"/>
      <w:b/>
      <w:bCs/>
      <w:sz w:val="24"/>
      <w:szCs w:val="24"/>
    </w:rPr>
  </w:style>
  <w:style w:type="paragraph" w:customStyle="1" w:styleId="FrontMatterSubhead">
    <w:name w:val="FrontMatterSubhead"/>
    <w:qFormat/>
    <w:rsid w:val="001A3402"/>
    <w:pPr>
      <w:keepNext/>
      <w:spacing w:before="120"/>
    </w:pPr>
    <w:rPr>
      <w:rFonts w:ascii="Arial" w:eastAsia="Calibri" w:hAnsi="Arial" w:cs="Arial"/>
      <w:b/>
      <w:sz w:val="24"/>
      <w:szCs w:val="32"/>
    </w:rPr>
  </w:style>
  <w:style w:type="paragraph" w:customStyle="1" w:styleId="ES-Level1Heading">
    <w:name w:val="ES-Level1Heading"/>
    <w:basedOn w:val="Level1Heading"/>
    <w:qFormat/>
    <w:rsid w:val="00BF5438"/>
  </w:style>
  <w:style w:type="paragraph" w:customStyle="1" w:styleId="ES-Level2Heading">
    <w:name w:val="ES-Level2Heading"/>
    <w:basedOn w:val="Level2Heading"/>
    <w:qFormat/>
    <w:rsid w:val="00BF5438"/>
  </w:style>
  <w:style w:type="paragraph" w:customStyle="1" w:styleId="ES-Level3Heading">
    <w:name w:val="ES-Level3Heading"/>
    <w:basedOn w:val="Level3Heading"/>
    <w:qFormat/>
    <w:rsid w:val="00BF5438"/>
    <w:rPr>
      <w:rFonts w:cs="Arial"/>
    </w:rPr>
  </w:style>
  <w:style w:type="paragraph" w:styleId="Caption">
    <w:name w:val="caption"/>
    <w:basedOn w:val="Normal"/>
    <w:next w:val="Normal"/>
    <w:uiPriority w:val="35"/>
    <w:unhideWhenUsed/>
    <w:qFormat/>
    <w:locked/>
    <w:rsid w:val="00BF5438"/>
    <w:rPr>
      <w:b/>
      <w:bCs/>
      <w:color w:val="4F81BD" w:themeColor="accent1"/>
      <w:sz w:val="18"/>
      <w:szCs w:val="18"/>
    </w:rPr>
  </w:style>
  <w:style w:type="paragraph" w:customStyle="1" w:styleId="Tabletitlecontinued">
    <w:name w:val="Table title continued"/>
    <w:basedOn w:val="Tabletitle0"/>
    <w:qFormat/>
    <w:rsid w:val="00F52488"/>
  </w:style>
  <w:style w:type="paragraph" w:customStyle="1" w:styleId="tabletitle1">
    <w:name w:val="tabletitle"/>
    <w:basedOn w:val="Normal"/>
    <w:uiPriority w:val="99"/>
    <w:rsid w:val="00AF63DE"/>
    <w:pPr>
      <w:keepNext/>
      <w:spacing w:before="240"/>
    </w:pPr>
    <w:rPr>
      <w:rFonts w:eastAsia="Calibri"/>
      <w:b/>
      <w:color w:val="000000"/>
      <w:sz w:val="20"/>
    </w:rPr>
  </w:style>
  <w:style w:type="character" w:customStyle="1" w:styleId="Level1HeadingChar">
    <w:name w:val="Level1Heading Char"/>
    <w:link w:val="Level1Heading"/>
    <w:rsid w:val="00F52488"/>
    <w:rPr>
      <w:rFonts w:ascii="Arial" w:hAnsi="Arial"/>
      <w:b/>
      <w:bCs/>
      <w:sz w:val="32"/>
      <w:szCs w:val="24"/>
    </w:rPr>
  </w:style>
  <w:style w:type="character" w:customStyle="1" w:styleId="ParagraphIndentChar">
    <w:name w:val="ParagraphIndent Char"/>
    <w:basedOn w:val="DefaultParagraphFont"/>
    <w:link w:val="ParagraphIndent"/>
    <w:rsid w:val="00F52488"/>
    <w:rPr>
      <w:rFonts w:eastAsia="Calibri"/>
      <w:color w:val="000000"/>
      <w:sz w:val="24"/>
      <w:szCs w:val="24"/>
    </w:rPr>
  </w:style>
  <w:style w:type="table" w:customStyle="1" w:styleId="EPC1">
    <w:name w:val="EPC1"/>
    <w:basedOn w:val="TableNormal"/>
    <w:uiPriority w:val="99"/>
    <w:rsid w:val="00AB02A6"/>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
    <w:name w:val="EPC"/>
    <w:basedOn w:val="TableNormal"/>
    <w:uiPriority w:val="99"/>
    <w:rsid w:val="00B31ED1"/>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tblPr/>
      <w:tcPr>
        <w:tcBorders>
          <w:top w:val="single" w:sz="12" w:space="0" w:color="auto"/>
        </w:tcBorders>
      </w:tcPr>
    </w:tblStylePr>
  </w:style>
  <w:style w:type="character" w:customStyle="1" w:styleId="TableTextChar">
    <w:name w:val="TableText Char"/>
    <w:basedOn w:val="DefaultParagraphFont"/>
    <w:link w:val="TableText2"/>
    <w:rsid w:val="00F52488"/>
    <w:rPr>
      <w:rFonts w:ascii="Arial" w:eastAsia="Calibri" w:hAnsi="Arial" w:cs="Arial"/>
      <w:sz w:val="18"/>
      <w:szCs w:val="18"/>
    </w:rPr>
  </w:style>
  <w:style w:type="paragraph" w:customStyle="1" w:styleId="tabletitlecontinued0">
    <w:name w:val="tabletitle(continued)"/>
    <w:basedOn w:val="tabletitle1"/>
    <w:qFormat/>
    <w:rsid w:val="009D0031"/>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basedOn w:val="DefaultParagraphFont"/>
    <w:link w:val="Heading2"/>
    <w:uiPriority w:val="9"/>
    <w:rsid w:val="00A67473"/>
    <w:rPr>
      <w:rFonts w:ascii="Verdana" w:eastAsia="MS Mincho" w:hAnsi="Verdana"/>
      <w:b/>
      <w:sz w:val="24"/>
      <w:szCs w:val="24"/>
    </w:rPr>
  </w:style>
  <w:style w:type="character" w:customStyle="1" w:styleId="Heading3Char">
    <w:name w:val="Heading 3 Char"/>
    <w:basedOn w:val="DefaultParagraphFont"/>
    <w:link w:val="Heading3"/>
    <w:uiPriority w:val="9"/>
    <w:rsid w:val="00A67473"/>
    <w:rPr>
      <w:rFonts w:ascii="Verdana" w:eastAsia="MS Mincho" w:hAnsi="Verdana"/>
      <w:b/>
      <w:i/>
      <w:sz w:val="22"/>
    </w:rPr>
  </w:style>
  <w:style w:type="character" w:customStyle="1" w:styleId="Heading4Char">
    <w:name w:val="Heading 4 Char"/>
    <w:basedOn w:val="DefaultParagraphFont"/>
    <w:link w:val="Heading4"/>
    <w:rsid w:val="00A67473"/>
    <w:rPr>
      <w:rFonts w:ascii="Verdana" w:eastAsia="MS Mincho" w:hAnsi="Verdana" w:cs="Arial"/>
      <w:i/>
      <w:sz w:val="22"/>
    </w:rPr>
  </w:style>
  <w:style w:type="numbering" w:customStyle="1" w:styleId="NoList1">
    <w:name w:val="No List1"/>
    <w:next w:val="NoList"/>
    <w:uiPriority w:val="99"/>
    <w:semiHidden/>
    <w:unhideWhenUsed/>
    <w:rsid w:val="00A67473"/>
  </w:style>
  <w:style w:type="paragraph" w:customStyle="1" w:styleId="MediumGrid1-Accent21">
    <w:name w:val="Medium Grid 1 - Accent 21"/>
    <w:basedOn w:val="Normal"/>
    <w:uiPriority w:val="34"/>
    <w:qFormat/>
    <w:rsid w:val="00F362D9"/>
    <w:pPr>
      <w:ind w:left="720"/>
    </w:pPr>
    <w:rPr>
      <w:rFonts w:ascii="Verdana" w:eastAsia="Calibri" w:hAnsi="Verdana"/>
      <w:sz w:val="20"/>
    </w:rPr>
  </w:style>
  <w:style w:type="paragraph" w:customStyle="1" w:styleId="Bullet-3">
    <w:name w:val="Bullet-3"/>
    <w:basedOn w:val="Normal"/>
    <w:qFormat/>
    <w:rsid w:val="00F362D9"/>
    <w:pPr>
      <w:numPr>
        <w:numId w:val="18"/>
      </w:numPr>
      <w:ind w:left="1440"/>
    </w:pPr>
    <w:rPr>
      <w:rFonts w:eastAsia="Calibri"/>
    </w:rPr>
  </w:style>
  <w:style w:type="paragraph" w:customStyle="1" w:styleId="Style1">
    <w:name w:val="Style1"/>
    <w:basedOn w:val="Normal"/>
    <w:autoRedefine/>
    <w:qFormat/>
    <w:rsid w:val="00F362D9"/>
    <w:rPr>
      <w:rFonts w:ascii="Comic Sans MS" w:eastAsia="Calibri" w:hAnsi="Comic Sans MS"/>
      <w:bCs/>
      <w:iCs/>
      <w:color w:val="1F497D"/>
      <w:sz w:val="20"/>
    </w:rPr>
  </w:style>
  <w:style w:type="paragraph" w:customStyle="1" w:styleId="Bullet-20">
    <w:name w:val="Bullet-2"/>
    <w:basedOn w:val="NoSpacing1"/>
    <w:qFormat/>
    <w:rsid w:val="00A67473"/>
    <w:pPr>
      <w:numPr>
        <w:ilvl w:val="2"/>
        <w:numId w:val="6"/>
      </w:numPr>
    </w:pPr>
    <w:rPr>
      <w:rFonts w:ascii="Arial" w:eastAsia="Times New Roman" w:hAnsi="Arial"/>
      <w:sz w:val="20"/>
      <w:szCs w:val="20"/>
    </w:rPr>
  </w:style>
  <w:style w:type="paragraph" w:customStyle="1" w:styleId="NoSpacing1">
    <w:name w:val="No Spacing1"/>
    <w:uiPriority w:val="1"/>
    <w:qFormat/>
    <w:rsid w:val="00A67473"/>
    <w:rPr>
      <w:rFonts w:ascii="Calibri" w:eastAsia="Calibri" w:hAnsi="Calibri" w:cs="Arial"/>
      <w:sz w:val="22"/>
      <w:szCs w:val="22"/>
    </w:rPr>
  </w:style>
  <w:style w:type="paragraph" w:customStyle="1" w:styleId="Bullet-10">
    <w:name w:val="Bullet-1"/>
    <w:basedOn w:val="NoSpacing1"/>
    <w:qFormat/>
    <w:rsid w:val="00A67473"/>
    <w:pPr>
      <w:numPr>
        <w:numId w:val="7"/>
      </w:numPr>
      <w:spacing w:before="60" w:after="60"/>
      <w:ind w:left="1080"/>
      <w:outlineLvl w:val="1"/>
    </w:pPr>
    <w:rPr>
      <w:rFonts w:ascii="Arial" w:eastAsia="Times New Roman" w:hAnsi="Arial" w:cs="Times New Roman"/>
      <w:szCs w:val="24"/>
    </w:rPr>
  </w:style>
  <w:style w:type="paragraph" w:customStyle="1" w:styleId="HeadingAtext">
    <w:name w:val="Heading A text"/>
    <w:basedOn w:val="Normal"/>
    <w:qFormat/>
    <w:rsid w:val="00F362D9"/>
    <w:pPr>
      <w:spacing w:before="120" w:after="120"/>
      <w:ind w:left="720"/>
    </w:pPr>
    <w:rPr>
      <w:rFonts w:eastAsia="Calibri"/>
      <w:sz w:val="20"/>
    </w:rPr>
  </w:style>
  <w:style w:type="paragraph" w:customStyle="1" w:styleId="Pa6">
    <w:name w:val="Pa6"/>
    <w:basedOn w:val="Normal"/>
    <w:next w:val="Normal"/>
    <w:uiPriority w:val="99"/>
    <w:rsid w:val="00F362D9"/>
    <w:pPr>
      <w:autoSpaceDE w:val="0"/>
      <w:autoSpaceDN w:val="0"/>
      <w:adjustRightInd w:val="0"/>
      <w:spacing w:line="221" w:lineRule="atLeast"/>
    </w:pPr>
    <w:rPr>
      <w:rFonts w:ascii="Avenir 45" w:eastAsia="Calibri" w:hAnsi="Avenir 45"/>
      <w:sz w:val="20"/>
    </w:rPr>
  </w:style>
  <w:style w:type="paragraph" w:customStyle="1" w:styleId="bullet-1">
    <w:name w:val="bullet-1"/>
    <w:basedOn w:val="Normal"/>
    <w:qFormat/>
    <w:rsid w:val="00F362D9"/>
    <w:pPr>
      <w:numPr>
        <w:numId w:val="8"/>
      </w:numPr>
    </w:pPr>
    <w:rPr>
      <w:rFonts w:eastAsia="Calibri"/>
      <w:sz w:val="20"/>
    </w:rPr>
  </w:style>
  <w:style w:type="paragraph" w:customStyle="1" w:styleId="bullet-2">
    <w:name w:val="bullet-2"/>
    <w:basedOn w:val="Normal"/>
    <w:qFormat/>
    <w:rsid w:val="00F362D9"/>
    <w:pPr>
      <w:numPr>
        <w:ilvl w:val="1"/>
        <w:numId w:val="8"/>
      </w:numPr>
      <w:spacing w:before="120" w:after="120"/>
    </w:pPr>
    <w:rPr>
      <w:rFonts w:eastAsia="Calibri"/>
      <w:sz w:val="20"/>
    </w:rPr>
  </w:style>
  <w:style w:type="character" w:customStyle="1" w:styleId="A7">
    <w:name w:val="A7"/>
    <w:uiPriority w:val="99"/>
    <w:rsid w:val="00A67473"/>
    <w:rPr>
      <w:rFonts w:cs="Minion Pro"/>
      <w:color w:val="000000"/>
      <w:sz w:val="18"/>
      <w:szCs w:val="18"/>
      <w:u w:val="single"/>
    </w:rPr>
  </w:style>
  <w:style w:type="paragraph" w:customStyle="1" w:styleId="Pa11">
    <w:name w:val="Pa11"/>
    <w:basedOn w:val="Default"/>
    <w:next w:val="Default"/>
    <w:uiPriority w:val="99"/>
    <w:rsid w:val="00A67473"/>
    <w:pPr>
      <w:autoSpaceDE w:val="0"/>
      <w:autoSpaceDN w:val="0"/>
      <w:adjustRightInd w:val="0"/>
      <w:spacing w:line="181" w:lineRule="atLeast"/>
    </w:pPr>
    <w:rPr>
      <w:rFonts w:eastAsia="Times New Roman" w:cs="Arial"/>
      <w:color w:val="auto"/>
      <w:szCs w:val="24"/>
    </w:rPr>
  </w:style>
  <w:style w:type="paragraph" w:customStyle="1" w:styleId="ColorfulList-Accent11">
    <w:name w:val="Colorful List - Accent 11"/>
    <w:basedOn w:val="Normal"/>
    <w:uiPriority w:val="34"/>
    <w:qFormat/>
    <w:rsid w:val="00F362D9"/>
    <w:pPr>
      <w:spacing w:after="240"/>
      <w:ind w:left="720" w:hanging="720"/>
    </w:pPr>
    <w:rPr>
      <w:rFonts w:eastAsia="Calibri"/>
      <w:sz w:val="20"/>
    </w:rPr>
  </w:style>
  <w:style w:type="paragraph" w:customStyle="1" w:styleId="Textbold">
    <w:name w:val="Text bold"/>
    <w:basedOn w:val="Normal"/>
    <w:link w:val="TextboldChar"/>
    <w:rsid w:val="00F362D9"/>
    <w:pPr>
      <w:tabs>
        <w:tab w:val="left" w:pos="6720"/>
      </w:tabs>
      <w:spacing w:before="120" w:after="120"/>
    </w:pPr>
    <w:rPr>
      <w:rFonts w:eastAsia="Calibri"/>
      <w:b/>
      <w:sz w:val="20"/>
    </w:rPr>
  </w:style>
  <w:style w:type="character" w:customStyle="1" w:styleId="TextboldChar">
    <w:name w:val="Text bold Char"/>
    <w:link w:val="Textbold"/>
    <w:locked/>
    <w:rsid w:val="00A67473"/>
    <w:rPr>
      <w:rFonts w:eastAsia="Calibri"/>
      <w:b/>
      <w:szCs w:val="24"/>
    </w:rPr>
  </w:style>
  <w:style w:type="paragraph" w:customStyle="1" w:styleId="ColorfulShading-Accent11">
    <w:name w:val="Colorful Shading - Accent 11"/>
    <w:hidden/>
    <w:uiPriority w:val="99"/>
    <w:semiHidden/>
    <w:rsid w:val="00A67473"/>
    <w:rPr>
      <w:rFonts w:ascii="Calibri" w:eastAsia="Calibri" w:hAnsi="Calibri" w:cs="Arial"/>
      <w:sz w:val="22"/>
      <w:szCs w:val="22"/>
    </w:rPr>
  </w:style>
  <w:style w:type="character" w:customStyle="1" w:styleId="A9">
    <w:name w:val="A9"/>
    <w:uiPriority w:val="99"/>
    <w:rsid w:val="00A67473"/>
    <w:rPr>
      <w:rFonts w:cs="ITC Cheltenham Std Book"/>
      <w:color w:val="000000"/>
      <w:sz w:val="10"/>
      <w:szCs w:val="10"/>
    </w:rPr>
  </w:style>
  <w:style w:type="paragraph" w:customStyle="1" w:styleId="Tablebullet1">
    <w:name w:val="Table bullet 1"/>
    <w:basedOn w:val="Normal"/>
    <w:uiPriority w:val="99"/>
    <w:rsid w:val="00F362D9"/>
    <w:pPr>
      <w:framePr w:hSpace="180" w:wrap="around" w:vAnchor="page" w:hAnchor="margin" w:x="-972" w:y="1081"/>
      <w:numPr>
        <w:numId w:val="9"/>
      </w:numPr>
      <w:tabs>
        <w:tab w:val="clear" w:pos="144"/>
        <w:tab w:val="left" w:pos="187"/>
      </w:tabs>
      <w:spacing w:after="120"/>
      <w:ind w:left="187" w:hanging="187"/>
    </w:pPr>
    <w:rPr>
      <w:rFonts w:eastAsia="Calibri"/>
      <w:sz w:val="20"/>
      <w:szCs w:val="16"/>
    </w:rPr>
  </w:style>
  <w:style w:type="paragraph" w:customStyle="1" w:styleId="FootnoteText1">
    <w:name w:val="Footnote Text1"/>
    <w:basedOn w:val="FootnoteText"/>
    <w:uiPriority w:val="99"/>
    <w:qFormat/>
    <w:rsid w:val="00F362D9"/>
    <w:rPr>
      <w:rFonts w:eastAsia="Calibri"/>
    </w:rPr>
  </w:style>
  <w:style w:type="paragraph" w:customStyle="1" w:styleId="BodyText">
    <w:name w:val="BodyText"/>
    <w:basedOn w:val="Normal"/>
    <w:link w:val="BodyTextChar"/>
    <w:rsid w:val="00F362D9"/>
    <w:pPr>
      <w:spacing w:after="120"/>
    </w:pPr>
    <w:rPr>
      <w:rFonts w:eastAsia="Calibri"/>
      <w:sz w:val="20"/>
    </w:rPr>
  </w:style>
  <w:style w:type="character" w:customStyle="1" w:styleId="BodyTextChar">
    <w:name w:val="BodyText Char"/>
    <w:link w:val="BodyText"/>
    <w:rsid w:val="00A67473"/>
    <w:rPr>
      <w:rFonts w:eastAsia="Calibri"/>
      <w:szCs w:val="24"/>
    </w:rPr>
  </w:style>
  <w:style w:type="paragraph" w:customStyle="1" w:styleId="TitlePageReportNumber">
    <w:name w:val="Title Page Report Number"/>
    <w:basedOn w:val="Normal"/>
    <w:rsid w:val="00F362D9"/>
    <w:rPr>
      <w:rFonts w:eastAsia="Times"/>
      <w:b/>
      <w:sz w:val="28"/>
    </w:rPr>
  </w:style>
  <w:style w:type="paragraph" w:customStyle="1" w:styleId="TableTitleContinued1">
    <w:name w:val="TableTitleContinued"/>
    <w:basedOn w:val="TableTitle"/>
    <w:qFormat/>
    <w:rsid w:val="00A67473"/>
  </w:style>
  <w:style w:type="paragraph" w:customStyle="1" w:styleId="bullet1-blank">
    <w:name w:val="bullet1-blank"/>
    <w:basedOn w:val="ColorfulList-Accent11"/>
    <w:qFormat/>
    <w:rsid w:val="00A67473"/>
    <w:pPr>
      <w:spacing w:after="0"/>
      <w:ind w:hanging="360"/>
    </w:pPr>
    <w:rPr>
      <w:rFonts w:ascii="Times New Roman" w:hAnsi="Times New Roman"/>
      <w:sz w:val="24"/>
    </w:rPr>
  </w:style>
  <w:style w:type="paragraph" w:customStyle="1" w:styleId="bullet2-blank">
    <w:name w:val="bullet2-blank"/>
    <w:basedOn w:val="Text0"/>
    <w:qFormat/>
    <w:rsid w:val="00F362D9"/>
    <w:pPr>
      <w:suppressAutoHyphens/>
      <w:autoSpaceDN w:val="0"/>
      <w:spacing w:before="0" w:after="0"/>
      <w:ind w:left="1080" w:hanging="360"/>
      <w:textAlignment w:val="baseline"/>
    </w:pPr>
    <w:rPr>
      <w:rFonts w:eastAsia="Calibri"/>
      <w:sz w:val="20"/>
    </w:rPr>
  </w:style>
  <w:style w:type="paragraph" w:customStyle="1" w:styleId="bullet3-blank">
    <w:name w:val="bullet3-blank"/>
    <w:basedOn w:val="Bullet-3"/>
    <w:qFormat/>
    <w:rsid w:val="00A67473"/>
    <w:pPr>
      <w:numPr>
        <w:numId w:val="0"/>
      </w:numPr>
      <w:ind w:left="1440" w:hanging="360"/>
    </w:pPr>
  </w:style>
  <w:style w:type="character" w:customStyle="1" w:styleId="bodytext0">
    <w:name w:val="bodytext"/>
    <w:basedOn w:val="DefaultParagraphFont"/>
    <w:rsid w:val="00A67473"/>
  </w:style>
  <w:style w:type="paragraph" w:customStyle="1" w:styleId="Heading3underlined">
    <w:name w:val="Heading 3 underlined"/>
    <w:basedOn w:val="Normal"/>
    <w:qFormat/>
    <w:rsid w:val="00F362D9"/>
    <w:pPr>
      <w:keepNext/>
      <w:autoSpaceDE w:val="0"/>
      <w:autoSpaceDN w:val="0"/>
      <w:adjustRightInd w:val="0"/>
      <w:spacing w:before="120"/>
    </w:pPr>
    <w:rPr>
      <w:rFonts w:eastAsia="Calibri"/>
      <w:color w:val="000000"/>
      <w:sz w:val="20"/>
      <w:u w:val="single"/>
    </w:rPr>
  </w:style>
  <w:style w:type="character" w:customStyle="1" w:styleId="pagetitle">
    <w:name w:val="pagetitle"/>
    <w:basedOn w:val="DefaultParagraphFont"/>
    <w:rsid w:val="00A67473"/>
  </w:style>
  <w:style w:type="paragraph" w:customStyle="1" w:styleId="Shadedheader-noshade">
    <w:name w:val="Shaded header - no shade"/>
    <w:basedOn w:val="Normal"/>
    <w:qFormat/>
    <w:rsid w:val="00F362D9"/>
    <w:pPr>
      <w:keepNext/>
      <w:spacing w:before="103"/>
    </w:pPr>
    <w:rPr>
      <w:rFonts w:eastAsia="Calibri"/>
      <w:b/>
      <w:bCs/>
      <w:sz w:val="20"/>
    </w:rPr>
  </w:style>
  <w:style w:type="paragraph" w:customStyle="1" w:styleId="kqstem">
    <w:name w:val="kqstem"/>
    <w:basedOn w:val="Normal"/>
    <w:rsid w:val="00F362D9"/>
    <w:pPr>
      <w:shd w:val="clear" w:color="auto" w:fill="FFFFFF"/>
      <w:spacing w:before="120"/>
      <w:ind w:left="360" w:hanging="360"/>
    </w:pPr>
    <w:rPr>
      <w:rFonts w:eastAsia="Calibri"/>
      <w:sz w:val="20"/>
    </w:rPr>
  </w:style>
  <w:style w:type="paragraph" w:customStyle="1" w:styleId="Textbullet2">
    <w:name w:val="Text bullet 2"/>
    <w:basedOn w:val="Normal"/>
    <w:qFormat/>
    <w:rsid w:val="00F362D9"/>
    <w:pPr>
      <w:numPr>
        <w:numId w:val="11"/>
      </w:numPr>
      <w:ind w:left="1440"/>
    </w:pPr>
    <w:rPr>
      <w:rFonts w:eastAsia="Calibri"/>
      <w:sz w:val="20"/>
    </w:rPr>
  </w:style>
  <w:style w:type="paragraph" w:customStyle="1" w:styleId="StyleTextbullet2LatinBodyCSArial95pt1">
    <w:name w:val="Style Text bullet 2 + (Latin) +Body CS (Arial) 9.5 pt1"/>
    <w:basedOn w:val="Textbullet2"/>
    <w:rsid w:val="00F362D9"/>
    <w:pPr>
      <w:numPr>
        <w:numId w:val="10"/>
      </w:numPr>
      <w:spacing w:before="120" w:after="120" w:line="360" w:lineRule="exact"/>
      <w:ind w:left="965" w:hanging="187"/>
    </w:pPr>
    <w:rPr>
      <w:rFonts w:eastAsia="Times New Roman"/>
      <w:sz w:val="19"/>
    </w:rPr>
  </w:style>
  <w:style w:type="numbering" w:customStyle="1" w:styleId="NoList11">
    <w:name w:val="No List11"/>
    <w:next w:val="NoList"/>
    <w:uiPriority w:val="99"/>
    <w:semiHidden/>
    <w:unhideWhenUsed/>
    <w:rsid w:val="00A67473"/>
  </w:style>
  <w:style w:type="table" w:customStyle="1" w:styleId="AHRQ11">
    <w:name w:val="AHRQ11"/>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character" w:customStyle="1" w:styleId="fthighlight">
    <w:name w:val="ft_highlight"/>
    <w:rsid w:val="00A67473"/>
  </w:style>
  <w:style w:type="paragraph" w:customStyle="1" w:styleId="Tabletextheaderrow">
    <w:name w:val="Table text header row"/>
    <w:basedOn w:val="Normal"/>
    <w:qFormat/>
    <w:rsid w:val="00F362D9"/>
    <w:rPr>
      <w:b/>
      <w:bCs/>
      <w:sz w:val="18"/>
      <w:szCs w:val="18"/>
    </w:rPr>
  </w:style>
  <w:style w:type="paragraph" w:styleId="NoSpacing">
    <w:name w:val="No Spacing"/>
    <w:aliases w:val="EPC heading 2 second level"/>
    <w:uiPriority w:val="1"/>
    <w:qFormat/>
    <w:rsid w:val="00A67473"/>
    <w:rPr>
      <w:rFonts w:ascii="Times" w:hAnsi="Times"/>
      <w:sz w:val="24"/>
    </w:rPr>
  </w:style>
  <w:style w:type="paragraph" w:styleId="BodyText1">
    <w:name w:val="Body Text"/>
    <w:basedOn w:val="Normal"/>
    <w:link w:val="BodyTextChar0"/>
    <w:locked/>
    <w:rsid w:val="00F362D9"/>
    <w:rPr>
      <w:rFonts w:eastAsia="MS Mincho"/>
      <w:snapToGrid w:val="0"/>
    </w:rPr>
  </w:style>
  <w:style w:type="character" w:customStyle="1" w:styleId="BodyTextChar0">
    <w:name w:val="Body Text Char"/>
    <w:basedOn w:val="DefaultParagraphFont"/>
    <w:link w:val="BodyText1"/>
    <w:rsid w:val="00A67473"/>
    <w:rPr>
      <w:rFonts w:eastAsia="MS Mincho"/>
      <w:snapToGrid w:val="0"/>
      <w:sz w:val="24"/>
    </w:rPr>
  </w:style>
  <w:style w:type="character" w:styleId="PageNumber0">
    <w:name w:val="page number"/>
    <w:locked/>
    <w:rsid w:val="00A67473"/>
    <w:rPr>
      <w:rFonts w:ascii="Times New Roman" w:hAnsi="Times New Roman"/>
      <w:b w:val="0"/>
      <w:sz w:val="24"/>
    </w:rPr>
  </w:style>
  <w:style w:type="character" w:customStyle="1" w:styleId="BodyTextFirstIndentChar">
    <w:name w:val="Body Text First Indent Char"/>
    <w:link w:val="BodyTextFirstIndent"/>
    <w:uiPriority w:val="99"/>
    <w:rsid w:val="00A67473"/>
    <w:rPr>
      <w:rFonts w:ascii="Times" w:hAnsi="Times"/>
      <w:sz w:val="24"/>
      <w:szCs w:val="24"/>
    </w:rPr>
  </w:style>
  <w:style w:type="paragraph" w:styleId="BodyTextFirstIndent">
    <w:name w:val="Body Text First Indent"/>
    <w:basedOn w:val="BodyText1"/>
    <w:link w:val="BodyTextFirstIndentChar"/>
    <w:uiPriority w:val="99"/>
    <w:unhideWhenUsed/>
    <w:locked/>
    <w:rsid w:val="00A67473"/>
    <w:pPr>
      <w:ind w:firstLine="210"/>
    </w:pPr>
    <w:rPr>
      <w:rFonts w:eastAsia="Times New Roman"/>
      <w:snapToGrid/>
      <w:szCs w:val="24"/>
    </w:rPr>
  </w:style>
  <w:style w:type="character" w:customStyle="1" w:styleId="BodyTextFirstIndentChar1">
    <w:name w:val="Body Text First Indent Char1"/>
    <w:basedOn w:val="BodyTextChar0"/>
    <w:uiPriority w:val="99"/>
    <w:rsid w:val="00A67473"/>
    <w:rPr>
      <w:rFonts w:eastAsia="MS Mincho"/>
      <w:snapToGrid w:val="0"/>
      <w:sz w:val="24"/>
    </w:rPr>
  </w:style>
  <w:style w:type="paragraph" w:customStyle="1" w:styleId="Bullet-1-blank">
    <w:name w:val="Bullet-1-blank"/>
    <w:basedOn w:val="Bullet-10"/>
    <w:qFormat/>
    <w:rsid w:val="00A67473"/>
    <w:pPr>
      <w:numPr>
        <w:numId w:val="0"/>
      </w:numPr>
      <w:ind w:left="720" w:hanging="360"/>
    </w:pPr>
    <w:rPr>
      <w:rFonts w:ascii="Times New Roman" w:hAnsi="Times New Roman"/>
      <w:sz w:val="24"/>
    </w:rPr>
  </w:style>
  <w:style w:type="character" w:customStyle="1" w:styleId="apple-style-span">
    <w:name w:val="apple-style-span"/>
    <w:rsid w:val="00A67473"/>
  </w:style>
  <w:style w:type="paragraph" w:customStyle="1" w:styleId="Tablebullets">
    <w:name w:val="Table bullets"/>
    <w:basedOn w:val="Tabletext"/>
    <w:qFormat/>
    <w:rsid w:val="00F362D9"/>
    <w:pPr>
      <w:numPr>
        <w:numId w:val="12"/>
      </w:numPr>
      <w:spacing w:before="0" w:after="0"/>
    </w:pPr>
  </w:style>
  <w:style w:type="paragraph" w:customStyle="1" w:styleId="StylePlainTextArial14ptBoldGray-50">
    <w:name w:val="Style Plain Text + Arial 14 pt Bold Gray-50%"/>
    <w:basedOn w:val="Normal"/>
    <w:rsid w:val="00F362D9"/>
    <w:pPr>
      <w:spacing w:after="240"/>
    </w:pPr>
    <w:rPr>
      <w:rFonts w:ascii="Verdana" w:hAnsi="Verdana" w:cs="Courier New"/>
      <w:b/>
      <w:bCs/>
      <w:color w:val="808080"/>
      <w:sz w:val="32"/>
    </w:rPr>
  </w:style>
  <w:style w:type="character" w:styleId="Strong">
    <w:name w:val="Strong"/>
    <w:uiPriority w:val="22"/>
    <w:qFormat/>
    <w:locked/>
    <w:rsid w:val="00A67473"/>
    <w:rPr>
      <w:b/>
      <w:bCs/>
    </w:rPr>
  </w:style>
  <w:style w:type="paragraph" w:customStyle="1" w:styleId="title10">
    <w:name w:val="title1"/>
    <w:basedOn w:val="Normal"/>
    <w:rsid w:val="00F362D9"/>
    <w:rPr>
      <w:sz w:val="29"/>
      <w:szCs w:val="29"/>
    </w:rPr>
  </w:style>
  <w:style w:type="paragraph" w:customStyle="1" w:styleId="desc2">
    <w:name w:val="desc2"/>
    <w:basedOn w:val="Normal"/>
    <w:rsid w:val="00F362D9"/>
    <w:pPr>
      <w:spacing w:before="100" w:beforeAutospacing="1" w:after="100" w:afterAutospacing="1"/>
    </w:pPr>
    <w:rPr>
      <w:sz w:val="28"/>
      <w:szCs w:val="28"/>
    </w:rPr>
  </w:style>
  <w:style w:type="paragraph" w:customStyle="1" w:styleId="details1">
    <w:name w:val="details1"/>
    <w:basedOn w:val="Normal"/>
    <w:rsid w:val="00F362D9"/>
    <w:pPr>
      <w:spacing w:before="100" w:beforeAutospacing="1" w:after="100" w:afterAutospacing="1"/>
    </w:pPr>
  </w:style>
  <w:style w:type="character" w:customStyle="1" w:styleId="highlight">
    <w:name w:val="highlight"/>
    <w:rsid w:val="00A67473"/>
  </w:style>
  <w:style w:type="paragraph" w:customStyle="1" w:styleId="Heading31">
    <w:name w:val="Heading 31"/>
    <w:basedOn w:val="Normal"/>
    <w:next w:val="Normal"/>
    <w:uiPriority w:val="9"/>
    <w:semiHidden/>
    <w:unhideWhenUsed/>
    <w:qFormat/>
    <w:rsid w:val="00F362D9"/>
    <w:pPr>
      <w:keepNext/>
      <w:keepLines/>
      <w:spacing w:before="200"/>
      <w:outlineLvl w:val="2"/>
    </w:pPr>
    <w:rPr>
      <w:rFonts w:ascii="Cambria" w:hAnsi="Cambria"/>
      <w:bCs/>
      <w:color w:val="4F81BD"/>
      <w:sz w:val="36"/>
    </w:rPr>
  </w:style>
  <w:style w:type="numbering" w:customStyle="1" w:styleId="NoList111">
    <w:name w:val="No List111"/>
    <w:next w:val="NoList"/>
    <w:uiPriority w:val="99"/>
    <w:semiHidden/>
    <w:unhideWhenUsed/>
    <w:rsid w:val="00A67473"/>
  </w:style>
  <w:style w:type="character" w:customStyle="1" w:styleId="BodyTextChar1">
    <w:name w:val="Body Text Char1"/>
    <w:uiPriority w:val="99"/>
    <w:semiHidden/>
    <w:rsid w:val="00A67473"/>
    <w:rPr>
      <w:sz w:val="22"/>
      <w:szCs w:val="22"/>
    </w:rPr>
  </w:style>
  <w:style w:type="paragraph" w:customStyle="1" w:styleId="ListParagraph1">
    <w:name w:val="List Paragraph1"/>
    <w:basedOn w:val="Normal"/>
    <w:next w:val="ListParagraph"/>
    <w:uiPriority w:val="34"/>
    <w:qFormat/>
    <w:rsid w:val="00F362D9"/>
    <w:pPr>
      <w:ind w:left="720"/>
      <w:contextualSpacing/>
    </w:pPr>
    <w:rPr>
      <w:rFonts w:eastAsia="Calibri"/>
      <w:b/>
      <w:sz w:val="36"/>
    </w:rPr>
  </w:style>
  <w:style w:type="character" w:customStyle="1" w:styleId="EPCHeading1Char">
    <w:name w:val="EPC Heading 1 Char"/>
    <w:link w:val="EPCHeading1"/>
    <w:locked/>
    <w:rsid w:val="00A67473"/>
    <w:rPr>
      <w:rFonts w:ascii="Arial" w:hAnsi="Arial"/>
      <w:b/>
      <w:i/>
      <w:iCs/>
      <w:caps/>
      <w:sz w:val="26"/>
      <w:szCs w:val="28"/>
    </w:rPr>
  </w:style>
  <w:style w:type="paragraph" w:customStyle="1" w:styleId="EPCHeading1">
    <w:name w:val="EPC Heading 1"/>
    <w:basedOn w:val="Heading1"/>
    <w:link w:val="EPCHeading1Char"/>
    <w:autoRedefine/>
    <w:qFormat/>
    <w:rsid w:val="00F362D9"/>
    <w:pPr>
      <w:keepNext w:val="0"/>
      <w:tabs>
        <w:tab w:val="num" w:pos="1080"/>
      </w:tabs>
      <w:spacing w:after="240"/>
      <w:ind w:left="1080" w:hanging="720"/>
      <w:jc w:val="center"/>
    </w:pPr>
    <w:rPr>
      <w:rFonts w:ascii="Arial" w:hAnsi="Arial"/>
      <w:bCs w:val="0"/>
      <w:i/>
      <w:iCs/>
      <w:caps/>
      <w:kern w:val="0"/>
      <w:sz w:val="26"/>
      <w:szCs w:val="28"/>
    </w:rPr>
  </w:style>
  <w:style w:type="character" w:customStyle="1" w:styleId="EPCHeading2Char">
    <w:name w:val="EPC Heading 2 Char"/>
    <w:link w:val="EPCHeading2"/>
    <w:locked/>
    <w:rsid w:val="00A67473"/>
    <w:rPr>
      <w:rFonts w:ascii="Arial" w:hAnsi="Arial"/>
      <w:b/>
      <w:bCs/>
      <w:i/>
      <w:iCs/>
      <w:sz w:val="28"/>
      <w:szCs w:val="28"/>
    </w:rPr>
  </w:style>
  <w:style w:type="paragraph" w:customStyle="1" w:styleId="EPCHeading2">
    <w:name w:val="EPC Heading 2"/>
    <w:basedOn w:val="NoSpacing"/>
    <w:link w:val="EPCHeading2Char"/>
    <w:autoRedefine/>
    <w:qFormat/>
    <w:rsid w:val="00A67473"/>
    <w:pPr>
      <w:spacing w:before="240" w:after="240"/>
    </w:pPr>
    <w:rPr>
      <w:rFonts w:ascii="Arial" w:hAnsi="Arial"/>
      <w:b/>
      <w:bCs/>
      <w:i/>
      <w:iCs/>
      <w:sz w:val="28"/>
      <w:szCs w:val="28"/>
    </w:rPr>
  </w:style>
  <w:style w:type="paragraph" w:customStyle="1" w:styleId="Level1">
    <w:name w:val="Level 1"/>
    <w:basedOn w:val="Normal"/>
    <w:qFormat/>
    <w:rsid w:val="00F362D9"/>
    <w:pPr>
      <w:tabs>
        <w:tab w:val="right" w:leader="dot" w:pos="9360"/>
      </w:tabs>
      <w:autoSpaceDE w:val="0"/>
      <w:autoSpaceDN w:val="0"/>
      <w:adjustRightInd w:val="0"/>
      <w:ind w:left="90" w:hanging="90"/>
    </w:pPr>
    <w:rPr>
      <w:rFonts w:ascii="Times-Roman" w:eastAsia="Calibri" w:hAnsi="Times-Roman" w:cs="Times-Roman"/>
    </w:rPr>
  </w:style>
  <w:style w:type="character" w:customStyle="1" w:styleId="sourceChar">
    <w:name w:val="source Char"/>
    <w:link w:val="source"/>
    <w:locked/>
    <w:rsid w:val="00A67473"/>
    <w:rPr>
      <w:rFonts w:ascii="Times" w:eastAsia="Times" w:hAnsi="Times" w:cs="Times"/>
      <w:sz w:val="18"/>
      <w:szCs w:val="21"/>
    </w:rPr>
  </w:style>
  <w:style w:type="paragraph" w:customStyle="1" w:styleId="source">
    <w:name w:val="source"/>
    <w:link w:val="sourceChar"/>
    <w:qFormat/>
    <w:rsid w:val="00A67473"/>
    <w:pPr>
      <w:spacing w:before="120" w:after="120"/>
    </w:pPr>
    <w:rPr>
      <w:rFonts w:ascii="Times" w:eastAsia="Times" w:hAnsi="Times" w:cs="Times"/>
      <w:sz w:val="18"/>
      <w:szCs w:val="21"/>
    </w:rPr>
  </w:style>
  <w:style w:type="character" w:customStyle="1" w:styleId="TableTitleChar">
    <w:name w:val="Table Title Char"/>
    <w:link w:val="TableTitle2"/>
    <w:locked/>
    <w:rsid w:val="00A67473"/>
    <w:rPr>
      <w:rFonts w:ascii="Arial" w:eastAsia="Times" w:hAnsi="Arial"/>
      <w:b/>
    </w:rPr>
  </w:style>
  <w:style w:type="paragraph" w:customStyle="1" w:styleId="TableTitle2">
    <w:name w:val="Table Title"/>
    <w:basedOn w:val="Normal"/>
    <w:link w:val="TableTitleChar"/>
    <w:rsid w:val="00F362D9"/>
    <w:pPr>
      <w:keepNext/>
      <w:snapToGrid w:val="0"/>
      <w:spacing w:before="120"/>
      <w:ind w:left="1440" w:hanging="1440"/>
    </w:pPr>
    <w:rPr>
      <w:rFonts w:eastAsia="Times"/>
      <w:b/>
      <w:sz w:val="20"/>
    </w:rPr>
  </w:style>
  <w:style w:type="paragraph" w:customStyle="1" w:styleId="Heading40">
    <w:name w:val="Heading  4"/>
    <w:basedOn w:val="Heading3"/>
    <w:next w:val="Normal"/>
    <w:rsid w:val="00A67473"/>
    <w:pPr>
      <w:spacing w:before="200" w:after="0"/>
    </w:pPr>
    <w:rPr>
      <w:rFonts w:ascii="Cambria" w:eastAsia="Times New Roman" w:hAnsi="Cambria"/>
      <w:b w:val="0"/>
      <w:bCs/>
      <w:color w:val="4F81BD"/>
      <w:sz w:val="36"/>
      <w:szCs w:val="24"/>
    </w:rPr>
  </w:style>
  <w:style w:type="paragraph" w:customStyle="1" w:styleId="instructionsbullets">
    <w:name w:val="instructions bullets"/>
    <w:basedOn w:val="Normal"/>
    <w:rsid w:val="00F362D9"/>
    <w:pPr>
      <w:shd w:val="clear" w:color="auto" w:fill="FFFFFF"/>
      <w:tabs>
        <w:tab w:val="num" w:pos="720"/>
      </w:tabs>
      <w:spacing w:before="120" w:after="120"/>
      <w:ind w:left="770" w:hanging="360"/>
      <w:contextualSpacing/>
    </w:pPr>
    <w:rPr>
      <w:sz w:val="20"/>
    </w:rPr>
  </w:style>
  <w:style w:type="paragraph" w:customStyle="1" w:styleId="ChapterHead">
    <w:name w:val="ChapterHead"/>
    <w:basedOn w:val="Normal"/>
    <w:qFormat/>
    <w:rsid w:val="00F362D9"/>
    <w:pPr>
      <w:spacing w:after="240"/>
      <w:jc w:val="center"/>
    </w:pPr>
    <w:rPr>
      <w:rFonts w:eastAsia="Calibri"/>
      <w:b/>
      <w:sz w:val="36"/>
      <w:szCs w:val="36"/>
    </w:rPr>
  </w:style>
  <w:style w:type="paragraph" w:customStyle="1" w:styleId="TableandFigureHeading">
    <w:name w:val="Table and Figure Heading"/>
    <w:basedOn w:val="Normal"/>
    <w:autoRedefine/>
    <w:rsid w:val="00F362D9"/>
    <w:pPr>
      <w:tabs>
        <w:tab w:val="left" w:leader="dot" w:pos="8820"/>
      </w:tabs>
      <w:spacing w:after="60"/>
    </w:pPr>
    <w:rPr>
      <w:b/>
      <w:bCs/>
      <w:iCs/>
      <w:sz w:val="18"/>
      <w:szCs w:val="18"/>
    </w:rPr>
  </w:style>
  <w:style w:type="paragraph" w:customStyle="1" w:styleId="TableofContents2">
    <w:name w:val="Table of Contents 2"/>
    <w:basedOn w:val="Normal"/>
    <w:rsid w:val="00F362D9"/>
    <w:pPr>
      <w:tabs>
        <w:tab w:val="left" w:pos="990"/>
        <w:tab w:val="left" w:leader="dot" w:pos="8856"/>
      </w:tabs>
      <w:ind w:left="990" w:right="-360" w:hanging="540"/>
    </w:pPr>
    <w:rPr>
      <w:bCs/>
      <w:iCs/>
      <w:sz w:val="20"/>
    </w:rPr>
  </w:style>
  <w:style w:type="character" w:customStyle="1" w:styleId="R-IndentChar">
    <w:name w:val="R-Indent Char"/>
    <w:link w:val="R-Indent"/>
    <w:locked/>
    <w:rsid w:val="00A67473"/>
  </w:style>
  <w:style w:type="paragraph" w:customStyle="1" w:styleId="R-Indent">
    <w:name w:val="R-Indent"/>
    <w:basedOn w:val="Normal"/>
    <w:link w:val="R-IndentChar"/>
    <w:rsid w:val="00F362D9"/>
    <w:pPr>
      <w:spacing w:after="360"/>
      <w:ind w:left="450" w:hanging="450"/>
    </w:pPr>
    <w:rPr>
      <w:sz w:val="20"/>
    </w:rPr>
  </w:style>
  <w:style w:type="paragraph" w:customStyle="1" w:styleId="NOTE">
    <w:name w:val="NOTE:"/>
    <w:basedOn w:val="Style1"/>
    <w:qFormat/>
    <w:rsid w:val="00A67473"/>
    <w:pPr>
      <w:spacing w:before="120" w:after="120"/>
    </w:pPr>
    <w:rPr>
      <w:rFonts w:ascii="Arial" w:hAnsi="Arial"/>
      <w:bCs w:val="0"/>
      <w:iCs w:val="0"/>
      <w:color w:val="auto"/>
      <w:sz w:val="18"/>
      <w:szCs w:val="18"/>
    </w:rPr>
  </w:style>
  <w:style w:type="paragraph" w:customStyle="1" w:styleId="TableTextHeading">
    <w:name w:val="TableTextHeading"/>
    <w:basedOn w:val="TableText2"/>
    <w:qFormat/>
    <w:rsid w:val="00A67473"/>
    <w:pPr>
      <w:autoSpaceDE w:val="0"/>
      <w:autoSpaceDN w:val="0"/>
      <w:adjustRightInd w:val="0"/>
      <w:spacing w:before="60"/>
    </w:pPr>
    <w:rPr>
      <w:b/>
    </w:rPr>
  </w:style>
  <w:style w:type="paragraph" w:customStyle="1" w:styleId="Level2">
    <w:name w:val="Level 2"/>
    <w:basedOn w:val="Normal"/>
    <w:qFormat/>
    <w:rsid w:val="00F362D9"/>
    <w:pPr>
      <w:tabs>
        <w:tab w:val="right" w:leader="dot" w:pos="9360"/>
      </w:tabs>
      <w:autoSpaceDE w:val="0"/>
      <w:autoSpaceDN w:val="0"/>
      <w:adjustRightInd w:val="0"/>
      <w:ind w:left="360"/>
    </w:pPr>
    <w:rPr>
      <w:rFonts w:ascii="Times-Roman" w:eastAsia="Calibri" w:hAnsi="Times-Roman" w:cs="Times-Roman"/>
    </w:rPr>
  </w:style>
  <w:style w:type="paragraph" w:customStyle="1" w:styleId="bullets-blank">
    <w:name w:val="bullets-blank"/>
    <w:basedOn w:val="Normal"/>
    <w:uiPriority w:val="99"/>
    <w:rsid w:val="00F362D9"/>
    <w:pPr>
      <w:tabs>
        <w:tab w:val="num" w:pos="-1224"/>
      </w:tabs>
      <w:spacing w:before="60" w:after="60"/>
      <w:ind w:left="648" w:hanging="288"/>
    </w:pPr>
    <w:rPr>
      <w:szCs w:val="18"/>
    </w:rPr>
  </w:style>
  <w:style w:type="character" w:customStyle="1" w:styleId="SourceChar0">
    <w:name w:val="Source Char"/>
    <w:link w:val="Source0"/>
    <w:locked/>
    <w:rsid w:val="00A67473"/>
    <w:rPr>
      <w:sz w:val="16"/>
      <w:szCs w:val="16"/>
    </w:rPr>
  </w:style>
  <w:style w:type="paragraph" w:customStyle="1" w:styleId="Source0">
    <w:name w:val="Source"/>
    <w:link w:val="SourceChar0"/>
    <w:qFormat/>
    <w:rsid w:val="00A67473"/>
    <w:pPr>
      <w:spacing w:before="120" w:after="240"/>
    </w:pPr>
    <w:rPr>
      <w:sz w:val="16"/>
      <w:szCs w:val="16"/>
    </w:rPr>
  </w:style>
  <w:style w:type="character" w:customStyle="1" w:styleId="TableTitlecontinuedChar">
    <w:name w:val="Table Title (continued) Char"/>
    <w:link w:val="TableTitlecontinued2"/>
    <w:locked/>
    <w:rsid w:val="00A67473"/>
    <w:rPr>
      <w:rFonts w:ascii="Arial Bold" w:eastAsia="Arial" w:hAnsi="Arial Bold"/>
      <w:b/>
      <w:snapToGrid w:val="0"/>
      <w:szCs w:val="18"/>
    </w:rPr>
  </w:style>
  <w:style w:type="paragraph" w:customStyle="1" w:styleId="TableTitlecontinued2">
    <w:name w:val="Table Title (continued)"/>
    <w:basedOn w:val="Normal"/>
    <w:link w:val="TableTitlecontinuedChar"/>
    <w:rsid w:val="00F362D9"/>
    <w:pPr>
      <w:ind w:left="1440" w:hanging="1440"/>
    </w:pPr>
    <w:rPr>
      <w:rFonts w:ascii="Arial Bold" w:eastAsia="Arial" w:hAnsi="Arial Bold"/>
      <w:b/>
      <w:snapToGrid w:val="0"/>
      <w:sz w:val="20"/>
      <w:szCs w:val="18"/>
    </w:rPr>
  </w:style>
  <w:style w:type="character" w:customStyle="1" w:styleId="TableText-paraspaceChar">
    <w:name w:val="Table Text - para space Char"/>
    <w:link w:val="TableText-paraspace"/>
    <w:locked/>
    <w:rsid w:val="00A67473"/>
    <w:rPr>
      <w:rFonts w:ascii="Arial" w:eastAsia="Times" w:hAnsi="Arial"/>
      <w:sz w:val="18"/>
    </w:rPr>
  </w:style>
  <w:style w:type="paragraph" w:customStyle="1" w:styleId="TableText-paraspace">
    <w:name w:val="Table Text - para space"/>
    <w:basedOn w:val="Normal"/>
    <w:link w:val="TableText-paraspaceChar"/>
    <w:rsid w:val="00F362D9"/>
    <w:pPr>
      <w:spacing w:before="120"/>
    </w:pPr>
    <w:rPr>
      <w:rFonts w:eastAsia="Times"/>
      <w:sz w:val="18"/>
    </w:rPr>
  </w:style>
  <w:style w:type="paragraph" w:customStyle="1" w:styleId="FigureTitle0">
    <w:name w:val="Figure Title"/>
    <w:rsid w:val="00A67473"/>
    <w:pPr>
      <w:keepNext/>
      <w:spacing w:before="120" w:after="120"/>
    </w:pPr>
    <w:rPr>
      <w:rFonts w:ascii="Arial Bold" w:hAnsi="Arial Bold"/>
      <w:b/>
      <w:sz w:val="18"/>
      <w:szCs w:val="18"/>
    </w:rPr>
  </w:style>
  <w:style w:type="character" w:styleId="BookTitle">
    <w:name w:val="Book Title"/>
    <w:uiPriority w:val="33"/>
    <w:qFormat/>
    <w:rsid w:val="00A67473"/>
    <w:rPr>
      <w:b/>
      <w:bCs/>
      <w:smallCaps/>
      <w:spacing w:val="5"/>
    </w:rPr>
  </w:style>
  <w:style w:type="character" w:customStyle="1" w:styleId="f">
    <w:name w:val="f"/>
    <w:rsid w:val="00A67473"/>
  </w:style>
  <w:style w:type="table" w:customStyle="1" w:styleId="TableGrid2">
    <w:name w:val="Table Grid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6747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A6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nhideWhenUsed/>
    <w:qFormat/>
    <w:rsid w:val="00F362D9"/>
    <w:rPr>
      <w:b/>
      <w:bCs/>
      <w:color w:val="4F81BD"/>
      <w:sz w:val="18"/>
      <w:szCs w:val="18"/>
    </w:rPr>
  </w:style>
  <w:style w:type="paragraph" w:customStyle="1" w:styleId="ExhibitTitle">
    <w:name w:val="Exhibit Title"/>
    <w:qFormat/>
    <w:rsid w:val="00A67473"/>
    <w:pPr>
      <w:spacing w:before="120" w:after="120"/>
    </w:pPr>
    <w:rPr>
      <w:rFonts w:ascii="Arial" w:hAnsi="Arial" w:cs="Arial"/>
      <w:b/>
      <w:sz w:val="22"/>
      <w:szCs w:val="22"/>
    </w:rPr>
  </w:style>
  <w:style w:type="paragraph" w:customStyle="1" w:styleId="BodyBullet">
    <w:name w:val="Body Bullet"/>
    <w:basedOn w:val="Normal"/>
    <w:rsid w:val="00F362D9"/>
    <w:pPr>
      <w:numPr>
        <w:numId w:val="13"/>
      </w:numPr>
    </w:pPr>
  </w:style>
  <w:style w:type="paragraph" w:customStyle="1" w:styleId="biblio">
    <w:name w:val="biblio"/>
    <w:basedOn w:val="Normal"/>
    <w:rsid w:val="00F362D9"/>
    <w:pPr>
      <w:keepLines/>
      <w:spacing w:after="120"/>
      <w:ind w:left="720" w:hanging="720"/>
    </w:pPr>
    <w:rPr>
      <w:sz w:val="20"/>
    </w:rPr>
  </w:style>
  <w:style w:type="paragraph" w:styleId="BodyText3">
    <w:name w:val="Body Text 3"/>
    <w:basedOn w:val="Normal"/>
    <w:link w:val="BodyText3Char"/>
    <w:locked/>
    <w:rsid w:val="00F362D9"/>
    <w:rPr>
      <w:rFonts w:ascii="Verdana" w:hAnsi="Verdana"/>
      <w:sz w:val="28"/>
    </w:rPr>
  </w:style>
  <w:style w:type="character" w:customStyle="1" w:styleId="BodyText3Char">
    <w:name w:val="Body Text 3 Char"/>
    <w:basedOn w:val="DefaultParagraphFont"/>
    <w:link w:val="BodyText3"/>
    <w:rsid w:val="00A67473"/>
    <w:rPr>
      <w:rFonts w:ascii="Verdana" w:hAnsi="Verdana"/>
      <w:sz w:val="28"/>
      <w:szCs w:val="24"/>
    </w:rPr>
  </w:style>
  <w:style w:type="paragraph" w:styleId="BodyTextIndent3">
    <w:name w:val="Body Text Indent 3"/>
    <w:basedOn w:val="Normal"/>
    <w:link w:val="BodyTextIndent3Char"/>
    <w:locked/>
    <w:rsid w:val="00F362D9"/>
    <w:pPr>
      <w:spacing w:after="120"/>
      <w:ind w:left="360"/>
    </w:pPr>
    <w:rPr>
      <w:sz w:val="16"/>
      <w:szCs w:val="16"/>
    </w:rPr>
  </w:style>
  <w:style w:type="character" w:customStyle="1" w:styleId="BodyTextIndent3Char">
    <w:name w:val="Body Text Indent 3 Char"/>
    <w:basedOn w:val="DefaultParagraphFont"/>
    <w:link w:val="BodyTextIndent3"/>
    <w:rsid w:val="00A67473"/>
    <w:rPr>
      <w:sz w:val="16"/>
      <w:szCs w:val="16"/>
    </w:rPr>
  </w:style>
  <w:style w:type="character" w:customStyle="1" w:styleId="ac1">
    <w:name w:val="ac1"/>
    <w:rsid w:val="00A67473"/>
  </w:style>
  <w:style w:type="character" w:customStyle="1" w:styleId="st1">
    <w:name w:val="st1"/>
    <w:rsid w:val="00A67473"/>
  </w:style>
  <w:style w:type="character" w:customStyle="1" w:styleId="Heading3Char1">
    <w:name w:val="Heading 3 Char1"/>
    <w:uiPriority w:val="9"/>
    <w:semiHidden/>
    <w:rsid w:val="00A67473"/>
    <w:rPr>
      <w:rFonts w:ascii="Cambria" w:eastAsia="Times New Roman" w:hAnsi="Cambria" w:cs="Times New Roman"/>
      <w:b/>
      <w:bCs/>
      <w:color w:val="4F81BD"/>
    </w:rPr>
  </w:style>
  <w:style w:type="paragraph" w:styleId="TableofFigures">
    <w:name w:val="table of figures"/>
    <w:basedOn w:val="Normal"/>
    <w:next w:val="Normal"/>
    <w:uiPriority w:val="99"/>
    <w:locked/>
    <w:rsid w:val="00F362D9"/>
    <w:pPr>
      <w:tabs>
        <w:tab w:val="right" w:leader="dot" w:pos="9360"/>
      </w:tabs>
      <w:spacing w:before="80" w:after="80"/>
      <w:ind w:left="720" w:right="720" w:hanging="720"/>
    </w:pPr>
    <w:rPr>
      <w:rFonts w:ascii="Verdana" w:hAnsi="Verdana"/>
      <w:noProof/>
      <w:sz w:val="20"/>
    </w:rPr>
  </w:style>
  <w:style w:type="paragraph" w:customStyle="1" w:styleId="TableTitlecontinued3">
    <w:name w:val="TableTitle (continued)"/>
    <w:basedOn w:val="TableTitle"/>
    <w:qFormat/>
    <w:rsid w:val="00A67473"/>
  </w:style>
  <w:style w:type="paragraph" w:styleId="PlainText">
    <w:name w:val="Plain Text"/>
    <w:basedOn w:val="Normal"/>
    <w:link w:val="PlainTextChar"/>
    <w:uiPriority w:val="99"/>
    <w:unhideWhenUsed/>
    <w:locked/>
    <w:rsid w:val="00F362D9"/>
    <w:rPr>
      <w:rFonts w:ascii="Calibri" w:eastAsia="Calibri" w:hAnsi="Calibri"/>
      <w:sz w:val="20"/>
    </w:rPr>
  </w:style>
  <w:style w:type="character" w:customStyle="1" w:styleId="PlainTextChar">
    <w:name w:val="Plain Text Char"/>
    <w:basedOn w:val="DefaultParagraphFont"/>
    <w:link w:val="PlainText"/>
    <w:uiPriority w:val="99"/>
    <w:rsid w:val="00A67473"/>
    <w:rPr>
      <w:rFonts w:ascii="Calibri" w:eastAsia="Calibri" w:hAnsi="Calibri"/>
      <w:szCs w:val="22"/>
    </w:rPr>
  </w:style>
  <w:style w:type="numbering" w:customStyle="1" w:styleId="NoList1111">
    <w:name w:val="No List1111"/>
    <w:next w:val="NoList"/>
    <w:uiPriority w:val="99"/>
    <w:semiHidden/>
    <w:unhideWhenUsed/>
    <w:rsid w:val="00A67473"/>
  </w:style>
  <w:style w:type="numbering" w:customStyle="1" w:styleId="NoList11111">
    <w:name w:val="No List11111"/>
    <w:next w:val="NoList"/>
    <w:uiPriority w:val="99"/>
    <w:semiHidden/>
    <w:unhideWhenUsed/>
    <w:rsid w:val="00A67473"/>
  </w:style>
  <w:style w:type="table" w:customStyle="1" w:styleId="AHRQ111">
    <w:name w:val="AHRQ111"/>
    <w:basedOn w:val="TableGrid"/>
    <w:rsid w:val="00A67473"/>
    <w:tblPr/>
  </w:style>
  <w:style w:type="character" w:customStyle="1" w:styleId="Heading3Char2">
    <w:name w:val="Heading 3 Char2"/>
    <w:uiPriority w:val="9"/>
    <w:semiHidden/>
    <w:rsid w:val="00A67473"/>
    <w:rPr>
      <w:rFonts w:ascii="Cambria" w:eastAsia="Times New Roman" w:hAnsi="Cambria" w:cs="Times New Roman"/>
      <w:b/>
      <w:bCs/>
      <w:color w:val="4F81BD"/>
    </w:rPr>
  </w:style>
  <w:style w:type="paragraph" w:styleId="TOC3">
    <w:name w:val="toc 3"/>
    <w:basedOn w:val="Normal"/>
    <w:next w:val="Normal"/>
    <w:autoRedefine/>
    <w:uiPriority w:val="39"/>
    <w:locked/>
    <w:rsid w:val="00275D6B"/>
    <w:pPr>
      <w:tabs>
        <w:tab w:val="right" w:leader="dot" w:pos="9360"/>
      </w:tabs>
      <w:ind w:left="1080" w:right="432" w:hanging="360"/>
    </w:pPr>
    <w:rPr>
      <w:rFonts w:ascii="Times New Roman" w:hAnsi="Times New Roman"/>
      <w:noProof/>
    </w:rPr>
  </w:style>
  <w:style w:type="paragraph" w:customStyle="1" w:styleId="Covers">
    <w:name w:val="Covers"/>
    <w:basedOn w:val="Normal"/>
    <w:uiPriority w:val="99"/>
    <w:semiHidden/>
    <w:rsid w:val="00F362D9"/>
    <w:pPr>
      <w:jc w:val="right"/>
    </w:pPr>
    <w:rPr>
      <w:b/>
      <w:sz w:val="36"/>
    </w:rPr>
  </w:style>
  <w:style w:type="character" w:styleId="HTMLCite">
    <w:name w:val="HTML Cite"/>
    <w:uiPriority w:val="99"/>
    <w:semiHidden/>
    <w:unhideWhenUsed/>
    <w:locked/>
    <w:rsid w:val="00A67473"/>
    <w:rPr>
      <w:i/>
      <w:iCs/>
    </w:rPr>
  </w:style>
  <w:style w:type="paragraph" w:customStyle="1" w:styleId="reference0">
    <w:name w:val="reference"/>
    <w:basedOn w:val="Bullet-20"/>
    <w:qFormat/>
    <w:rsid w:val="00A67473"/>
    <w:pPr>
      <w:numPr>
        <w:ilvl w:val="0"/>
        <w:numId w:val="0"/>
      </w:numPr>
      <w:ind w:left="720" w:hanging="720"/>
      <w:outlineLvl w:val="1"/>
    </w:pPr>
    <w:rPr>
      <w:rFonts w:ascii="Times New Roman" w:hAnsi="Times New Roman" w:cs="Times New Roman"/>
      <w:szCs w:val="24"/>
    </w:rPr>
  </w:style>
  <w:style w:type="paragraph" w:customStyle="1" w:styleId="AutoCorrect">
    <w:name w:val="AutoCorrect"/>
    <w:rsid w:val="00A67473"/>
    <w:pPr>
      <w:spacing w:after="200" w:line="276" w:lineRule="auto"/>
    </w:pPr>
    <w:rPr>
      <w:rFonts w:ascii="Calibri" w:hAnsi="Calibri" w:cs="Arial"/>
      <w:sz w:val="22"/>
      <w:szCs w:val="22"/>
    </w:rPr>
  </w:style>
  <w:style w:type="character" w:customStyle="1" w:styleId="ft">
    <w:name w:val="ft"/>
    <w:rsid w:val="00A67473"/>
  </w:style>
  <w:style w:type="paragraph" w:customStyle="1" w:styleId="TableTextIndent">
    <w:name w:val="TableTextIndent"/>
    <w:basedOn w:val="TableLeftText"/>
    <w:qFormat/>
    <w:rsid w:val="00A67473"/>
    <w:pPr>
      <w:ind w:left="187"/>
    </w:pPr>
    <w:rPr>
      <w:rFonts w:eastAsia="Times New Roman"/>
    </w:rPr>
  </w:style>
  <w:style w:type="character" w:customStyle="1" w:styleId="st">
    <w:name w:val="st"/>
    <w:rsid w:val="00A67473"/>
  </w:style>
  <w:style w:type="paragraph" w:customStyle="1" w:styleId="TableTitleContinued4">
    <w:name w:val="TableTitle Continued"/>
    <w:basedOn w:val="TableTitle"/>
    <w:qFormat/>
    <w:rsid w:val="00A67473"/>
  </w:style>
  <w:style w:type="table" w:customStyle="1" w:styleId="LightShading1">
    <w:name w:val="Light Shading1"/>
    <w:aliases w:val="Manuscript"/>
    <w:basedOn w:val="TableNormal"/>
    <w:uiPriority w:val="60"/>
    <w:rsid w:val="00A67473"/>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locked/>
    <w:rsid w:val="00A67473"/>
  </w:style>
  <w:style w:type="paragraph" w:customStyle="1" w:styleId="Bullet-2-blank">
    <w:name w:val="Bullet-2-blank"/>
    <w:basedOn w:val="Bullet2"/>
    <w:qFormat/>
    <w:rsid w:val="00A67473"/>
    <w:pPr>
      <w:numPr>
        <w:ilvl w:val="0"/>
        <w:numId w:val="0"/>
      </w:numPr>
      <w:ind w:left="1080" w:hanging="360"/>
    </w:pPr>
  </w:style>
  <w:style w:type="numbering" w:customStyle="1" w:styleId="NoList111111">
    <w:name w:val="No List111111"/>
    <w:next w:val="NoList"/>
    <w:uiPriority w:val="99"/>
    <w:semiHidden/>
    <w:unhideWhenUsed/>
    <w:rsid w:val="00A67473"/>
  </w:style>
  <w:style w:type="paragraph" w:customStyle="1" w:styleId="a0">
    <w:name w:val="+"/>
    <w:basedOn w:val="Normal"/>
    <w:qFormat/>
    <w:rsid w:val="00F362D9"/>
    <w:pPr>
      <w:numPr>
        <w:numId w:val="15"/>
      </w:numPr>
    </w:pPr>
    <w:rPr>
      <w:sz w:val="18"/>
      <w:szCs w:val="18"/>
    </w:rPr>
  </w:style>
  <w:style w:type="paragraph" w:customStyle="1" w:styleId="a">
    <w:name w:val="="/>
    <w:basedOn w:val="a0"/>
    <w:qFormat/>
    <w:rsid w:val="00A67473"/>
    <w:pPr>
      <w:numPr>
        <w:numId w:val="16"/>
      </w:numPr>
      <w:ind w:left="342" w:hanging="342"/>
    </w:pPr>
    <w:rPr>
      <w:color w:val="000000"/>
    </w:rPr>
  </w:style>
  <w:style w:type="paragraph" w:customStyle="1" w:styleId="-">
    <w:name w:val="-"/>
    <w:basedOn w:val="Normal"/>
    <w:qFormat/>
    <w:rsid w:val="00F362D9"/>
    <w:pPr>
      <w:numPr>
        <w:numId w:val="17"/>
      </w:numPr>
      <w:ind w:left="342" w:hanging="270"/>
    </w:pPr>
    <w:rPr>
      <w:sz w:val="18"/>
      <w:szCs w:val="18"/>
    </w:rPr>
  </w:style>
  <w:style w:type="paragraph" w:customStyle="1" w:styleId="TableBullet3">
    <w:name w:val="TableBullet="/>
    <w:basedOn w:val="a"/>
    <w:qFormat/>
    <w:rsid w:val="00A67473"/>
    <w:pPr>
      <w:numPr>
        <w:numId w:val="0"/>
      </w:numPr>
      <w:ind w:left="342" w:hanging="342"/>
    </w:pPr>
  </w:style>
  <w:style w:type="paragraph" w:customStyle="1" w:styleId="TableBullet">
    <w:name w:val="TableBullet+"/>
    <w:basedOn w:val="a0"/>
    <w:qFormat/>
    <w:rsid w:val="00A67473"/>
    <w:pPr>
      <w:numPr>
        <w:numId w:val="14"/>
      </w:numPr>
    </w:pPr>
  </w:style>
  <w:style w:type="table" w:customStyle="1" w:styleId="LightGrid-Accent11">
    <w:name w:val="Light Grid - Accent 11"/>
    <w:basedOn w:val="TableNormal"/>
    <w:uiPriority w:val="62"/>
    <w:rsid w:val="00A67473"/>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le2">
    <w:name w:val="Title2"/>
    <w:basedOn w:val="Normal"/>
    <w:qFormat/>
    <w:rsid w:val="00F362D9"/>
    <w:pPr>
      <w:spacing w:before="100" w:beforeAutospacing="1" w:after="100" w:afterAutospacing="1"/>
    </w:pPr>
  </w:style>
  <w:style w:type="paragraph" w:customStyle="1" w:styleId="AbstractText">
    <w:name w:val="AbstractText"/>
    <w:basedOn w:val="NormalWeb"/>
    <w:qFormat/>
    <w:rsid w:val="00F362D9"/>
  </w:style>
  <w:style w:type="paragraph" w:styleId="TOC5">
    <w:name w:val="toc 5"/>
    <w:basedOn w:val="Normal"/>
    <w:next w:val="Normal"/>
    <w:autoRedefine/>
    <w:uiPriority w:val="39"/>
    <w:unhideWhenUsed/>
    <w:locked/>
    <w:rsid w:val="00F362D9"/>
    <w:pPr>
      <w:tabs>
        <w:tab w:val="right" w:leader="dot" w:pos="9350"/>
      </w:tabs>
      <w:ind w:right="450"/>
    </w:pPr>
    <w:rPr>
      <w:noProof/>
    </w:rPr>
  </w:style>
  <w:style w:type="paragraph" w:styleId="TOC4">
    <w:name w:val="toc 4"/>
    <w:basedOn w:val="Normal"/>
    <w:next w:val="Normal"/>
    <w:autoRedefine/>
    <w:uiPriority w:val="39"/>
    <w:unhideWhenUsed/>
    <w:locked/>
    <w:rsid w:val="00F362D9"/>
    <w:pPr>
      <w:spacing w:after="100"/>
      <w:ind w:left="660"/>
    </w:pPr>
    <w:rPr>
      <w:rFonts w:ascii="Calibri" w:hAnsi="Calibri"/>
      <w:sz w:val="20"/>
    </w:rPr>
  </w:style>
  <w:style w:type="paragraph" w:styleId="TOC6">
    <w:name w:val="toc 6"/>
    <w:basedOn w:val="Normal"/>
    <w:next w:val="Normal"/>
    <w:autoRedefine/>
    <w:uiPriority w:val="39"/>
    <w:unhideWhenUsed/>
    <w:locked/>
    <w:rsid w:val="00F362D9"/>
    <w:pPr>
      <w:spacing w:after="100"/>
      <w:ind w:left="1100"/>
    </w:pPr>
    <w:rPr>
      <w:rFonts w:ascii="Calibri" w:hAnsi="Calibri"/>
      <w:sz w:val="20"/>
    </w:rPr>
  </w:style>
  <w:style w:type="paragraph" w:styleId="TOC7">
    <w:name w:val="toc 7"/>
    <w:basedOn w:val="Normal"/>
    <w:next w:val="Normal"/>
    <w:autoRedefine/>
    <w:uiPriority w:val="39"/>
    <w:unhideWhenUsed/>
    <w:locked/>
    <w:rsid w:val="00F362D9"/>
    <w:pPr>
      <w:spacing w:after="100"/>
      <w:ind w:left="1320"/>
    </w:pPr>
    <w:rPr>
      <w:rFonts w:ascii="Calibri" w:hAnsi="Calibri"/>
      <w:sz w:val="20"/>
    </w:rPr>
  </w:style>
  <w:style w:type="paragraph" w:styleId="TOC8">
    <w:name w:val="toc 8"/>
    <w:basedOn w:val="Normal"/>
    <w:next w:val="Normal"/>
    <w:autoRedefine/>
    <w:uiPriority w:val="39"/>
    <w:unhideWhenUsed/>
    <w:locked/>
    <w:rsid w:val="00F362D9"/>
    <w:pPr>
      <w:spacing w:after="100"/>
      <w:ind w:left="1540"/>
    </w:pPr>
    <w:rPr>
      <w:rFonts w:ascii="Calibri" w:hAnsi="Calibri"/>
      <w:sz w:val="20"/>
    </w:rPr>
  </w:style>
  <w:style w:type="paragraph" w:styleId="TOC9">
    <w:name w:val="toc 9"/>
    <w:basedOn w:val="Normal"/>
    <w:next w:val="Normal"/>
    <w:autoRedefine/>
    <w:uiPriority w:val="39"/>
    <w:unhideWhenUsed/>
    <w:locked/>
    <w:rsid w:val="00F362D9"/>
    <w:pPr>
      <w:spacing w:after="100"/>
      <w:ind w:left="1760"/>
    </w:pPr>
    <w:rPr>
      <w:rFonts w:ascii="Calibri" w:hAnsi="Calibri"/>
      <w:sz w:val="20"/>
    </w:rPr>
  </w:style>
  <w:style w:type="paragraph" w:customStyle="1" w:styleId="paragraphindent0">
    <w:name w:val="paragraphindent"/>
    <w:basedOn w:val="Normal"/>
    <w:rsid w:val="00F362D9"/>
    <w:rPr>
      <w:rFonts w:eastAsia="Calibri"/>
    </w:rPr>
  </w:style>
  <w:style w:type="paragraph" w:customStyle="1" w:styleId="NOTEText">
    <w:name w:val="NOTE: Text"/>
    <w:basedOn w:val="NOTE"/>
    <w:qFormat/>
    <w:rsid w:val="00A67473"/>
    <w:pPr>
      <w:ind w:firstLine="720"/>
    </w:pPr>
    <w:rPr>
      <w:rFonts w:eastAsia="Times New Roman"/>
      <w:sz w:val="20"/>
    </w:rPr>
  </w:style>
  <w:style w:type="paragraph" w:customStyle="1" w:styleId="tabletext3">
    <w:name w:val="tabletext"/>
    <w:basedOn w:val="Normal"/>
    <w:rsid w:val="00DF2F7A"/>
    <w:rPr>
      <w:sz w:val="18"/>
    </w:rPr>
  </w:style>
  <w:style w:type="paragraph" w:customStyle="1" w:styleId="tablebullets-2">
    <w:name w:val="table bullets-2"/>
    <w:basedOn w:val="Normal"/>
    <w:qFormat/>
    <w:rsid w:val="00F362D9"/>
    <w:pPr>
      <w:widowControl w:val="0"/>
      <w:numPr>
        <w:numId w:val="19"/>
      </w:numPr>
      <w:suppressAutoHyphens/>
      <w:autoSpaceDN w:val="0"/>
      <w:textAlignment w:val="baseline"/>
    </w:pPr>
    <w:rPr>
      <w:sz w:val="18"/>
      <w:szCs w:val="18"/>
      <w:lang w:bidi="en-US"/>
    </w:rPr>
  </w:style>
  <w:style w:type="paragraph" w:customStyle="1" w:styleId="Tabletextbold">
    <w:name w:val="Table text bold"/>
    <w:basedOn w:val="Tabletext"/>
    <w:qFormat/>
    <w:rsid w:val="00F362D9"/>
    <w:pPr>
      <w:spacing w:before="120" w:after="0"/>
    </w:pPr>
    <w:rPr>
      <w:b/>
      <w:iCs/>
      <w:color w:val="000000"/>
      <w:szCs w:val="24"/>
    </w:rPr>
  </w:style>
  <w:style w:type="paragraph" w:customStyle="1" w:styleId="tablebullets0">
    <w:name w:val="table bullets"/>
    <w:basedOn w:val="Normal"/>
    <w:qFormat/>
    <w:rsid w:val="00F362D9"/>
    <w:pPr>
      <w:suppressAutoHyphens/>
      <w:autoSpaceDN w:val="0"/>
      <w:textAlignment w:val="baseline"/>
    </w:pPr>
    <w:rPr>
      <w:rFonts w:eastAsia="Calibri"/>
      <w:sz w:val="18"/>
      <w:szCs w:val="18"/>
      <w:lang w:bidi="en-US"/>
    </w:rPr>
  </w:style>
  <w:style w:type="paragraph" w:styleId="Bibliography">
    <w:name w:val="Bibliography"/>
    <w:basedOn w:val="Normal"/>
    <w:next w:val="Normal"/>
    <w:uiPriority w:val="37"/>
    <w:unhideWhenUsed/>
    <w:rsid w:val="00F362D9"/>
    <w:rPr>
      <w:rFonts w:ascii="Verdana" w:eastAsia="Calibri" w:hAnsi="Verdana"/>
      <w:sz w:val="20"/>
    </w:rPr>
  </w:style>
  <w:style w:type="paragraph" w:customStyle="1" w:styleId="Tablebullet2">
    <w:name w:val="Table bullet"/>
    <w:basedOn w:val="Tabletext"/>
    <w:qFormat/>
    <w:rsid w:val="00F362D9"/>
    <w:pPr>
      <w:numPr>
        <w:numId w:val="20"/>
      </w:numPr>
      <w:spacing w:before="0" w:after="0"/>
      <w:ind w:left="187" w:hanging="187"/>
    </w:pPr>
    <w:rPr>
      <w:rFonts w:eastAsia="Calibri"/>
    </w:rPr>
  </w:style>
  <w:style w:type="paragraph" w:customStyle="1" w:styleId="TableText-with-para">
    <w:name w:val="TableText-with-para"/>
    <w:basedOn w:val="Tabletext"/>
    <w:qFormat/>
    <w:rsid w:val="00F362D9"/>
    <w:pPr>
      <w:tabs>
        <w:tab w:val="left" w:pos="0"/>
      </w:tabs>
      <w:spacing w:before="120" w:after="0"/>
    </w:pPr>
    <w:rPr>
      <w:rFonts w:eastAsia="Calibri"/>
    </w:rPr>
  </w:style>
  <w:style w:type="paragraph" w:customStyle="1" w:styleId="TableHeaderRow">
    <w:name w:val="TableHeaderRow"/>
    <w:basedOn w:val="Normal"/>
    <w:qFormat/>
    <w:rsid w:val="00F65235"/>
    <w:rPr>
      <w:rFonts w:ascii="Arial Bold" w:eastAsia="Calibri" w:hAnsi="Arial Bold"/>
      <w:b/>
      <w:sz w:val="18"/>
      <w:szCs w:val="18"/>
    </w:rPr>
  </w:style>
  <w:style w:type="paragraph" w:customStyle="1" w:styleId="Pa0">
    <w:name w:val="Pa0"/>
    <w:basedOn w:val="Normal"/>
    <w:next w:val="Normal"/>
    <w:uiPriority w:val="99"/>
    <w:rsid w:val="00F362D9"/>
    <w:pPr>
      <w:autoSpaceDE w:val="0"/>
      <w:autoSpaceDN w:val="0"/>
      <w:adjustRightInd w:val="0"/>
      <w:spacing w:line="241" w:lineRule="atLeast"/>
    </w:pPr>
    <w:rPr>
      <w:rFonts w:ascii="ANJYQG+AGaramondPro-Regular" w:eastAsia="Calibri" w:hAnsi="ANJYQG+AGaramondPro-Regular"/>
      <w:sz w:val="20"/>
    </w:rPr>
  </w:style>
  <w:style w:type="paragraph" w:customStyle="1" w:styleId="AHRQLevel4">
    <w:name w:val="AHRQLevel4"/>
    <w:basedOn w:val="BodyText"/>
    <w:link w:val="AHRQLevel4Char"/>
    <w:qFormat/>
    <w:rsid w:val="00A67473"/>
    <w:pPr>
      <w:tabs>
        <w:tab w:val="left" w:pos="720"/>
      </w:tabs>
      <w:spacing w:before="240" w:after="0"/>
    </w:pPr>
    <w:rPr>
      <w:rFonts w:eastAsia="Times New Roman"/>
      <w:b/>
      <w:bCs/>
      <w:sz w:val="28"/>
      <w:szCs w:val="28"/>
    </w:rPr>
  </w:style>
  <w:style w:type="character" w:customStyle="1" w:styleId="AHRQLevel4Char">
    <w:name w:val="AHRQLevel4 Char"/>
    <w:link w:val="AHRQLevel4"/>
    <w:rsid w:val="00A67473"/>
    <w:rPr>
      <w:b/>
      <w:bCs/>
      <w:sz w:val="28"/>
      <w:szCs w:val="28"/>
    </w:rPr>
  </w:style>
  <w:style w:type="paragraph" w:customStyle="1" w:styleId="TableBoldItalText">
    <w:name w:val="TableBoldItalText"/>
    <w:basedOn w:val="TableBoldText"/>
    <w:qFormat/>
    <w:rsid w:val="00A67473"/>
    <w:rPr>
      <w:i/>
    </w:rPr>
  </w:style>
  <w:style w:type="table" w:customStyle="1" w:styleId="ElegantRM">
    <w:name w:val="Elegant RM"/>
    <w:basedOn w:val="TableElegant"/>
    <w:rsid w:val="00A67473"/>
    <w:tblPr/>
    <w:tcPr>
      <w:shd w:val="clear" w:color="auto" w:fill="auto"/>
    </w:tcPr>
    <w:tblStylePr w:type="firstRow">
      <w:rPr>
        <w:caps/>
        <w:color w:val="auto"/>
      </w:rPr>
    </w:tblStylePr>
  </w:style>
  <w:style w:type="table" w:styleId="TableElegant">
    <w:name w:val="Table Elegant"/>
    <w:basedOn w:val="TableNormal"/>
    <w:uiPriority w:val="99"/>
    <w:semiHidden/>
    <w:unhideWhenUsed/>
    <w:locked/>
    <w:rsid w:val="00A67473"/>
    <w:rPr>
      <w:rFonts w:ascii="Calibri" w:hAnsi="Calibri" w:cs="Arial"/>
      <w:sz w:val="24"/>
      <w:szCs w:val="24"/>
      <w:lang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Footer2">
    <w:name w:val="Footer2"/>
    <w:basedOn w:val="FootnoteText"/>
    <w:qFormat/>
    <w:rsid w:val="00F362D9"/>
    <w:rPr>
      <w:rFonts w:eastAsia="Calibri"/>
    </w:rPr>
  </w:style>
  <w:style w:type="paragraph" w:styleId="DocumentMap">
    <w:name w:val="Document Map"/>
    <w:basedOn w:val="Normal"/>
    <w:link w:val="DocumentMapChar"/>
    <w:uiPriority w:val="99"/>
    <w:semiHidden/>
    <w:unhideWhenUsed/>
    <w:locked/>
    <w:rsid w:val="00F362D9"/>
    <w:rPr>
      <w:rFonts w:ascii="Tahoma" w:hAnsi="Tahoma"/>
      <w:sz w:val="16"/>
      <w:szCs w:val="16"/>
    </w:rPr>
  </w:style>
  <w:style w:type="character" w:customStyle="1" w:styleId="DocumentMapChar">
    <w:name w:val="Document Map Char"/>
    <w:basedOn w:val="DefaultParagraphFont"/>
    <w:link w:val="DocumentMap"/>
    <w:uiPriority w:val="99"/>
    <w:semiHidden/>
    <w:rsid w:val="00A67473"/>
    <w:rPr>
      <w:rFonts w:ascii="Tahoma" w:hAnsi="Tahoma"/>
      <w:sz w:val="16"/>
      <w:szCs w:val="16"/>
    </w:rPr>
  </w:style>
  <w:style w:type="paragraph" w:styleId="MacroText">
    <w:name w:val="macro"/>
    <w:link w:val="MacroTextChar"/>
    <w:uiPriority w:val="99"/>
    <w:unhideWhenUsed/>
    <w:locked/>
    <w:rsid w:val="00A674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uiPriority w:val="99"/>
    <w:rsid w:val="00A67473"/>
    <w:rPr>
      <w:rFonts w:ascii="Courier New" w:eastAsia="Calibri" w:hAnsi="Courier New" w:cs="Courier New"/>
    </w:rPr>
  </w:style>
  <w:style w:type="paragraph" w:styleId="BlockText">
    <w:name w:val="Block Text"/>
    <w:basedOn w:val="Normal"/>
    <w:uiPriority w:val="99"/>
    <w:unhideWhenUsed/>
    <w:locked/>
    <w:rsid w:val="00F362D9"/>
    <w:pPr>
      <w:spacing w:after="120"/>
      <w:ind w:left="1440" w:right="1440"/>
    </w:pPr>
    <w:rPr>
      <w:rFonts w:ascii="Verdana" w:eastAsia="Calibri" w:hAnsi="Verdana"/>
      <w:sz w:val="20"/>
    </w:rPr>
  </w:style>
  <w:style w:type="paragraph" w:styleId="ListBullet">
    <w:name w:val="List Bullet"/>
    <w:basedOn w:val="Normal"/>
    <w:locked/>
    <w:rsid w:val="00F362D9"/>
    <w:pPr>
      <w:numPr>
        <w:numId w:val="21"/>
      </w:numPr>
    </w:pPr>
    <w:rPr>
      <w:rFonts w:ascii="Verdana" w:eastAsia="MS Mincho" w:hAnsi="Verdana"/>
      <w:sz w:val="20"/>
    </w:rPr>
  </w:style>
  <w:style w:type="paragraph" w:styleId="ListBullet2">
    <w:name w:val="List Bullet 2"/>
    <w:basedOn w:val="Normal"/>
    <w:locked/>
    <w:rsid w:val="00F362D9"/>
    <w:pPr>
      <w:numPr>
        <w:numId w:val="22"/>
      </w:numPr>
      <w:spacing w:after="120"/>
    </w:pPr>
    <w:rPr>
      <w:rFonts w:ascii="Verdana" w:eastAsia="MS Mincho" w:hAnsi="Verdana"/>
      <w:sz w:val="20"/>
    </w:rPr>
  </w:style>
  <w:style w:type="paragraph" w:styleId="ListBullet3">
    <w:name w:val="List Bullet 3"/>
    <w:basedOn w:val="Normal"/>
    <w:locked/>
    <w:rsid w:val="00F362D9"/>
    <w:pPr>
      <w:numPr>
        <w:numId w:val="23"/>
      </w:numPr>
      <w:spacing w:after="120"/>
    </w:pPr>
    <w:rPr>
      <w:rFonts w:ascii="Verdana" w:eastAsia="MS Mincho" w:hAnsi="Verdana"/>
      <w:sz w:val="20"/>
    </w:rPr>
  </w:style>
  <w:style w:type="paragraph" w:styleId="ListContinue">
    <w:name w:val="List Continue"/>
    <w:basedOn w:val="Normal"/>
    <w:locked/>
    <w:rsid w:val="00F362D9"/>
    <w:pPr>
      <w:spacing w:after="120"/>
      <w:ind w:left="360"/>
    </w:pPr>
    <w:rPr>
      <w:rFonts w:ascii="Verdana" w:eastAsia="MS Mincho" w:hAnsi="Verdana"/>
      <w:sz w:val="20"/>
    </w:rPr>
  </w:style>
  <w:style w:type="paragraph" w:styleId="ListNumber">
    <w:name w:val="List Number"/>
    <w:basedOn w:val="Normal"/>
    <w:locked/>
    <w:rsid w:val="00F362D9"/>
    <w:pPr>
      <w:tabs>
        <w:tab w:val="num" w:pos="360"/>
      </w:tabs>
      <w:ind w:left="720" w:hanging="360"/>
    </w:pPr>
    <w:rPr>
      <w:rFonts w:ascii="Verdana" w:eastAsia="MS Mincho" w:hAnsi="Verdana"/>
      <w:sz w:val="20"/>
    </w:rPr>
  </w:style>
  <w:style w:type="paragraph" w:customStyle="1" w:styleId="Source1">
    <w:name w:val="Source1"/>
    <w:basedOn w:val="Normal"/>
    <w:rsid w:val="00F362D9"/>
    <w:pPr>
      <w:keepLines/>
      <w:spacing w:before="120" w:after="400"/>
      <w:ind w:left="187" w:hanging="187"/>
    </w:pPr>
    <w:rPr>
      <w:rFonts w:ascii="Verdana" w:eastAsia="MS Mincho" w:hAnsi="Verdana"/>
      <w:sz w:val="18"/>
    </w:rPr>
  </w:style>
  <w:style w:type="paragraph" w:customStyle="1" w:styleId="TableBulletLM">
    <w:name w:val="Table Bullet LM"/>
    <w:basedOn w:val="ListBullet"/>
    <w:qFormat/>
    <w:rsid w:val="00A67473"/>
    <w:pPr>
      <w:numPr>
        <w:numId w:val="0"/>
      </w:numPr>
      <w:spacing w:before="60" w:after="60" w:line="200" w:lineRule="exact"/>
    </w:pPr>
    <w:rPr>
      <w:sz w:val="18"/>
      <w:szCs w:val="18"/>
    </w:rPr>
  </w:style>
  <w:style w:type="paragraph" w:customStyle="1" w:styleId="TableBulletInd">
    <w:name w:val="Table Bullet Ind"/>
    <w:basedOn w:val="TableBulletLM"/>
    <w:qFormat/>
    <w:rsid w:val="00A67473"/>
  </w:style>
  <w:style w:type="paragraph" w:customStyle="1" w:styleId="TableHeaders">
    <w:name w:val="Table Headers"/>
    <w:qFormat/>
    <w:rsid w:val="00A67473"/>
    <w:pPr>
      <w:spacing w:before="80" w:after="80"/>
      <w:jc w:val="center"/>
    </w:pPr>
    <w:rPr>
      <w:rFonts w:ascii="Verdana" w:hAnsi="Verdana"/>
      <w:b/>
      <w:sz w:val="18"/>
    </w:rPr>
  </w:style>
  <w:style w:type="paragraph" w:customStyle="1" w:styleId="TableTextDec">
    <w:name w:val="Table Text Dec"/>
    <w:basedOn w:val="Normal"/>
    <w:qFormat/>
    <w:rsid w:val="00F362D9"/>
    <w:pPr>
      <w:tabs>
        <w:tab w:val="decimal" w:pos="1015"/>
      </w:tabs>
      <w:spacing w:before="60" w:after="60"/>
    </w:pPr>
    <w:rPr>
      <w:rFonts w:ascii="Verdana" w:eastAsia="MS Mincho" w:hAnsi="Verdana"/>
      <w:sz w:val="18"/>
      <w:szCs w:val="18"/>
    </w:rPr>
  </w:style>
  <w:style w:type="paragraph" w:customStyle="1" w:styleId="TableTextIndent1">
    <w:name w:val="Table Text Indent1"/>
    <w:basedOn w:val="TableText1"/>
    <w:qFormat/>
    <w:rsid w:val="00A67473"/>
    <w:pPr>
      <w:spacing w:before="60" w:after="60"/>
      <w:ind w:left="245"/>
    </w:pPr>
    <w:rPr>
      <w:rFonts w:ascii="Verdana" w:eastAsia="MS Mincho" w:hAnsi="Verdana"/>
      <w:szCs w:val="20"/>
    </w:rPr>
  </w:style>
  <w:style w:type="paragraph" w:customStyle="1" w:styleId="TableTextHeaders">
    <w:name w:val="TableTextHeaders"/>
    <w:basedOn w:val="Normal"/>
    <w:qFormat/>
    <w:rsid w:val="00F362D9"/>
    <w:rPr>
      <w:rFonts w:eastAsia="Calibri"/>
      <w:b/>
      <w:color w:val="000000" w:themeColor="text1"/>
      <w:sz w:val="18"/>
    </w:rPr>
  </w:style>
  <w:style w:type="character" w:customStyle="1" w:styleId="A1">
    <w:name w:val="A1"/>
    <w:uiPriority w:val="99"/>
    <w:rsid w:val="00A67473"/>
    <w:rPr>
      <w:rFonts w:ascii="Optima LT Std" w:hAnsi="Optima LT Std" w:cs="Optima LT Std" w:hint="default"/>
      <w:color w:val="000000"/>
      <w:sz w:val="36"/>
      <w:szCs w:val="36"/>
    </w:rPr>
  </w:style>
  <w:style w:type="paragraph" w:customStyle="1" w:styleId="AbstractText0">
    <w:name w:val="Abstract Text"/>
    <w:basedOn w:val="Normal"/>
    <w:uiPriority w:val="99"/>
    <w:rsid w:val="00F362D9"/>
    <w:pPr>
      <w:spacing w:after="120"/>
    </w:pPr>
    <w:rPr>
      <w:bCs/>
    </w:rPr>
  </w:style>
  <w:style w:type="paragraph" w:customStyle="1" w:styleId="ES-ChapterHeading">
    <w:name w:val="ES-ChapterHeading"/>
    <w:basedOn w:val="Normal"/>
    <w:qFormat/>
    <w:rsid w:val="00F362D9"/>
    <w:pPr>
      <w:keepNext/>
      <w:spacing w:before="240" w:after="60"/>
      <w:jc w:val="center"/>
      <w:outlineLvl w:val="0"/>
    </w:pPr>
    <w:rPr>
      <w:b/>
      <w:bCs/>
      <w:sz w:val="36"/>
    </w:rPr>
  </w:style>
  <w:style w:type="paragraph" w:customStyle="1" w:styleId="bullet-blank">
    <w:name w:val="bullet-blank"/>
    <w:basedOn w:val="Normal"/>
    <w:qFormat/>
    <w:rsid w:val="00F362D9"/>
    <w:pPr>
      <w:ind w:left="720" w:hanging="360"/>
    </w:pPr>
  </w:style>
  <w:style w:type="paragraph" w:customStyle="1" w:styleId="TableTitle-Continued">
    <w:name w:val="TableTitle-Continued_"/>
    <w:basedOn w:val="TableTitle"/>
    <w:qFormat/>
    <w:rsid w:val="00A67473"/>
  </w:style>
  <w:style w:type="paragraph" w:customStyle="1" w:styleId="Heading2BoldRight">
    <w:name w:val="Heading 2 Bold Right"/>
    <w:basedOn w:val="Normal"/>
    <w:rsid w:val="00F362D9"/>
    <w:pPr>
      <w:tabs>
        <w:tab w:val="left" w:pos="6720"/>
      </w:tabs>
      <w:spacing w:before="120"/>
      <w:jc w:val="right"/>
    </w:pPr>
    <w:rPr>
      <w:rFonts w:eastAsia="Calibri"/>
      <w:b/>
      <w:sz w:val="20"/>
    </w:rPr>
  </w:style>
  <w:style w:type="paragraph" w:customStyle="1" w:styleId="TableBullet20">
    <w:name w:val="TableBullet2"/>
    <w:basedOn w:val="TableBullet0"/>
    <w:qFormat/>
    <w:rsid w:val="00A67473"/>
    <w:pPr>
      <w:numPr>
        <w:numId w:val="24"/>
      </w:numPr>
    </w:pPr>
    <w:rPr>
      <w:rFonts w:eastAsia="Times New Roman"/>
      <w:color w:val="000000"/>
      <w:szCs w:val="18"/>
    </w:rPr>
  </w:style>
  <w:style w:type="numbering" w:customStyle="1" w:styleId="NoList1111111">
    <w:name w:val="No List1111111"/>
    <w:next w:val="NoList"/>
    <w:uiPriority w:val="99"/>
    <w:semiHidden/>
    <w:unhideWhenUsed/>
    <w:rsid w:val="00A67473"/>
  </w:style>
  <w:style w:type="character" w:customStyle="1" w:styleId="HeaderChar1">
    <w:name w:val="Header Char1"/>
    <w:basedOn w:val="DefaultParagraphFont"/>
    <w:uiPriority w:val="99"/>
    <w:semiHidden/>
    <w:rsid w:val="00A67473"/>
    <w:rPr>
      <w:sz w:val="22"/>
      <w:szCs w:val="22"/>
    </w:rPr>
  </w:style>
  <w:style w:type="table" w:customStyle="1" w:styleId="AHRQ12">
    <w:name w:val="AHRQ12"/>
    <w:basedOn w:val="TableGrid"/>
    <w:rsid w:val="00DF2F7A"/>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center"/>
      </w:tcPr>
    </w:tblStylePr>
  </w:style>
  <w:style w:type="table" w:customStyle="1" w:styleId="AHRQ13">
    <w:name w:val="AHRQ13"/>
    <w:basedOn w:val="TableGrid"/>
    <w:rsid w:val="00A67473"/>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CellMar>
        <w:left w:w="29" w:type="dxa"/>
        <w:right w:w="29" w:type="dxa"/>
      </w:tblCellMar>
    </w:tblPr>
    <w:tblStylePr w:type="firstRow">
      <w:pPr>
        <w:wordWrap/>
        <w:ind w:leftChars="0" w:left="0" w:firstLineChars="0" w:firstLine="0"/>
        <w:jc w:val="left"/>
      </w:pPr>
      <w:rPr>
        <w:b/>
      </w:rPr>
      <w:tblPr/>
      <w:tcPr>
        <w:vAlign w:val="bottom"/>
      </w:tcPr>
    </w:tblStylePr>
  </w:style>
  <w:style w:type="table" w:customStyle="1" w:styleId="TableGrid44">
    <w:name w:val="Table Grid44"/>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6747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EA50E9"/>
  </w:style>
  <w:style w:type="character" w:customStyle="1" w:styleId="maintitle">
    <w:name w:val="maintitle"/>
    <w:basedOn w:val="DefaultParagraphFont"/>
    <w:rsid w:val="00A31060"/>
  </w:style>
  <w:style w:type="paragraph" w:customStyle="1" w:styleId="articledetails">
    <w:name w:val="articledetails"/>
    <w:basedOn w:val="Normal"/>
    <w:rsid w:val="00A31060"/>
    <w:pPr>
      <w:spacing w:before="100" w:beforeAutospacing="1" w:after="100" w:afterAutospacing="1"/>
    </w:pPr>
    <w:rPr>
      <w:rFonts w:ascii="Times New Roman" w:hAnsi="Times New Roman"/>
      <w:szCs w:val="24"/>
    </w:rPr>
  </w:style>
  <w:style w:type="character" w:customStyle="1" w:styleId="copypaste2">
    <w:name w:val="copypaste2"/>
    <w:basedOn w:val="DefaultParagraphFont"/>
    <w:rsid w:val="001277A2"/>
  </w:style>
  <w:style w:type="paragraph" w:customStyle="1" w:styleId="Heading21">
    <w:name w:val="Heading 21"/>
    <w:basedOn w:val="Normal"/>
    <w:next w:val="Normal"/>
    <w:uiPriority w:val="9"/>
    <w:semiHidden/>
    <w:unhideWhenUsed/>
    <w:rsid w:val="000830E2"/>
    <w:pPr>
      <w:keepNext/>
      <w:keepLines/>
      <w:spacing w:before="200"/>
      <w:outlineLvl w:val="1"/>
    </w:pPr>
    <w:rPr>
      <w:rFonts w:ascii="Cambria" w:hAnsi="Cambria"/>
      <w:b/>
      <w:bCs/>
      <w:color w:val="4F81BD"/>
      <w:sz w:val="26"/>
      <w:szCs w:val="26"/>
    </w:rPr>
  </w:style>
  <w:style w:type="character" w:customStyle="1" w:styleId="Hyperlink1">
    <w:name w:val="Hyperlink1"/>
    <w:basedOn w:val="DefaultParagraphFont"/>
    <w:uiPriority w:val="99"/>
    <w:unhideWhenUsed/>
    <w:rsid w:val="000830E2"/>
    <w:rPr>
      <w:color w:val="0000FF"/>
      <w:u w:val="single"/>
    </w:rPr>
  </w:style>
  <w:style w:type="paragraph" w:customStyle="1" w:styleId="List1">
    <w:name w:val="List1"/>
    <w:basedOn w:val="Normal"/>
    <w:next w:val="List"/>
    <w:rsid w:val="000830E2"/>
    <w:pPr>
      <w:spacing w:after="200" w:line="276" w:lineRule="auto"/>
      <w:ind w:left="360" w:hanging="360"/>
      <w:contextualSpacing/>
    </w:pPr>
    <w:rPr>
      <w:rFonts w:ascii="Calibri" w:hAnsi="Calibri" w:cs="Arial"/>
    </w:rPr>
  </w:style>
  <w:style w:type="character" w:customStyle="1" w:styleId="FollowedHyperlink1">
    <w:name w:val="FollowedHyperlink1"/>
    <w:basedOn w:val="DefaultParagraphFont"/>
    <w:rsid w:val="000830E2"/>
    <w:rPr>
      <w:color w:val="800080"/>
      <w:u w:val="single"/>
    </w:rPr>
  </w:style>
  <w:style w:type="table" w:customStyle="1" w:styleId="EPC11">
    <w:name w:val="EPC11"/>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table" w:customStyle="1" w:styleId="EPC12">
    <w:name w:val="EPC12"/>
    <w:basedOn w:val="TableNormal"/>
    <w:uiPriority w:val="99"/>
    <w:rsid w:val="000830E2"/>
    <w:rPr>
      <w:rFonts w:ascii="Arial" w:eastAsia="Calibri" w:hAnsi="Arial"/>
      <w:sz w:val="18"/>
      <w:szCs w:val="22"/>
    </w:rPr>
    <w:tblPr>
      <w:tblBorders>
        <w:top w:val="single" w:sz="4" w:space="0" w:color="auto"/>
        <w:bottom w:val="single" w:sz="12" w:space="0" w:color="auto"/>
        <w:insideH w:val="single" w:sz="4" w:space="0" w:color="auto"/>
      </w:tblBorders>
      <w:tblCellMar>
        <w:left w:w="29" w:type="dxa"/>
        <w:right w:w="29" w:type="dxa"/>
      </w:tblCellMar>
    </w:tblPr>
    <w:tblStylePr w:type="firstRow">
      <w:pPr>
        <w:jc w:val="left"/>
      </w:pPr>
      <w:rPr>
        <w:rFonts w:ascii="Arial" w:hAnsi="Arial"/>
        <w:b/>
        <w:sz w:val="18"/>
      </w:rPr>
      <w:tblPr/>
      <w:tcPr>
        <w:tcBorders>
          <w:top w:val="single" w:sz="12" w:space="0" w:color="auto"/>
        </w:tcBorders>
        <w:vAlign w:val="center"/>
      </w:tcPr>
    </w:tblStylePr>
  </w:style>
  <w:style w:type="character" w:customStyle="1" w:styleId="FootnoteTextChar1">
    <w:name w:val="Footnote Text Char1"/>
    <w:basedOn w:val="DefaultParagraphFont"/>
    <w:uiPriority w:val="99"/>
    <w:semiHidden/>
    <w:rsid w:val="000830E2"/>
    <w:rPr>
      <w:sz w:val="20"/>
      <w:szCs w:val="20"/>
    </w:rPr>
  </w:style>
  <w:style w:type="character" w:customStyle="1" w:styleId="TitleChar1">
    <w:name w:val="Title Char1"/>
    <w:basedOn w:val="DefaultParagraphFont"/>
    <w:uiPriority w:val="10"/>
    <w:rsid w:val="000830E2"/>
    <w:rPr>
      <w:rFonts w:asciiTheme="majorHAnsi" w:eastAsiaTheme="majorEastAsia" w:hAnsiTheme="majorHAnsi" w:cstheme="majorBidi"/>
      <w:spacing w:val="-10"/>
      <w:kern w:val="28"/>
      <w:sz w:val="56"/>
      <w:szCs w:val="56"/>
    </w:rPr>
  </w:style>
  <w:style w:type="paragraph" w:customStyle="1" w:styleId="AppChapterHeading">
    <w:name w:val="AppChapterHeading"/>
    <w:basedOn w:val="ChapterHeading"/>
    <w:qFormat/>
    <w:rsid w:val="00B84EDF"/>
  </w:style>
  <w:style w:type="paragraph" w:customStyle="1" w:styleId="AppTableTitle">
    <w:name w:val="AppTableTitle"/>
    <w:basedOn w:val="TableTitle"/>
    <w:qFormat/>
    <w:rsid w:val="00B84EDF"/>
  </w:style>
  <w:style w:type="paragraph" w:customStyle="1" w:styleId="Abbreviations">
    <w:name w:val="Abbreviations"/>
    <w:basedOn w:val="ParagraphNoIndent"/>
    <w:qFormat/>
    <w:rsid w:val="00B84EDF"/>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84038492">
      <w:bodyDiv w:val="1"/>
      <w:marLeft w:val="0"/>
      <w:marRight w:val="0"/>
      <w:marTop w:val="0"/>
      <w:marBottom w:val="0"/>
      <w:divBdr>
        <w:top w:val="none" w:sz="0" w:space="0" w:color="auto"/>
        <w:left w:val="none" w:sz="0" w:space="0" w:color="auto"/>
        <w:bottom w:val="none" w:sz="0" w:space="0" w:color="auto"/>
        <w:right w:val="none" w:sz="0" w:space="0" w:color="auto"/>
      </w:divBdr>
      <w:divsChild>
        <w:div w:id="1422094751">
          <w:marLeft w:val="0"/>
          <w:marRight w:val="1"/>
          <w:marTop w:val="0"/>
          <w:marBottom w:val="0"/>
          <w:divBdr>
            <w:top w:val="none" w:sz="0" w:space="0" w:color="auto"/>
            <w:left w:val="none" w:sz="0" w:space="0" w:color="auto"/>
            <w:bottom w:val="none" w:sz="0" w:space="0" w:color="auto"/>
            <w:right w:val="none" w:sz="0" w:space="0" w:color="auto"/>
          </w:divBdr>
          <w:divsChild>
            <w:div w:id="793405326">
              <w:marLeft w:val="0"/>
              <w:marRight w:val="0"/>
              <w:marTop w:val="0"/>
              <w:marBottom w:val="0"/>
              <w:divBdr>
                <w:top w:val="none" w:sz="0" w:space="0" w:color="auto"/>
                <w:left w:val="none" w:sz="0" w:space="0" w:color="auto"/>
                <w:bottom w:val="none" w:sz="0" w:space="0" w:color="auto"/>
                <w:right w:val="none" w:sz="0" w:space="0" w:color="auto"/>
              </w:divBdr>
              <w:divsChild>
                <w:div w:id="1645885889">
                  <w:marLeft w:val="0"/>
                  <w:marRight w:val="1"/>
                  <w:marTop w:val="0"/>
                  <w:marBottom w:val="0"/>
                  <w:divBdr>
                    <w:top w:val="none" w:sz="0" w:space="0" w:color="auto"/>
                    <w:left w:val="none" w:sz="0" w:space="0" w:color="auto"/>
                    <w:bottom w:val="none" w:sz="0" w:space="0" w:color="auto"/>
                    <w:right w:val="none" w:sz="0" w:space="0" w:color="auto"/>
                  </w:divBdr>
                  <w:divsChild>
                    <w:div w:id="742070223">
                      <w:marLeft w:val="0"/>
                      <w:marRight w:val="0"/>
                      <w:marTop w:val="0"/>
                      <w:marBottom w:val="0"/>
                      <w:divBdr>
                        <w:top w:val="none" w:sz="0" w:space="0" w:color="auto"/>
                        <w:left w:val="none" w:sz="0" w:space="0" w:color="auto"/>
                        <w:bottom w:val="none" w:sz="0" w:space="0" w:color="auto"/>
                        <w:right w:val="none" w:sz="0" w:space="0" w:color="auto"/>
                      </w:divBdr>
                      <w:divsChild>
                        <w:div w:id="1704204908">
                          <w:marLeft w:val="0"/>
                          <w:marRight w:val="0"/>
                          <w:marTop w:val="0"/>
                          <w:marBottom w:val="0"/>
                          <w:divBdr>
                            <w:top w:val="none" w:sz="0" w:space="0" w:color="auto"/>
                            <w:left w:val="none" w:sz="0" w:space="0" w:color="auto"/>
                            <w:bottom w:val="none" w:sz="0" w:space="0" w:color="auto"/>
                            <w:right w:val="none" w:sz="0" w:space="0" w:color="auto"/>
                          </w:divBdr>
                          <w:divsChild>
                            <w:div w:id="1969966365">
                              <w:marLeft w:val="0"/>
                              <w:marRight w:val="0"/>
                              <w:marTop w:val="120"/>
                              <w:marBottom w:val="360"/>
                              <w:divBdr>
                                <w:top w:val="none" w:sz="0" w:space="0" w:color="auto"/>
                                <w:left w:val="none" w:sz="0" w:space="0" w:color="auto"/>
                                <w:bottom w:val="none" w:sz="0" w:space="0" w:color="auto"/>
                                <w:right w:val="none" w:sz="0" w:space="0" w:color="auto"/>
                              </w:divBdr>
                              <w:divsChild>
                                <w:div w:id="403376869">
                                  <w:marLeft w:val="420"/>
                                  <w:marRight w:val="0"/>
                                  <w:marTop w:val="0"/>
                                  <w:marBottom w:val="0"/>
                                  <w:divBdr>
                                    <w:top w:val="none" w:sz="0" w:space="0" w:color="auto"/>
                                    <w:left w:val="none" w:sz="0" w:space="0" w:color="auto"/>
                                    <w:bottom w:val="none" w:sz="0" w:space="0" w:color="auto"/>
                                    <w:right w:val="none" w:sz="0" w:space="0" w:color="auto"/>
                                  </w:divBdr>
                                  <w:divsChild>
                                    <w:div w:id="46926916">
                                      <w:marLeft w:val="0"/>
                                      <w:marRight w:val="0"/>
                                      <w:marTop w:val="0"/>
                                      <w:marBottom w:val="0"/>
                                      <w:divBdr>
                                        <w:top w:val="none" w:sz="0" w:space="0" w:color="auto"/>
                                        <w:left w:val="none" w:sz="0" w:space="0" w:color="auto"/>
                                        <w:bottom w:val="none" w:sz="0" w:space="0" w:color="auto"/>
                                        <w:right w:val="none" w:sz="0" w:space="0" w:color="auto"/>
                                      </w:divBdr>
                                      <w:divsChild>
                                        <w:div w:id="29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265616">
      <w:bodyDiv w:val="1"/>
      <w:marLeft w:val="0"/>
      <w:marRight w:val="0"/>
      <w:marTop w:val="0"/>
      <w:marBottom w:val="0"/>
      <w:divBdr>
        <w:top w:val="none" w:sz="0" w:space="0" w:color="auto"/>
        <w:left w:val="none" w:sz="0" w:space="0" w:color="auto"/>
        <w:bottom w:val="none" w:sz="0" w:space="0" w:color="auto"/>
        <w:right w:val="none" w:sz="0" w:space="0" w:color="auto"/>
      </w:divBdr>
    </w:div>
    <w:div w:id="245388016">
      <w:bodyDiv w:val="1"/>
      <w:marLeft w:val="0"/>
      <w:marRight w:val="0"/>
      <w:marTop w:val="0"/>
      <w:marBottom w:val="0"/>
      <w:divBdr>
        <w:top w:val="none" w:sz="0" w:space="0" w:color="auto"/>
        <w:left w:val="none" w:sz="0" w:space="0" w:color="auto"/>
        <w:bottom w:val="none" w:sz="0" w:space="0" w:color="auto"/>
        <w:right w:val="none" w:sz="0" w:space="0" w:color="auto"/>
      </w:divBdr>
    </w:div>
    <w:div w:id="298462310">
      <w:bodyDiv w:val="1"/>
      <w:marLeft w:val="0"/>
      <w:marRight w:val="0"/>
      <w:marTop w:val="0"/>
      <w:marBottom w:val="0"/>
      <w:divBdr>
        <w:top w:val="none" w:sz="0" w:space="0" w:color="auto"/>
        <w:left w:val="none" w:sz="0" w:space="0" w:color="auto"/>
        <w:bottom w:val="none" w:sz="0" w:space="0" w:color="auto"/>
        <w:right w:val="none" w:sz="0" w:space="0" w:color="auto"/>
      </w:divBdr>
    </w:div>
    <w:div w:id="545024336">
      <w:bodyDiv w:val="1"/>
      <w:marLeft w:val="0"/>
      <w:marRight w:val="0"/>
      <w:marTop w:val="0"/>
      <w:marBottom w:val="0"/>
      <w:divBdr>
        <w:top w:val="none" w:sz="0" w:space="0" w:color="auto"/>
        <w:left w:val="none" w:sz="0" w:space="0" w:color="auto"/>
        <w:bottom w:val="none" w:sz="0" w:space="0" w:color="auto"/>
        <w:right w:val="none" w:sz="0" w:space="0" w:color="auto"/>
      </w:divBdr>
    </w:div>
    <w:div w:id="569509286">
      <w:bodyDiv w:val="1"/>
      <w:marLeft w:val="0"/>
      <w:marRight w:val="0"/>
      <w:marTop w:val="0"/>
      <w:marBottom w:val="0"/>
      <w:divBdr>
        <w:top w:val="none" w:sz="0" w:space="0" w:color="auto"/>
        <w:left w:val="none" w:sz="0" w:space="0" w:color="auto"/>
        <w:bottom w:val="none" w:sz="0" w:space="0" w:color="auto"/>
        <w:right w:val="none" w:sz="0" w:space="0" w:color="auto"/>
      </w:divBdr>
    </w:div>
    <w:div w:id="588345569">
      <w:bodyDiv w:val="1"/>
      <w:marLeft w:val="0"/>
      <w:marRight w:val="0"/>
      <w:marTop w:val="0"/>
      <w:marBottom w:val="0"/>
      <w:divBdr>
        <w:top w:val="none" w:sz="0" w:space="0" w:color="auto"/>
        <w:left w:val="none" w:sz="0" w:space="0" w:color="auto"/>
        <w:bottom w:val="none" w:sz="0" w:space="0" w:color="auto"/>
        <w:right w:val="none" w:sz="0" w:space="0" w:color="auto"/>
      </w:divBdr>
    </w:div>
    <w:div w:id="605578859">
      <w:bodyDiv w:val="1"/>
      <w:marLeft w:val="0"/>
      <w:marRight w:val="0"/>
      <w:marTop w:val="0"/>
      <w:marBottom w:val="0"/>
      <w:divBdr>
        <w:top w:val="none" w:sz="0" w:space="0" w:color="auto"/>
        <w:left w:val="none" w:sz="0" w:space="0" w:color="auto"/>
        <w:bottom w:val="none" w:sz="0" w:space="0" w:color="auto"/>
        <w:right w:val="none" w:sz="0" w:space="0" w:color="auto"/>
      </w:divBdr>
    </w:div>
    <w:div w:id="696659466">
      <w:bodyDiv w:val="1"/>
      <w:marLeft w:val="0"/>
      <w:marRight w:val="0"/>
      <w:marTop w:val="0"/>
      <w:marBottom w:val="0"/>
      <w:divBdr>
        <w:top w:val="none" w:sz="0" w:space="0" w:color="auto"/>
        <w:left w:val="none" w:sz="0" w:space="0" w:color="auto"/>
        <w:bottom w:val="none" w:sz="0" w:space="0" w:color="auto"/>
        <w:right w:val="none" w:sz="0" w:space="0" w:color="auto"/>
      </w:divBdr>
    </w:div>
    <w:div w:id="726800191">
      <w:bodyDiv w:val="1"/>
      <w:marLeft w:val="0"/>
      <w:marRight w:val="0"/>
      <w:marTop w:val="0"/>
      <w:marBottom w:val="0"/>
      <w:divBdr>
        <w:top w:val="none" w:sz="0" w:space="0" w:color="auto"/>
        <w:left w:val="none" w:sz="0" w:space="0" w:color="auto"/>
        <w:bottom w:val="none" w:sz="0" w:space="0" w:color="auto"/>
        <w:right w:val="none" w:sz="0" w:space="0" w:color="auto"/>
      </w:divBdr>
    </w:div>
    <w:div w:id="745347787">
      <w:bodyDiv w:val="1"/>
      <w:marLeft w:val="0"/>
      <w:marRight w:val="0"/>
      <w:marTop w:val="0"/>
      <w:marBottom w:val="0"/>
      <w:divBdr>
        <w:top w:val="none" w:sz="0" w:space="0" w:color="auto"/>
        <w:left w:val="none" w:sz="0" w:space="0" w:color="auto"/>
        <w:bottom w:val="none" w:sz="0" w:space="0" w:color="auto"/>
        <w:right w:val="none" w:sz="0" w:space="0" w:color="auto"/>
      </w:divBdr>
    </w:div>
    <w:div w:id="927422892">
      <w:bodyDiv w:val="1"/>
      <w:marLeft w:val="0"/>
      <w:marRight w:val="0"/>
      <w:marTop w:val="0"/>
      <w:marBottom w:val="0"/>
      <w:divBdr>
        <w:top w:val="none" w:sz="0" w:space="0" w:color="auto"/>
        <w:left w:val="none" w:sz="0" w:space="0" w:color="auto"/>
        <w:bottom w:val="none" w:sz="0" w:space="0" w:color="auto"/>
        <w:right w:val="none" w:sz="0" w:space="0" w:color="auto"/>
      </w:divBdr>
    </w:div>
    <w:div w:id="992149637">
      <w:bodyDiv w:val="1"/>
      <w:marLeft w:val="0"/>
      <w:marRight w:val="0"/>
      <w:marTop w:val="0"/>
      <w:marBottom w:val="0"/>
      <w:divBdr>
        <w:top w:val="none" w:sz="0" w:space="0" w:color="auto"/>
        <w:left w:val="none" w:sz="0" w:space="0" w:color="auto"/>
        <w:bottom w:val="none" w:sz="0" w:space="0" w:color="auto"/>
        <w:right w:val="none" w:sz="0" w:space="0" w:color="auto"/>
      </w:divBdr>
      <w:divsChild>
        <w:div w:id="1412506648">
          <w:marLeft w:val="0"/>
          <w:marRight w:val="1"/>
          <w:marTop w:val="0"/>
          <w:marBottom w:val="0"/>
          <w:divBdr>
            <w:top w:val="none" w:sz="0" w:space="0" w:color="auto"/>
            <w:left w:val="none" w:sz="0" w:space="0" w:color="auto"/>
            <w:bottom w:val="none" w:sz="0" w:space="0" w:color="auto"/>
            <w:right w:val="none" w:sz="0" w:space="0" w:color="auto"/>
          </w:divBdr>
          <w:divsChild>
            <w:div w:id="1915778846">
              <w:marLeft w:val="0"/>
              <w:marRight w:val="0"/>
              <w:marTop w:val="0"/>
              <w:marBottom w:val="0"/>
              <w:divBdr>
                <w:top w:val="none" w:sz="0" w:space="0" w:color="auto"/>
                <w:left w:val="none" w:sz="0" w:space="0" w:color="auto"/>
                <w:bottom w:val="none" w:sz="0" w:space="0" w:color="auto"/>
                <w:right w:val="none" w:sz="0" w:space="0" w:color="auto"/>
              </w:divBdr>
              <w:divsChild>
                <w:div w:id="1810587764">
                  <w:marLeft w:val="0"/>
                  <w:marRight w:val="1"/>
                  <w:marTop w:val="0"/>
                  <w:marBottom w:val="0"/>
                  <w:divBdr>
                    <w:top w:val="none" w:sz="0" w:space="0" w:color="auto"/>
                    <w:left w:val="none" w:sz="0" w:space="0" w:color="auto"/>
                    <w:bottom w:val="none" w:sz="0" w:space="0" w:color="auto"/>
                    <w:right w:val="none" w:sz="0" w:space="0" w:color="auto"/>
                  </w:divBdr>
                  <w:divsChild>
                    <w:div w:id="1109620877">
                      <w:marLeft w:val="0"/>
                      <w:marRight w:val="0"/>
                      <w:marTop w:val="0"/>
                      <w:marBottom w:val="0"/>
                      <w:divBdr>
                        <w:top w:val="none" w:sz="0" w:space="0" w:color="auto"/>
                        <w:left w:val="none" w:sz="0" w:space="0" w:color="auto"/>
                        <w:bottom w:val="none" w:sz="0" w:space="0" w:color="auto"/>
                        <w:right w:val="none" w:sz="0" w:space="0" w:color="auto"/>
                      </w:divBdr>
                      <w:divsChild>
                        <w:div w:id="70809328">
                          <w:marLeft w:val="0"/>
                          <w:marRight w:val="0"/>
                          <w:marTop w:val="0"/>
                          <w:marBottom w:val="0"/>
                          <w:divBdr>
                            <w:top w:val="none" w:sz="0" w:space="0" w:color="auto"/>
                            <w:left w:val="none" w:sz="0" w:space="0" w:color="auto"/>
                            <w:bottom w:val="none" w:sz="0" w:space="0" w:color="auto"/>
                            <w:right w:val="none" w:sz="0" w:space="0" w:color="auto"/>
                          </w:divBdr>
                          <w:divsChild>
                            <w:div w:id="1723554495">
                              <w:marLeft w:val="0"/>
                              <w:marRight w:val="0"/>
                              <w:marTop w:val="0"/>
                              <w:marBottom w:val="0"/>
                              <w:divBdr>
                                <w:top w:val="none" w:sz="0" w:space="0" w:color="auto"/>
                                <w:left w:val="none" w:sz="0" w:space="0" w:color="auto"/>
                                <w:bottom w:val="none" w:sz="0" w:space="0" w:color="auto"/>
                                <w:right w:val="none" w:sz="0" w:space="0" w:color="auto"/>
                              </w:divBdr>
                            </w:div>
                          </w:divsChild>
                        </w:div>
                        <w:div w:id="1953977161">
                          <w:marLeft w:val="0"/>
                          <w:marRight w:val="0"/>
                          <w:marTop w:val="0"/>
                          <w:marBottom w:val="0"/>
                          <w:divBdr>
                            <w:top w:val="none" w:sz="0" w:space="0" w:color="auto"/>
                            <w:left w:val="none" w:sz="0" w:space="0" w:color="auto"/>
                            <w:bottom w:val="none" w:sz="0" w:space="0" w:color="auto"/>
                            <w:right w:val="none" w:sz="0" w:space="0" w:color="auto"/>
                          </w:divBdr>
                          <w:divsChild>
                            <w:div w:id="577981275">
                              <w:marLeft w:val="0"/>
                              <w:marRight w:val="0"/>
                              <w:marTop w:val="120"/>
                              <w:marBottom w:val="360"/>
                              <w:divBdr>
                                <w:top w:val="none" w:sz="0" w:space="0" w:color="auto"/>
                                <w:left w:val="none" w:sz="0" w:space="0" w:color="auto"/>
                                <w:bottom w:val="none" w:sz="0" w:space="0" w:color="auto"/>
                                <w:right w:val="none" w:sz="0" w:space="0" w:color="auto"/>
                              </w:divBdr>
                              <w:divsChild>
                                <w:div w:id="117768722">
                                  <w:marLeft w:val="0"/>
                                  <w:marRight w:val="0"/>
                                  <w:marTop w:val="0"/>
                                  <w:marBottom w:val="0"/>
                                  <w:divBdr>
                                    <w:top w:val="none" w:sz="0" w:space="0" w:color="auto"/>
                                    <w:left w:val="none" w:sz="0" w:space="0" w:color="auto"/>
                                    <w:bottom w:val="none" w:sz="0" w:space="0" w:color="auto"/>
                                    <w:right w:val="none" w:sz="0" w:space="0" w:color="auto"/>
                                  </w:divBdr>
                                </w:div>
                                <w:div w:id="16888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628953">
      <w:bodyDiv w:val="1"/>
      <w:marLeft w:val="0"/>
      <w:marRight w:val="0"/>
      <w:marTop w:val="0"/>
      <w:marBottom w:val="0"/>
      <w:divBdr>
        <w:top w:val="none" w:sz="0" w:space="0" w:color="auto"/>
        <w:left w:val="none" w:sz="0" w:space="0" w:color="auto"/>
        <w:bottom w:val="none" w:sz="0" w:space="0" w:color="auto"/>
        <w:right w:val="none" w:sz="0" w:space="0" w:color="auto"/>
      </w:divBdr>
    </w:div>
    <w:div w:id="1014303312">
      <w:bodyDiv w:val="1"/>
      <w:marLeft w:val="0"/>
      <w:marRight w:val="0"/>
      <w:marTop w:val="0"/>
      <w:marBottom w:val="0"/>
      <w:divBdr>
        <w:top w:val="none" w:sz="0" w:space="0" w:color="auto"/>
        <w:left w:val="none" w:sz="0" w:space="0" w:color="auto"/>
        <w:bottom w:val="none" w:sz="0" w:space="0" w:color="auto"/>
        <w:right w:val="none" w:sz="0" w:space="0" w:color="auto"/>
      </w:divBdr>
    </w:div>
    <w:div w:id="1154101596">
      <w:bodyDiv w:val="1"/>
      <w:marLeft w:val="0"/>
      <w:marRight w:val="0"/>
      <w:marTop w:val="0"/>
      <w:marBottom w:val="0"/>
      <w:divBdr>
        <w:top w:val="none" w:sz="0" w:space="0" w:color="auto"/>
        <w:left w:val="none" w:sz="0" w:space="0" w:color="auto"/>
        <w:bottom w:val="none" w:sz="0" w:space="0" w:color="auto"/>
        <w:right w:val="none" w:sz="0" w:space="0" w:color="auto"/>
      </w:divBdr>
    </w:div>
    <w:div w:id="1346445114">
      <w:bodyDiv w:val="1"/>
      <w:marLeft w:val="0"/>
      <w:marRight w:val="0"/>
      <w:marTop w:val="0"/>
      <w:marBottom w:val="0"/>
      <w:divBdr>
        <w:top w:val="none" w:sz="0" w:space="0" w:color="auto"/>
        <w:left w:val="none" w:sz="0" w:space="0" w:color="auto"/>
        <w:bottom w:val="none" w:sz="0" w:space="0" w:color="auto"/>
        <w:right w:val="none" w:sz="0" w:space="0" w:color="auto"/>
      </w:divBdr>
      <w:divsChild>
        <w:div w:id="458374280">
          <w:marLeft w:val="0"/>
          <w:marRight w:val="1"/>
          <w:marTop w:val="0"/>
          <w:marBottom w:val="0"/>
          <w:divBdr>
            <w:top w:val="none" w:sz="0" w:space="0" w:color="auto"/>
            <w:left w:val="none" w:sz="0" w:space="0" w:color="auto"/>
            <w:bottom w:val="none" w:sz="0" w:space="0" w:color="auto"/>
            <w:right w:val="none" w:sz="0" w:space="0" w:color="auto"/>
          </w:divBdr>
          <w:divsChild>
            <w:div w:id="1147623484">
              <w:marLeft w:val="0"/>
              <w:marRight w:val="0"/>
              <w:marTop w:val="0"/>
              <w:marBottom w:val="0"/>
              <w:divBdr>
                <w:top w:val="none" w:sz="0" w:space="0" w:color="auto"/>
                <w:left w:val="none" w:sz="0" w:space="0" w:color="auto"/>
                <w:bottom w:val="none" w:sz="0" w:space="0" w:color="auto"/>
                <w:right w:val="none" w:sz="0" w:space="0" w:color="auto"/>
              </w:divBdr>
              <w:divsChild>
                <w:div w:id="1431731637">
                  <w:marLeft w:val="0"/>
                  <w:marRight w:val="1"/>
                  <w:marTop w:val="0"/>
                  <w:marBottom w:val="0"/>
                  <w:divBdr>
                    <w:top w:val="none" w:sz="0" w:space="0" w:color="auto"/>
                    <w:left w:val="none" w:sz="0" w:space="0" w:color="auto"/>
                    <w:bottom w:val="none" w:sz="0" w:space="0" w:color="auto"/>
                    <w:right w:val="none" w:sz="0" w:space="0" w:color="auto"/>
                  </w:divBdr>
                  <w:divsChild>
                    <w:div w:id="1835149717">
                      <w:marLeft w:val="0"/>
                      <w:marRight w:val="0"/>
                      <w:marTop w:val="0"/>
                      <w:marBottom w:val="0"/>
                      <w:divBdr>
                        <w:top w:val="none" w:sz="0" w:space="0" w:color="auto"/>
                        <w:left w:val="none" w:sz="0" w:space="0" w:color="auto"/>
                        <w:bottom w:val="none" w:sz="0" w:space="0" w:color="auto"/>
                        <w:right w:val="none" w:sz="0" w:space="0" w:color="auto"/>
                      </w:divBdr>
                      <w:divsChild>
                        <w:div w:id="236404143">
                          <w:marLeft w:val="0"/>
                          <w:marRight w:val="0"/>
                          <w:marTop w:val="0"/>
                          <w:marBottom w:val="0"/>
                          <w:divBdr>
                            <w:top w:val="none" w:sz="0" w:space="0" w:color="auto"/>
                            <w:left w:val="none" w:sz="0" w:space="0" w:color="auto"/>
                            <w:bottom w:val="none" w:sz="0" w:space="0" w:color="auto"/>
                            <w:right w:val="none" w:sz="0" w:space="0" w:color="auto"/>
                          </w:divBdr>
                          <w:divsChild>
                            <w:div w:id="1753621487">
                              <w:marLeft w:val="0"/>
                              <w:marRight w:val="0"/>
                              <w:marTop w:val="120"/>
                              <w:marBottom w:val="360"/>
                              <w:divBdr>
                                <w:top w:val="none" w:sz="0" w:space="0" w:color="auto"/>
                                <w:left w:val="none" w:sz="0" w:space="0" w:color="auto"/>
                                <w:bottom w:val="none" w:sz="0" w:space="0" w:color="auto"/>
                                <w:right w:val="none" w:sz="0" w:space="0" w:color="auto"/>
                              </w:divBdr>
                              <w:divsChild>
                                <w:div w:id="50422513">
                                  <w:marLeft w:val="0"/>
                                  <w:marRight w:val="0"/>
                                  <w:marTop w:val="0"/>
                                  <w:marBottom w:val="0"/>
                                  <w:divBdr>
                                    <w:top w:val="none" w:sz="0" w:space="0" w:color="auto"/>
                                    <w:left w:val="none" w:sz="0" w:space="0" w:color="auto"/>
                                    <w:bottom w:val="none" w:sz="0" w:space="0" w:color="auto"/>
                                    <w:right w:val="none" w:sz="0" w:space="0" w:color="auto"/>
                                  </w:divBdr>
                                </w:div>
                                <w:div w:id="13175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594807">
      <w:bodyDiv w:val="1"/>
      <w:marLeft w:val="0"/>
      <w:marRight w:val="0"/>
      <w:marTop w:val="0"/>
      <w:marBottom w:val="0"/>
      <w:divBdr>
        <w:top w:val="none" w:sz="0" w:space="0" w:color="auto"/>
        <w:left w:val="none" w:sz="0" w:space="0" w:color="auto"/>
        <w:bottom w:val="none" w:sz="0" w:space="0" w:color="auto"/>
        <w:right w:val="none" w:sz="0" w:space="0" w:color="auto"/>
      </w:divBdr>
    </w:div>
    <w:div w:id="1536847844">
      <w:bodyDiv w:val="1"/>
      <w:marLeft w:val="0"/>
      <w:marRight w:val="0"/>
      <w:marTop w:val="0"/>
      <w:marBottom w:val="0"/>
      <w:divBdr>
        <w:top w:val="none" w:sz="0" w:space="0" w:color="auto"/>
        <w:left w:val="none" w:sz="0" w:space="0" w:color="auto"/>
        <w:bottom w:val="none" w:sz="0" w:space="0" w:color="auto"/>
        <w:right w:val="none" w:sz="0" w:space="0" w:color="auto"/>
      </w:divBdr>
      <w:divsChild>
        <w:div w:id="1840583523">
          <w:marLeft w:val="0"/>
          <w:marRight w:val="1"/>
          <w:marTop w:val="0"/>
          <w:marBottom w:val="0"/>
          <w:divBdr>
            <w:top w:val="none" w:sz="0" w:space="0" w:color="auto"/>
            <w:left w:val="none" w:sz="0" w:space="0" w:color="auto"/>
            <w:bottom w:val="none" w:sz="0" w:space="0" w:color="auto"/>
            <w:right w:val="none" w:sz="0" w:space="0" w:color="auto"/>
          </w:divBdr>
          <w:divsChild>
            <w:div w:id="1750544380">
              <w:marLeft w:val="0"/>
              <w:marRight w:val="0"/>
              <w:marTop w:val="0"/>
              <w:marBottom w:val="0"/>
              <w:divBdr>
                <w:top w:val="none" w:sz="0" w:space="0" w:color="auto"/>
                <w:left w:val="none" w:sz="0" w:space="0" w:color="auto"/>
                <w:bottom w:val="none" w:sz="0" w:space="0" w:color="auto"/>
                <w:right w:val="none" w:sz="0" w:space="0" w:color="auto"/>
              </w:divBdr>
              <w:divsChild>
                <w:div w:id="941687991">
                  <w:marLeft w:val="0"/>
                  <w:marRight w:val="1"/>
                  <w:marTop w:val="0"/>
                  <w:marBottom w:val="0"/>
                  <w:divBdr>
                    <w:top w:val="none" w:sz="0" w:space="0" w:color="auto"/>
                    <w:left w:val="none" w:sz="0" w:space="0" w:color="auto"/>
                    <w:bottom w:val="none" w:sz="0" w:space="0" w:color="auto"/>
                    <w:right w:val="none" w:sz="0" w:space="0" w:color="auto"/>
                  </w:divBdr>
                  <w:divsChild>
                    <w:div w:id="1395741363">
                      <w:marLeft w:val="0"/>
                      <w:marRight w:val="0"/>
                      <w:marTop w:val="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71894289">
                              <w:marLeft w:val="0"/>
                              <w:marRight w:val="0"/>
                              <w:marTop w:val="0"/>
                              <w:marBottom w:val="0"/>
                              <w:divBdr>
                                <w:top w:val="none" w:sz="0" w:space="0" w:color="auto"/>
                                <w:left w:val="none" w:sz="0" w:space="0" w:color="auto"/>
                                <w:bottom w:val="none" w:sz="0" w:space="0" w:color="auto"/>
                                <w:right w:val="none" w:sz="0" w:space="0" w:color="auto"/>
                              </w:divBdr>
                            </w:div>
                          </w:divsChild>
                        </w:div>
                        <w:div w:id="420684835">
                          <w:marLeft w:val="0"/>
                          <w:marRight w:val="0"/>
                          <w:marTop w:val="0"/>
                          <w:marBottom w:val="0"/>
                          <w:divBdr>
                            <w:top w:val="none" w:sz="0" w:space="0" w:color="auto"/>
                            <w:left w:val="none" w:sz="0" w:space="0" w:color="auto"/>
                            <w:bottom w:val="none" w:sz="0" w:space="0" w:color="auto"/>
                            <w:right w:val="none" w:sz="0" w:space="0" w:color="auto"/>
                          </w:divBdr>
                          <w:divsChild>
                            <w:div w:id="1607883636">
                              <w:marLeft w:val="0"/>
                              <w:marRight w:val="0"/>
                              <w:marTop w:val="120"/>
                              <w:marBottom w:val="360"/>
                              <w:divBdr>
                                <w:top w:val="none" w:sz="0" w:space="0" w:color="auto"/>
                                <w:left w:val="none" w:sz="0" w:space="0" w:color="auto"/>
                                <w:bottom w:val="none" w:sz="0" w:space="0" w:color="auto"/>
                                <w:right w:val="none" w:sz="0" w:space="0" w:color="auto"/>
                              </w:divBdr>
                              <w:divsChild>
                                <w:div w:id="1955550108">
                                  <w:marLeft w:val="0"/>
                                  <w:marRight w:val="0"/>
                                  <w:marTop w:val="0"/>
                                  <w:marBottom w:val="0"/>
                                  <w:divBdr>
                                    <w:top w:val="none" w:sz="0" w:space="0" w:color="auto"/>
                                    <w:left w:val="none" w:sz="0" w:space="0" w:color="auto"/>
                                    <w:bottom w:val="none" w:sz="0" w:space="0" w:color="auto"/>
                                    <w:right w:val="none" w:sz="0" w:space="0" w:color="auto"/>
                                  </w:divBdr>
                                </w:div>
                                <w:div w:id="5478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247883">
      <w:bodyDiv w:val="1"/>
      <w:marLeft w:val="0"/>
      <w:marRight w:val="0"/>
      <w:marTop w:val="0"/>
      <w:marBottom w:val="0"/>
      <w:divBdr>
        <w:top w:val="none" w:sz="0" w:space="0" w:color="auto"/>
        <w:left w:val="none" w:sz="0" w:space="0" w:color="auto"/>
        <w:bottom w:val="none" w:sz="0" w:space="0" w:color="auto"/>
        <w:right w:val="none" w:sz="0" w:space="0" w:color="auto"/>
      </w:divBdr>
      <w:divsChild>
        <w:div w:id="1258248894">
          <w:marLeft w:val="0"/>
          <w:marRight w:val="1"/>
          <w:marTop w:val="0"/>
          <w:marBottom w:val="0"/>
          <w:divBdr>
            <w:top w:val="none" w:sz="0" w:space="0" w:color="auto"/>
            <w:left w:val="none" w:sz="0" w:space="0" w:color="auto"/>
            <w:bottom w:val="none" w:sz="0" w:space="0" w:color="auto"/>
            <w:right w:val="none" w:sz="0" w:space="0" w:color="auto"/>
          </w:divBdr>
          <w:divsChild>
            <w:div w:id="2076198522">
              <w:marLeft w:val="0"/>
              <w:marRight w:val="0"/>
              <w:marTop w:val="0"/>
              <w:marBottom w:val="0"/>
              <w:divBdr>
                <w:top w:val="none" w:sz="0" w:space="0" w:color="auto"/>
                <w:left w:val="none" w:sz="0" w:space="0" w:color="auto"/>
                <w:bottom w:val="none" w:sz="0" w:space="0" w:color="auto"/>
                <w:right w:val="none" w:sz="0" w:space="0" w:color="auto"/>
              </w:divBdr>
              <w:divsChild>
                <w:div w:id="658773747">
                  <w:marLeft w:val="0"/>
                  <w:marRight w:val="1"/>
                  <w:marTop w:val="0"/>
                  <w:marBottom w:val="0"/>
                  <w:divBdr>
                    <w:top w:val="none" w:sz="0" w:space="0" w:color="auto"/>
                    <w:left w:val="none" w:sz="0" w:space="0" w:color="auto"/>
                    <w:bottom w:val="none" w:sz="0" w:space="0" w:color="auto"/>
                    <w:right w:val="none" w:sz="0" w:space="0" w:color="auto"/>
                  </w:divBdr>
                  <w:divsChild>
                    <w:div w:id="633951345">
                      <w:marLeft w:val="0"/>
                      <w:marRight w:val="0"/>
                      <w:marTop w:val="0"/>
                      <w:marBottom w:val="0"/>
                      <w:divBdr>
                        <w:top w:val="none" w:sz="0" w:space="0" w:color="auto"/>
                        <w:left w:val="none" w:sz="0" w:space="0" w:color="auto"/>
                        <w:bottom w:val="none" w:sz="0" w:space="0" w:color="auto"/>
                        <w:right w:val="none" w:sz="0" w:space="0" w:color="auto"/>
                      </w:divBdr>
                      <w:divsChild>
                        <w:div w:id="399906925">
                          <w:marLeft w:val="0"/>
                          <w:marRight w:val="0"/>
                          <w:marTop w:val="0"/>
                          <w:marBottom w:val="0"/>
                          <w:divBdr>
                            <w:top w:val="none" w:sz="0" w:space="0" w:color="auto"/>
                            <w:left w:val="none" w:sz="0" w:space="0" w:color="auto"/>
                            <w:bottom w:val="none" w:sz="0" w:space="0" w:color="auto"/>
                            <w:right w:val="none" w:sz="0" w:space="0" w:color="auto"/>
                          </w:divBdr>
                          <w:divsChild>
                            <w:div w:id="1193878741">
                              <w:marLeft w:val="0"/>
                              <w:marRight w:val="0"/>
                              <w:marTop w:val="120"/>
                              <w:marBottom w:val="360"/>
                              <w:divBdr>
                                <w:top w:val="none" w:sz="0" w:space="0" w:color="auto"/>
                                <w:left w:val="none" w:sz="0" w:space="0" w:color="auto"/>
                                <w:bottom w:val="none" w:sz="0" w:space="0" w:color="auto"/>
                                <w:right w:val="none" w:sz="0" w:space="0" w:color="auto"/>
                              </w:divBdr>
                              <w:divsChild>
                                <w:div w:id="587226555">
                                  <w:marLeft w:val="0"/>
                                  <w:marRight w:val="0"/>
                                  <w:marTop w:val="0"/>
                                  <w:marBottom w:val="0"/>
                                  <w:divBdr>
                                    <w:top w:val="none" w:sz="0" w:space="0" w:color="auto"/>
                                    <w:left w:val="none" w:sz="0" w:space="0" w:color="auto"/>
                                    <w:bottom w:val="none" w:sz="0" w:space="0" w:color="auto"/>
                                    <w:right w:val="none" w:sz="0" w:space="0" w:color="auto"/>
                                  </w:divBdr>
                                </w:div>
                                <w:div w:id="2005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68954">
      <w:bodyDiv w:val="1"/>
      <w:marLeft w:val="0"/>
      <w:marRight w:val="0"/>
      <w:marTop w:val="0"/>
      <w:marBottom w:val="0"/>
      <w:divBdr>
        <w:top w:val="none" w:sz="0" w:space="0" w:color="auto"/>
        <w:left w:val="none" w:sz="0" w:space="0" w:color="auto"/>
        <w:bottom w:val="none" w:sz="0" w:space="0" w:color="auto"/>
        <w:right w:val="none" w:sz="0" w:space="0" w:color="auto"/>
      </w:divBdr>
      <w:divsChild>
        <w:div w:id="1606576148">
          <w:marLeft w:val="0"/>
          <w:marRight w:val="1"/>
          <w:marTop w:val="0"/>
          <w:marBottom w:val="0"/>
          <w:divBdr>
            <w:top w:val="none" w:sz="0" w:space="0" w:color="auto"/>
            <w:left w:val="none" w:sz="0" w:space="0" w:color="auto"/>
            <w:bottom w:val="none" w:sz="0" w:space="0" w:color="auto"/>
            <w:right w:val="none" w:sz="0" w:space="0" w:color="auto"/>
          </w:divBdr>
          <w:divsChild>
            <w:div w:id="52194471">
              <w:marLeft w:val="0"/>
              <w:marRight w:val="0"/>
              <w:marTop w:val="0"/>
              <w:marBottom w:val="0"/>
              <w:divBdr>
                <w:top w:val="none" w:sz="0" w:space="0" w:color="auto"/>
                <w:left w:val="none" w:sz="0" w:space="0" w:color="auto"/>
                <w:bottom w:val="none" w:sz="0" w:space="0" w:color="auto"/>
                <w:right w:val="none" w:sz="0" w:space="0" w:color="auto"/>
              </w:divBdr>
              <w:divsChild>
                <w:div w:id="1890846787">
                  <w:marLeft w:val="0"/>
                  <w:marRight w:val="1"/>
                  <w:marTop w:val="0"/>
                  <w:marBottom w:val="0"/>
                  <w:divBdr>
                    <w:top w:val="none" w:sz="0" w:space="0" w:color="auto"/>
                    <w:left w:val="none" w:sz="0" w:space="0" w:color="auto"/>
                    <w:bottom w:val="none" w:sz="0" w:space="0" w:color="auto"/>
                    <w:right w:val="none" w:sz="0" w:space="0" w:color="auto"/>
                  </w:divBdr>
                  <w:divsChild>
                    <w:div w:id="721246197">
                      <w:marLeft w:val="0"/>
                      <w:marRight w:val="0"/>
                      <w:marTop w:val="0"/>
                      <w:marBottom w:val="0"/>
                      <w:divBdr>
                        <w:top w:val="none" w:sz="0" w:space="0" w:color="auto"/>
                        <w:left w:val="none" w:sz="0" w:space="0" w:color="auto"/>
                        <w:bottom w:val="none" w:sz="0" w:space="0" w:color="auto"/>
                        <w:right w:val="none" w:sz="0" w:space="0" w:color="auto"/>
                      </w:divBdr>
                      <w:divsChild>
                        <w:div w:id="898709506">
                          <w:marLeft w:val="0"/>
                          <w:marRight w:val="0"/>
                          <w:marTop w:val="0"/>
                          <w:marBottom w:val="0"/>
                          <w:divBdr>
                            <w:top w:val="none" w:sz="0" w:space="0" w:color="auto"/>
                            <w:left w:val="none" w:sz="0" w:space="0" w:color="auto"/>
                            <w:bottom w:val="none" w:sz="0" w:space="0" w:color="auto"/>
                            <w:right w:val="none" w:sz="0" w:space="0" w:color="auto"/>
                          </w:divBdr>
                          <w:divsChild>
                            <w:div w:id="1005859064">
                              <w:marLeft w:val="0"/>
                              <w:marRight w:val="0"/>
                              <w:marTop w:val="120"/>
                              <w:marBottom w:val="360"/>
                              <w:divBdr>
                                <w:top w:val="none" w:sz="0" w:space="0" w:color="auto"/>
                                <w:left w:val="none" w:sz="0" w:space="0" w:color="auto"/>
                                <w:bottom w:val="none" w:sz="0" w:space="0" w:color="auto"/>
                                <w:right w:val="none" w:sz="0" w:space="0" w:color="auto"/>
                              </w:divBdr>
                              <w:divsChild>
                                <w:div w:id="1250309657">
                                  <w:marLeft w:val="0"/>
                                  <w:marRight w:val="0"/>
                                  <w:marTop w:val="0"/>
                                  <w:marBottom w:val="0"/>
                                  <w:divBdr>
                                    <w:top w:val="none" w:sz="0" w:space="0" w:color="auto"/>
                                    <w:left w:val="none" w:sz="0" w:space="0" w:color="auto"/>
                                    <w:bottom w:val="none" w:sz="0" w:space="0" w:color="auto"/>
                                    <w:right w:val="none" w:sz="0" w:space="0" w:color="auto"/>
                                  </w:divBdr>
                                </w:div>
                                <w:div w:id="21036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05609">
      <w:bodyDiv w:val="1"/>
      <w:marLeft w:val="0"/>
      <w:marRight w:val="0"/>
      <w:marTop w:val="0"/>
      <w:marBottom w:val="0"/>
      <w:divBdr>
        <w:top w:val="none" w:sz="0" w:space="0" w:color="auto"/>
        <w:left w:val="none" w:sz="0" w:space="0" w:color="auto"/>
        <w:bottom w:val="none" w:sz="0" w:space="0" w:color="auto"/>
        <w:right w:val="none" w:sz="0" w:space="0" w:color="auto"/>
      </w:divBdr>
      <w:divsChild>
        <w:div w:id="18093567">
          <w:marLeft w:val="0"/>
          <w:marRight w:val="0"/>
          <w:marTop w:val="0"/>
          <w:marBottom w:val="0"/>
          <w:divBdr>
            <w:top w:val="none" w:sz="0" w:space="0" w:color="auto"/>
            <w:left w:val="none" w:sz="0" w:space="0" w:color="auto"/>
            <w:bottom w:val="none" w:sz="0" w:space="0" w:color="auto"/>
            <w:right w:val="none" w:sz="0" w:space="0" w:color="auto"/>
          </w:divBdr>
          <w:divsChild>
            <w:div w:id="264461899">
              <w:marLeft w:val="0"/>
              <w:marRight w:val="0"/>
              <w:marTop w:val="0"/>
              <w:marBottom w:val="0"/>
              <w:divBdr>
                <w:top w:val="none" w:sz="0" w:space="0" w:color="auto"/>
                <w:left w:val="none" w:sz="0" w:space="0" w:color="auto"/>
                <w:bottom w:val="none" w:sz="0" w:space="0" w:color="auto"/>
                <w:right w:val="none" w:sz="0" w:space="0" w:color="auto"/>
              </w:divBdr>
              <w:divsChild>
                <w:div w:id="1606496937">
                  <w:marLeft w:val="0"/>
                  <w:marRight w:val="0"/>
                  <w:marTop w:val="0"/>
                  <w:marBottom w:val="0"/>
                  <w:divBdr>
                    <w:top w:val="none" w:sz="0" w:space="0" w:color="auto"/>
                    <w:left w:val="none" w:sz="0" w:space="0" w:color="auto"/>
                    <w:bottom w:val="none" w:sz="0" w:space="0" w:color="auto"/>
                    <w:right w:val="none" w:sz="0" w:space="0" w:color="auto"/>
                  </w:divBdr>
                  <w:divsChild>
                    <w:div w:id="1120759238">
                      <w:marLeft w:val="0"/>
                      <w:marRight w:val="0"/>
                      <w:marTop w:val="0"/>
                      <w:marBottom w:val="0"/>
                      <w:divBdr>
                        <w:top w:val="none" w:sz="0" w:space="0" w:color="auto"/>
                        <w:left w:val="none" w:sz="0" w:space="0" w:color="auto"/>
                        <w:bottom w:val="none" w:sz="0" w:space="0" w:color="auto"/>
                        <w:right w:val="none" w:sz="0" w:space="0" w:color="auto"/>
                      </w:divBdr>
                      <w:divsChild>
                        <w:div w:id="749038885">
                          <w:marLeft w:val="0"/>
                          <w:marRight w:val="0"/>
                          <w:marTop w:val="0"/>
                          <w:marBottom w:val="0"/>
                          <w:divBdr>
                            <w:top w:val="none" w:sz="0" w:space="0" w:color="auto"/>
                            <w:left w:val="none" w:sz="0" w:space="0" w:color="auto"/>
                            <w:bottom w:val="none" w:sz="0" w:space="0" w:color="auto"/>
                            <w:right w:val="none" w:sz="0" w:space="0" w:color="auto"/>
                          </w:divBdr>
                          <w:divsChild>
                            <w:div w:id="1358627915">
                              <w:marLeft w:val="0"/>
                              <w:marRight w:val="0"/>
                              <w:marTop w:val="0"/>
                              <w:marBottom w:val="0"/>
                              <w:divBdr>
                                <w:top w:val="none" w:sz="0" w:space="0" w:color="auto"/>
                                <w:left w:val="none" w:sz="0" w:space="0" w:color="auto"/>
                                <w:bottom w:val="none" w:sz="0" w:space="0" w:color="auto"/>
                                <w:right w:val="none" w:sz="0" w:space="0" w:color="auto"/>
                              </w:divBdr>
                              <w:divsChild>
                                <w:div w:id="943263440">
                                  <w:marLeft w:val="0"/>
                                  <w:marRight w:val="0"/>
                                  <w:marTop w:val="0"/>
                                  <w:marBottom w:val="0"/>
                                  <w:divBdr>
                                    <w:top w:val="none" w:sz="0" w:space="0" w:color="auto"/>
                                    <w:left w:val="none" w:sz="0" w:space="0" w:color="auto"/>
                                    <w:bottom w:val="none" w:sz="0" w:space="0" w:color="auto"/>
                                    <w:right w:val="none" w:sz="0" w:space="0" w:color="auto"/>
                                  </w:divBdr>
                                  <w:divsChild>
                                    <w:div w:id="304087718">
                                      <w:marLeft w:val="0"/>
                                      <w:marRight w:val="0"/>
                                      <w:marTop w:val="0"/>
                                      <w:marBottom w:val="0"/>
                                      <w:divBdr>
                                        <w:top w:val="none" w:sz="0" w:space="0" w:color="auto"/>
                                        <w:left w:val="none" w:sz="0" w:space="0" w:color="auto"/>
                                        <w:bottom w:val="none" w:sz="0" w:space="0" w:color="auto"/>
                                        <w:right w:val="none" w:sz="0" w:space="0" w:color="auto"/>
                                      </w:divBdr>
                                    </w:div>
                                    <w:div w:id="2556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750650">
      <w:bodyDiv w:val="1"/>
      <w:marLeft w:val="0"/>
      <w:marRight w:val="0"/>
      <w:marTop w:val="0"/>
      <w:marBottom w:val="0"/>
      <w:divBdr>
        <w:top w:val="none" w:sz="0" w:space="0" w:color="auto"/>
        <w:left w:val="none" w:sz="0" w:space="0" w:color="auto"/>
        <w:bottom w:val="none" w:sz="0" w:space="0" w:color="auto"/>
        <w:right w:val="none" w:sz="0" w:space="0" w:color="auto"/>
      </w:divBdr>
    </w:div>
    <w:div w:id="1872569666">
      <w:bodyDiv w:val="1"/>
      <w:marLeft w:val="0"/>
      <w:marRight w:val="0"/>
      <w:marTop w:val="0"/>
      <w:marBottom w:val="0"/>
      <w:divBdr>
        <w:top w:val="none" w:sz="0" w:space="0" w:color="auto"/>
        <w:left w:val="none" w:sz="0" w:space="0" w:color="auto"/>
        <w:bottom w:val="none" w:sz="0" w:space="0" w:color="auto"/>
        <w:right w:val="none" w:sz="0" w:space="0" w:color="auto"/>
      </w:divBdr>
      <w:divsChild>
        <w:div w:id="1603343875">
          <w:marLeft w:val="0"/>
          <w:marRight w:val="1"/>
          <w:marTop w:val="0"/>
          <w:marBottom w:val="0"/>
          <w:divBdr>
            <w:top w:val="none" w:sz="0" w:space="0" w:color="auto"/>
            <w:left w:val="none" w:sz="0" w:space="0" w:color="auto"/>
            <w:bottom w:val="none" w:sz="0" w:space="0" w:color="auto"/>
            <w:right w:val="none" w:sz="0" w:space="0" w:color="auto"/>
          </w:divBdr>
          <w:divsChild>
            <w:div w:id="1104571048">
              <w:marLeft w:val="0"/>
              <w:marRight w:val="0"/>
              <w:marTop w:val="0"/>
              <w:marBottom w:val="0"/>
              <w:divBdr>
                <w:top w:val="none" w:sz="0" w:space="0" w:color="auto"/>
                <w:left w:val="none" w:sz="0" w:space="0" w:color="auto"/>
                <w:bottom w:val="none" w:sz="0" w:space="0" w:color="auto"/>
                <w:right w:val="none" w:sz="0" w:space="0" w:color="auto"/>
              </w:divBdr>
              <w:divsChild>
                <w:div w:id="672757606">
                  <w:marLeft w:val="0"/>
                  <w:marRight w:val="1"/>
                  <w:marTop w:val="0"/>
                  <w:marBottom w:val="0"/>
                  <w:divBdr>
                    <w:top w:val="none" w:sz="0" w:space="0" w:color="auto"/>
                    <w:left w:val="none" w:sz="0" w:space="0" w:color="auto"/>
                    <w:bottom w:val="none" w:sz="0" w:space="0" w:color="auto"/>
                    <w:right w:val="none" w:sz="0" w:space="0" w:color="auto"/>
                  </w:divBdr>
                  <w:divsChild>
                    <w:div w:id="1170607256">
                      <w:marLeft w:val="0"/>
                      <w:marRight w:val="0"/>
                      <w:marTop w:val="0"/>
                      <w:marBottom w:val="0"/>
                      <w:divBdr>
                        <w:top w:val="none" w:sz="0" w:space="0" w:color="auto"/>
                        <w:left w:val="none" w:sz="0" w:space="0" w:color="auto"/>
                        <w:bottom w:val="none" w:sz="0" w:space="0" w:color="auto"/>
                        <w:right w:val="none" w:sz="0" w:space="0" w:color="auto"/>
                      </w:divBdr>
                      <w:divsChild>
                        <w:div w:id="2001614361">
                          <w:marLeft w:val="0"/>
                          <w:marRight w:val="0"/>
                          <w:marTop w:val="0"/>
                          <w:marBottom w:val="0"/>
                          <w:divBdr>
                            <w:top w:val="none" w:sz="0" w:space="0" w:color="auto"/>
                            <w:left w:val="none" w:sz="0" w:space="0" w:color="auto"/>
                            <w:bottom w:val="none" w:sz="0" w:space="0" w:color="auto"/>
                            <w:right w:val="none" w:sz="0" w:space="0" w:color="auto"/>
                          </w:divBdr>
                          <w:divsChild>
                            <w:div w:id="727998911">
                              <w:marLeft w:val="0"/>
                              <w:marRight w:val="0"/>
                              <w:marTop w:val="0"/>
                              <w:marBottom w:val="0"/>
                              <w:divBdr>
                                <w:top w:val="none" w:sz="0" w:space="0" w:color="auto"/>
                                <w:left w:val="none" w:sz="0" w:space="0" w:color="auto"/>
                                <w:bottom w:val="none" w:sz="0" w:space="0" w:color="auto"/>
                                <w:right w:val="none" w:sz="0" w:space="0" w:color="auto"/>
                              </w:divBdr>
                            </w:div>
                          </w:divsChild>
                        </w:div>
                        <w:div w:id="1959069158">
                          <w:marLeft w:val="0"/>
                          <w:marRight w:val="0"/>
                          <w:marTop w:val="0"/>
                          <w:marBottom w:val="0"/>
                          <w:divBdr>
                            <w:top w:val="none" w:sz="0" w:space="0" w:color="auto"/>
                            <w:left w:val="none" w:sz="0" w:space="0" w:color="auto"/>
                            <w:bottom w:val="none" w:sz="0" w:space="0" w:color="auto"/>
                            <w:right w:val="none" w:sz="0" w:space="0" w:color="auto"/>
                          </w:divBdr>
                          <w:divsChild>
                            <w:div w:id="1462920495">
                              <w:marLeft w:val="0"/>
                              <w:marRight w:val="0"/>
                              <w:marTop w:val="120"/>
                              <w:marBottom w:val="360"/>
                              <w:divBdr>
                                <w:top w:val="none" w:sz="0" w:space="0" w:color="auto"/>
                                <w:left w:val="none" w:sz="0" w:space="0" w:color="auto"/>
                                <w:bottom w:val="none" w:sz="0" w:space="0" w:color="auto"/>
                                <w:right w:val="none" w:sz="0" w:space="0" w:color="auto"/>
                              </w:divBdr>
                              <w:divsChild>
                                <w:div w:id="1951164867">
                                  <w:marLeft w:val="0"/>
                                  <w:marRight w:val="0"/>
                                  <w:marTop w:val="0"/>
                                  <w:marBottom w:val="0"/>
                                  <w:divBdr>
                                    <w:top w:val="none" w:sz="0" w:space="0" w:color="auto"/>
                                    <w:left w:val="none" w:sz="0" w:space="0" w:color="auto"/>
                                    <w:bottom w:val="none" w:sz="0" w:space="0" w:color="auto"/>
                                    <w:right w:val="none" w:sz="0" w:space="0" w:color="auto"/>
                                  </w:divBdr>
                                </w:div>
                                <w:div w:id="1926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70707">
      <w:bodyDiv w:val="1"/>
      <w:marLeft w:val="0"/>
      <w:marRight w:val="0"/>
      <w:marTop w:val="0"/>
      <w:marBottom w:val="0"/>
      <w:divBdr>
        <w:top w:val="none" w:sz="0" w:space="0" w:color="auto"/>
        <w:left w:val="none" w:sz="0" w:space="0" w:color="auto"/>
        <w:bottom w:val="none" w:sz="0" w:space="0" w:color="auto"/>
        <w:right w:val="none" w:sz="0" w:space="0" w:color="auto"/>
      </w:divBdr>
      <w:divsChild>
        <w:div w:id="671183739">
          <w:marLeft w:val="0"/>
          <w:marRight w:val="0"/>
          <w:marTop w:val="0"/>
          <w:marBottom w:val="0"/>
          <w:divBdr>
            <w:top w:val="none" w:sz="0" w:space="0" w:color="auto"/>
            <w:left w:val="none" w:sz="0" w:space="0" w:color="auto"/>
            <w:bottom w:val="none" w:sz="0" w:space="0" w:color="auto"/>
            <w:right w:val="none" w:sz="0" w:space="0" w:color="auto"/>
          </w:divBdr>
          <w:divsChild>
            <w:div w:id="800925690">
              <w:marLeft w:val="0"/>
              <w:marRight w:val="0"/>
              <w:marTop w:val="0"/>
              <w:marBottom w:val="0"/>
              <w:divBdr>
                <w:top w:val="none" w:sz="0" w:space="0" w:color="auto"/>
                <w:left w:val="none" w:sz="0" w:space="0" w:color="auto"/>
                <w:bottom w:val="none" w:sz="0" w:space="0" w:color="auto"/>
                <w:right w:val="none" w:sz="0" w:space="0" w:color="auto"/>
              </w:divBdr>
              <w:divsChild>
                <w:div w:id="838274250">
                  <w:marLeft w:val="0"/>
                  <w:marRight w:val="0"/>
                  <w:marTop w:val="0"/>
                  <w:marBottom w:val="0"/>
                  <w:divBdr>
                    <w:top w:val="none" w:sz="0" w:space="0" w:color="auto"/>
                    <w:left w:val="none" w:sz="0" w:space="0" w:color="auto"/>
                    <w:bottom w:val="none" w:sz="0" w:space="0" w:color="auto"/>
                    <w:right w:val="none" w:sz="0" w:space="0" w:color="auto"/>
                  </w:divBdr>
                  <w:divsChild>
                    <w:div w:id="65034541">
                      <w:marLeft w:val="0"/>
                      <w:marRight w:val="0"/>
                      <w:marTop w:val="0"/>
                      <w:marBottom w:val="0"/>
                      <w:divBdr>
                        <w:top w:val="none" w:sz="0" w:space="0" w:color="auto"/>
                        <w:left w:val="none" w:sz="0" w:space="0" w:color="auto"/>
                        <w:bottom w:val="none" w:sz="0" w:space="0" w:color="auto"/>
                        <w:right w:val="none" w:sz="0" w:space="0" w:color="auto"/>
                      </w:divBdr>
                      <w:divsChild>
                        <w:div w:id="2132704572">
                          <w:marLeft w:val="0"/>
                          <w:marRight w:val="0"/>
                          <w:marTop w:val="0"/>
                          <w:marBottom w:val="0"/>
                          <w:divBdr>
                            <w:top w:val="none" w:sz="0" w:space="0" w:color="auto"/>
                            <w:left w:val="none" w:sz="0" w:space="0" w:color="auto"/>
                            <w:bottom w:val="none" w:sz="0" w:space="0" w:color="auto"/>
                            <w:right w:val="none" w:sz="0" w:space="0" w:color="auto"/>
                          </w:divBdr>
                          <w:divsChild>
                            <w:div w:id="63528393">
                              <w:marLeft w:val="0"/>
                              <w:marRight w:val="0"/>
                              <w:marTop w:val="0"/>
                              <w:marBottom w:val="0"/>
                              <w:divBdr>
                                <w:top w:val="none" w:sz="0" w:space="0" w:color="auto"/>
                                <w:left w:val="none" w:sz="0" w:space="0" w:color="auto"/>
                                <w:bottom w:val="none" w:sz="0" w:space="0" w:color="auto"/>
                                <w:right w:val="none" w:sz="0" w:space="0" w:color="auto"/>
                              </w:divBdr>
                              <w:divsChild>
                                <w:div w:id="1395272894">
                                  <w:marLeft w:val="0"/>
                                  <w:marRight w:val="0"/>
                                  <w:marTop w:val="0"/>
                                  <w:marBottom w:val="0"/>
                                  <w:divBdr>
                                    <w:top w:val="none" w:sz="0" w:space="0" w:color="auto"/>
                                    <w:left w:val="none" w:sz="0" w:space="0" w:color="auto"/>
                                    <w:bottom w:val="none" w:sz="0" w:space="0" w:color="auto"/>
                                    <w:right w:val="none" w:sz="0" w:space="0" w:color="auto"/>
                                  </w:divBdr>
                                  <w:divsChild>
                                    <w:div w:id="633028201">
                                      <w:marLeft w:val="0"/>
                                      <w:marRight w:val="0"/>
                                      <w:marTop w:val="0"/>
                                      <w:marBottom w:val="0"/>
                                      <w:divBdr>
                                        <w:top w:val="none" w:sz="0" w:space="0" w:color="auto"/>
                                        <w:left w:val="none" w:sz="0" w:space="0" w:color="auto"/>
                                        <w:bottom w:val="none" w:sz="0" w:space="0" w:color="auto"/>
                                        <w:right w:val="none" w:sz="0" w:space="0" w:color="auto"/>
                                      </w:divBdr>
                                      <w:divsChild>
                                        <w:div w:id="560751977">
                                          <w:marLeft w:val="0"/>
                                          <w:marRight w:val="0"/>
                                          <w:marTop w:val="0"/>
                                          <w:marBottom w:val="0"/>
                                          <w:divBdr>
                                            <w:top w:val="none" w:sz="0" w:space="0" w:color="auto"/>
                                            <w:left w:val="none" w:sz="0" w:space="0" w:color="auto"/>
                                            <w:bottom w:val="none" w:sz="0" w:space="0" w:color="auto"/>
                                            <w:right w:val="none" w:sz="0" w:space="0" w:color="auto"/>
                                          </w:divBdr>
                                          <w:divsChild>
                                            <w:div w:id="498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45"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 Id="rId4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BB64-5C4B-4ABD-9196-F335ECB9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Evidence-based Practice Center Systematic Review Protocol</vt:lpstr>
    </vt:vector>
  </TitlesOfParts>
  <Company>DHHS</Company>
  <LinksUpToDate>false</LinksUpToDate>
  <CharactersWithSpaces>21977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Practice Center Systematic Review Protocol</dc:title>
  <dc:creator>margaret.coopey</dc:creator>
  <cp:lastModifiedBy>Venture</cp:lastModifiedBy>
  <cp:revision>3</cp:revision>
  <cp:lastPrinted>2015-11-08T13:50:00Z</cp:lastPrinted>
  <dcterms:created xsi:type="dcterms:W3CDTF">2015-12-26T05:39:00Z</dcterms:created>
  <dcterms:modified xsi:type="dcterms:W3CDTF">2015-12-26T06:43:00Z</dcterms:modified>
</cp:coreProperties>
</file>