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 xml:space="preserve">Evidence Table E43. Binge eating disorder behavioral and drug treatment – part 7 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Definition of Psychopathology (BDI; STAI; BAI; RSE; BSQ)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Baseline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Agras</w:t>
            </w:r>
            <w:r>
              <w:t xml:space="preserve">, </w:t>
            </w:r>
            <w:r w:rsidRPr="00B90B83">
              <w:rPr>
                <w:noProof/>
              </w:rPr>
              <w:t>1994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49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Beck Depression Inventory (BDI)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BDI,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Pretreatment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13.7 (8.1)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13. 5 (7.8)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12.9 (6.5)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p=NS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BDI,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12 wks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G1:10.8 (8.9)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12.7 (9.2)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11.6 (8.0)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24 wks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8.6 (8.2)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8.5 (6.5)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11.2 (8.5)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36 wks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7.8 (7.8)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8.9 (7.6)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11.3 (10.3)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Omnibus group X time, p=NS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E43. Binge eating disorder behavioral and drug treatment – part 7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Definition of Psychopathology (BDI; STAI; BAI; RSE; BSQ)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Baseline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Brambilla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Symptoms checklist-90-revised (SCL-90-R)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-obsessive-compulsiveness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-depression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-anxiety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-hostility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-somatization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Personality diagnostic questionnaire-4-revised (PDQ-4-R) (only report the specific personality characteristics that showed significant results, including shizotypic, schizoid, and dependent)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SCL-90-R total scores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100 (SD 46)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SCL-90-R somatization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19 (SD 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SCL-90-R depression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17 (SD 10)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SCL-90-R interpersonal relationships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10 (SD 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PDQ-4-R schizotypic personality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 (SD 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PDQ-4-R dependent personality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 (SD 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PDQ-4-R schizoid personality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32 (SD 1)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G3: NR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SCL-90-R total scores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G1: 65 (SD 72)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 X time, p=NR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SCL-90-R somatization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12 (SD 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 X time, p=NR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SCL-90-R depression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12 (SD 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 X time, p=NR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SCL-90-R interpersonal relationships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8 (SD 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 X time, p=NR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PDQ-4-R schizotypic personality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 (SD 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 X time, p=NR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PDQ-4-R dependent personality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 (SD 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 X time, p=NR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PDQ-4-R schizoid personality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 (SD 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Group X time, p=NR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43. Binge eating disorder behavioral and drug treatment – part 7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Definition of Psychopathology (BDI; STAI; BAI; RSE; BSQ)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Claudino</w:t>
            </w:r>
            <w:r>
              <w:t xml:space="preserve">, </w:t>
            </w:r>
            <w:r w:rsidRPr="00B90B83">
              <w:rPr>
                <w:noProof/>
              </w:rPr>
              <w:t>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51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Beck Depression Inventory (BDI)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16.8 (8.3)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15.9 (9.4)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0.67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10.9 (7.0)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9.2 (6.9)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Group X time rate of change, p = 0.20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Devlin,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52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Devlin,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53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Beck Depression Inventory (BDI)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Brief Symptom Inventory (BSI)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Pre-treatment BDI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15.3 (9.0)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16.9 (9.1)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13.9 (10.6)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14.5 (7.2)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15.6 (9.3)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Pre-treatment BSI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42.4 (29.7)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45.4 (28.1)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39.4 (32.4)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38.8 (27.7)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G4: 45.8 (31.3)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BDI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8.3 (8.4)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6.3 (7.4)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8.4 (9.9)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7.5 (6.3)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10.6 (9.6)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 X time, 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 months BDI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7.3 (6.8)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12 months BDI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7.6 (8.6)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18 months BDI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7.5 (7.8)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24 months BDI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7.6 (8.9)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43. Binge eating disorder behavioral and drug treatment – part 7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Definition of Psychopathology (BDI; STAI; BAI; RSE; BSQ)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Devlin,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52</w:t>
            </w:r>
          </w:p>
          <w:p w:rsidR="00B84EDF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Devlin,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53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(continued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Estimated change over 24 months mean (SE):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 rate ratio (outcome at 24m divided by outcome at post-treatment): 0.967 (0.027)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Individual CBT (G1&amp;G3 vs. G2&amp;G4): F=1.62, p=0.207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Medication: (G1&amp;G2 vs. G3&amp;G4): F=4.27, p=0.041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Time: F=1.43, p=0.235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CBT-by-time: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Medication-by-time: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BSI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25.6 (29.2)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20.3 (26.1)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25.9 (31.8)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26.8 (29.5)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28.8 (30.2)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 X time, p=NR, stated in text as significant; G1 &gt; G2 and G3 and G4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 months BSI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21.4 (26.2)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12 months BSI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22.5 (31.9)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43. Binge eating disorder behavioral and drug treatment – part 7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Definition of Psychopathology (BDI; STAI; BAI; RSE; BSQ)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Devlin,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52</w:t>
            </w:r>
          </w:p>
          <w:p w:rsidR="00B84EDF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Devlin,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53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(continued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18 months BSI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27.8 (32.2)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24 months BSI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Overall: 22.8 (29.4)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Estimated change in BSI over 24 months mean (SE):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Overall rate ratio (outcome at 24m divided by outcome at post-treatment): 1.001 (0.035)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Individual CBT (G1&amp;G3 vs. G2&amp;G4): F=0.60, p=0.441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Medication (G3&amp;G4): F=3.16, p=0.078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Time: 0.00, p=0.967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CBT-by-time: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CBT-by-time: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Medication-by-time: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43. Binge eating disorder behavioral and drug treatment – part 7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Definition of Psychopathology (BDI; STAI; BAI; RSE; BSQ)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Baseline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Golay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54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Generalized Anxiety (measured in clinical interview)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Major Depression (measured in clinical interview)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Hamilton Anxiety Score (HAM-A)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Hamilton Depression Score (HAM-D)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Beck Depression Inventory (BDI)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Generalized anxiety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46%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58%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Major Depression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14%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22%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HAM-A,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18.4 (0.3)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17.5 (0.5)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HAM-D,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15.3 (0.3)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16.1 (0.4)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BDI,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10.8 (1.2)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13.6 (1.3)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NR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Generalized anxiety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26%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38%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Major Depression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12%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HAM-A,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G1: 18.4 (0.4)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18.3 (0.5)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HAM-D,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15.6 (0.3)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16.6 (0.4)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BDI, mean (SEM)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  8.2 (0.8)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11.6 (1.6)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 = NS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43. Binge eating disorder behavioral and drug treatment – part 7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Definition of Psychopathology (BDI; STAI; BAI; RSE; BSQ)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55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Beck Depression Inventory (BDI)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Rosenberg Self-Esteem Scale (RSE)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BDI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17.1 (SD 8.9)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20.6 (SD 9.6)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p=0.19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RSE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27.7 (SD 5.1)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26.0 (SD 5.7)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p=0.28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BDI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10.1 (SD 7.7)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14.7 (SD 9.0)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F=2.00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p=0.16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3m BDI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9.9 (SD 8.6)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14.6 (SD 10.9)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F=1.35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p=0.25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RSE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30.7 (SD 5.6)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28.0 (SD 5.6)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F=1.68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p=0.20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3m RSE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30.4 (SD 5.7)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28.3 (SD 5.2)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F=0.72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p=0.40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56</w:t>
            </w:r>
          </w:p>
        </w:tc>
        <w:tc>
          <w:tcPr>
            <w:tcW w:w="360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Beck Depression Inventory (BDI)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BDI, mean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22.9 (SD 12.0)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25.7 (10.6)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p=NR, NS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Post-treatment BDI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11.4 (SD 12.0)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17.7 (SD 12.0)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Groups did not differ significantly in improvements (p=NR, NS)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6m BDI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10.3 (SD 10.1)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20.9 (SD 11.9)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Groups did not differ significantly in improvements (p=NR, NS)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43. Binge eating disorder behavioral and drug treatment – part 7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Definition of Psychopathology (BDI; STAI; BAI; RSE; BSQ)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Baseline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57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58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Grilo,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59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Grilo, 2006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60</w:t>
            </w:r>
          </w:p>
        </w:tc>
        <w:tc>
          <w:tcPr>
            <w:tcW w:w="288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Beck Depression Inventory (BDI), mean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BDI, mean (SD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16.9 (8.4)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18.7 (9.7)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20.2 (12.1)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16.5 (8.4)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F:0.83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p=0.480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BDI, mean (SD):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11.8 (9.8)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11.7 (10.3)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  9.2 (7.3)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  6.5 (6.8)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ANCOVA p=0.03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 v G1: 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 G3: 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 G2: p=0.04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 G1: p=0.01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 v G2: 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 v G1: p=0.04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6-month followup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14.4 (1.7)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10.7 (1.6)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10.2 (1.5)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12-month followup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12.9 (1.6)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11.2 (1.6)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11.3 (1.5)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Mixed-model, p=NR, stated = significant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v. G3: p=0.821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 v. G1: p=0.030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G3 v. G1: p=0.058</w:t>
            </w:r>
          </w:p>
        </w:tc>
      </w:tr>
    </w:tbl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43. Binge eating disorder behavioral and drug treatment – part 7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Definition of Psychopathology (BDI; STAI; BAI; RSE; BSQ)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Baseline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Laederach-Hofmann</w:t>
            </w:r>
            <w:r>
              <w:t xml:space="preserve">, </w:t>
            </w:r>
            <w:r w:rsidRPr="00B90B83">
              <w:rPr>
                <w:noProof/>
              </w:rPr>
              <w:t>1999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61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Self-Rating Depression Scale (SDS)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Hamilton Depression Scale (HAMD)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Self-Rating Depression Scale (SDS),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35.3 (6.3)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35.0 (5.8)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Hamilton Depression Scale (HAMD),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22.6 (9.8)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21.3 (12.0)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p=NS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Self-Rating Depression Scale (SDS),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8 wks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28.9 (5.8)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30.8 (7.3)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32 wks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32.2 (4.9)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33.1 (6.8)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Hamilton Depression Scale (HAMD), mean (SD)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8 wks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9.8 (7.0)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16.0 (10.3)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% change (data in figure), p=0.02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32 wks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12.6 (5.8)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19.2 (8.7)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% change (data in figure), p=0.01</w:t>
            </w:r>
          </w:p>
        </w:tc>
      </w:tr>
    </w:tbl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43. Binge eating disorder behavioral and drug treatment – part 7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Definition of Psychopathology (BDI; STAI; BAI; RSE; BSQ)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Baseline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Lanzarone</w:t>
            </w:r>
            <w:r>
              <w:t xml:space="preserve">, </w:t>
            </w:r>
            <w:r w:rsidRPr="00B90B83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62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MMPI-2 Psychopathic Deviate Scale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MMPI-2 Depression scale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MMPI-2 Hypomania scale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MMPI-2 Psychopathic Deviate Scale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74.1 (SD 5.02)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74.8 (SD 3.97)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76.20 (SD 5.41)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MMPI-2 Depression scale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72.50 (SD 5.58)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70.80 (SD 3.91)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70.80 (SD 4.76)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MMPI-2 Hypomania scale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62.00 (SD 8.15)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60.30 (SD 7.94)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60.10 (SD 10.67)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p=NS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MMPI-2 Psychopathic Deviate Scale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66.0 (SD 5.38)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71.40 (SD 3.72)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72.90 (SD 5.06)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 showed a greater reduction compared to G2 (p&lt;0.005) and G3 (p&lt;0.005).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 and G3 were not significantly different (p=0.53)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MMPI-2 Depression scale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69.86 (SD 5.39)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67.80 (SD 3.58)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66.60 (SD 4.69)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No significant differences between groups; p=NS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MMPI-2 Hypomania scale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59.50 (SD 7.29)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54.10 (SD 8.08)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54.0 (SD 10.27)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No significant differences between groups; p=NS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43. Binge eating disorder behavioral and drug treatment – part 7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Definition of Psychopathology (BDI; STAI; BAI; RSE; BSQ)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Molinari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63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Minnesota Multiphasic Personality Inventory-2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-Hypochondriasis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-Depression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-Conversion hysteria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-Psychasthenia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-Schizophrenia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-Type A personality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-Family problems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-Work problems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MMPI2-Hypochondriasis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G1: 68.00 (SD 16.91)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61.0 (SD 7.45)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73.20 (SD 10.65)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MMPI2-Depression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66.20 (SD 7.20)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64.90 (SD 3.75)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67.60 (SD 10.73)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MMPI2-Conversion hysteria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63.00 (SD 11.88)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55.00 (SD 6.37)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63.70 (SD 8.34)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MMPI2-Psychasthenia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71.90 (SD 7.20)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56.50 (SD 10.1)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64.90 (SD 11.97)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MMPI2-Schizophrenia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64.80 (SD 4.26)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62.20 (SD 6.19)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64.50 (SD 8.54)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MMPI2-Type A personality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56.10 (SD 11.85)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59.20 (SD 8.49)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48.50 (SD 12.68)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MMPI2-Family problems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60.00 (SD 11.07)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54.80 (SD 19.03)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56.10 (SD 10.3)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p=0.004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MMPI2-Work problems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65.90 (SD 8.54)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63.90 (SD 9.08)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64.60 (SD 11.19)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p=0.046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MMPI2-Hypochondriasis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G1: 61.80 (SD 18.50) 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60.3 (SD 6.94)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64.70 (SD 6.27)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p=0.031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MMPI2-Depression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56.60 (SD 9.26)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65.1 (SD 3.92)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61.80 (SD 5.35)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p=0.006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MMPI2-Conversion hysteria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54.80 (SD 13.68)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55.10 (SD 5.34)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60.30 (SD 8.55)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p=0.046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MMPI2-Psychasthenia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57.40 (SD 12.24)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56.40 (SD 9.00)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61.60 (SD 11.14)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p=0.002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MMPI2-Schizophrenia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57.00 (SD 8.47)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61.80 (SD 4.66)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60.80 (SD 6.69)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p=0.009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MMPI2-Type A personality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47.50 (SD 10.64)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58.70 (SD 7.91)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46.10 (SD 12.42)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p=0.05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MMPI2-Family problems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52.20 (SD 9.98)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54.30 (SD 18.52)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54.80 (SD 7.99)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p=0.004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43. Binge eating disorder behavioral and drug treatment – part 7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Definition of Psychopathology (BDI; STAI; BAI; RSE; BSQ)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Default="00B84EDF" w:rsidP="00D26E16">
            <w:pPr>
              <w:pStyle w:val="TableText2"/>
            </w:pPr>
            <w:r w:rsidRPr="00B90B83">
              <w:rPr>
                <w:noProof/>
              </w:rPr>
              <w:t>Molinari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63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MMPI2-Work problems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56.50 (SD 10.69)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63.50 (SD 7.15)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57.80 (SD 9.40)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p=0.046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64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State-trait anxiety inventory (STAI)-1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STAI-2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Beck Depression Inventory (BDI)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STAI-1, median (25%-75%)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46 (42-52)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47.5 (36.5-53.7)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52 (41-55)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46.2 (41.1-51.6)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G5: 48.2 (43.7-52.4)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STAI-2, median (25%-75%)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48 (44-55)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48 (36-57)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52 (44-55)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47.5 (42.3-52.4)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G5: 49.6 (43.4-52.6)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BDI, median (25%-75%)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22 (13.5-26)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16.5 (12.2-29.2)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22 (18-24)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20 (14-25)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G5: 21 (11-25.3)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24wk STAI-1, median (25%-75%)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37 (34.5-45.7), p&lt;0.01 vs. 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45 (36-52.5)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32 (28.0-36.0), p&lt;0.01 vs. 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44.8 (40.6-50.7)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G5: 34.1 (29.2-38.8), p&lt;0.01 vs. 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Change values from baseline to 24wk: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-6.0 (-8.5 to -4.0)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-16.0 (-22 to -9.0)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G5: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Reduction in STAI-1 was significantly greater (p&lt;0.01) in G3 than G1, and reduction in G5 was not significantly greater than G1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1y post-treatment STAI-1, median (25%-75%)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40 (36-44)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48 (41.0-56.0)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32 (26.7-34.3)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50.5 (44.0-53.9), p&lt;0.01 vs. 24wk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G5: 36.1 (30.7-39.3)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Scores were significantly increased at 1y in G4 compared with 24wk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24wk STAI-2, median (25%-75%)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44.5 (36-51.2), p&lt;0.01 vs. 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46 (38.2-52.8)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36 (33.0-40.1), p&lt;0.01 vs. 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46.8 (41.7-50.9)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G5: 35 (29.6-39.1), p&lt;0.01 vs. baseline</w:t>
            </w:r>
          </w:p>
          <w:p w:rsidR="00B84EDF" w:rsidRPr="00552FD6" w:rsidRDefault="00B84EDF" w:rsidP="00D26E16">
            <w:pPr>
              <w:pStyle w:val="TableText2"/>
            </w:pP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43. Binge eating disorder behavioral and drug treatment – part 7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2160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Definition of Psychopathology (BDI; STAI; BAI; RSE; BSQ)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Baseline</w:t>
            </w:r>
          </w:p>
        </w:tc>
        <w:tc>
          <w:tcPr>
            <w:tcW w:w="360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Outcomes</w:t>
            </w:r>
          </w:p>
        </w:tc>
      </w:tr>
      <w:tr w:rsidR="00B84EDF" w:rsidRPr="00552FD6" w:rsidTr="00D26E16">
        <w:tc>
          <w:tcPr>
            <w:tcW w:w="2160" w:type="dxa"/>
          </w:tcPr>
          <w:p w:rsidR="00B84EDF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64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>
              <w:t>(continued)</w:t>
            </w: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</w:p>
        </w:tc>
        <w:tc>
          <w:tcPr>
            <w:tcW w:w="360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Change values from baseline to 24wk: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Article reports conflicting data on p.302:  -10.0 (-11.5 to -6.0) AND -3.5 (-10.5 to -3.3)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-17.5 (-22.2 to -12.5)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G5: -14.6 (-15.1 to -12.0)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Reduction in STAI-2 was significantly greater (p&lt;0.01) in G3 than G1, and reduction in G5 was  significantly greater than G1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1y post-treatment STAI-2, median (25%-75%)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44 (36-48.7)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48 (41.0-56.0)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36 (33.8-41.5)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47.1 (42.3-51.1)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G5: 34.9 (29.5-38.9)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No differences in scores were observed at 1y compared to 24wk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24wk BDI, median (25%-75%)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14 (12-16.5), p&lt;0.01 vs. 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10.5 (8.0-13.5), p&lt;0.01 vs. 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 10 (7.5-12.0), p&lt;0.01 vs. 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15 (10.1-19.2), p&lt;0.01 vs. 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G5: 14 (11.1-18.8), p&lt;0.01 vs. baseline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Reductions in BDI scores were not significantly different among the groups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1y post-treatment BDI, median (25%-75%)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14 (9.7-15.5)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10.5 (7.0-12.5)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G3: 10 (8.0-13.0)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G4: 16 (11.2-20.7)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G5: 14 (11.2-18.4)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No differences in scores were observed at 1y compared to 24wk</w:t>
            </w:r>
          </w:p>
        </w:tc>
      </w:tr>
    </w:tbl>
    <w:p w:rsidR="00B84EDF" w:rsidRDefault="00B84EDF" w:rsidP="00B84EDF"/>
    <w:p w:rsidR="00B84EDF" w:rsidRDefault="00B84EDF" w:rsidP="00B84EDF">
      <w:pPr>
        <w:pStyle w:val="TableTitle"/>
        <w:tabs>
          <w:tab w:val="left" w:pos="5148"/>
        </w:tabs>
      </w:pPr>
      <w:r>
        <w:br w:type="page"/>
      </w:r>
      <w:r>
        <w:lastRenderedPageBreak/>
        <w:t>Evidence Table 43. Binge eating disorder behavioral and drug treatment – part 7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2160"/>
        <w:gridCol w:w="3600"/>
        <w:gridCol w:w="3600"/>
        <w:gridCol w:w="3600"/>
      </w:tblGrid>
      <w:tr w:rsidR="00B84EDF" w:rsidRPr="00F0301D" w:rsidTr="00D26E16">
        <w:trPr>
          <w:cnfStyle w:val="100000000000"/>
        </w:trPr>
        <w:tc>
          <w:tcPr>
            <w:tcW w:w="1728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Definition of Psychopathology (BDI; STAI; BAI; RSE; BSQ)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Baseline</w:t>
            </w:r>
          </w:p>
        </w:tc>
        <w:tc>
          <w:tcPr>
            <w:tcW w:w="2880" w:type="dxa"/>
          </w:tcPr>
          <w:p w:rsidR="00B84EDF" w:rsidRPr="00F0301D" w:rsidRDefault="00B84EDF" w:rsidP="00D26E16">
            <w:pPr>
              <w:pStyle w:val="TableText2"/>
            </w:pPr>
            <w:r w:rsidRPr="001151CB">
              <w:t>Psychopathology Outcomes</w:t>
            </w:r>
          </w:p>
        </w:tc>
      </w:tr>
      <w:tr w:rsidR="00B84EDF" w:rsidRPr="00552FD6" w:rsidTr="00D26E16">
        <w:tc>
          <w:tcPr>
            <w:tcW w:w="1728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65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Beck Depression Inventory (BDI)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State Trait Anxiety Inventory (STAI)</w:t>
            </w: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BDI: mean (25th and 75th percentiles)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19.5 (16.2-26.0)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20 (14.0-27.0)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STAI: mean (25th and 75th percentiles)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46 (39.0-52.7)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43 (38.0-52.0)</w:t>
            </w:r>
          </w:p>
          <w:p w:rsidR="00B84EDF" w:rsidRPr="00552FD6" w:rsidRDefault="00B84EDF" w:rsidP="00D26E16">
            <w:pPr>
              <w:pStyle w:val="TableText2"/>
            </w:pPr>
          </w:p>
        </w:tc>
        <w:tc>
          <w:tcPr>
            <w:tcW w:w="288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24wk BDI: mean (25th and 75th percentiles)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14.5 (11.0-21.7)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16 (11.0-20.0)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 had greater reduction, p&lt;0.05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18m BDI: mean (25th and 75th percentiles)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17.5 (13.0-22.0)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16.0 (14.0-20.0)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24wk STAI: mean (25th and 75th percentiles)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40 (38.5-44.0)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40 (32.0-45.0)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p=NR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18m STAI: mean (25th and 75th percentiles)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42 (38.5-45.5)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38 (30.0-44.0)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G2 had greater reduction, p&lt;0.05</w:t>
            </w:r>
          </w:p>
        </w:tc>
      </w:tr>
    </w:tbl>
    <w:p w:rsidR="00B84EDF" w:rsidRDefault="00B84EDF" w:rsidP="00B84EDF">
      <w:pPr>
        <w:ind w:firstLine="720"/>
      </w:pPr>
    </w:p>
    <w:sectPr w:rsidR="00B84EDF" w:rsidSect="00985420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504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401" w:rsidRDefault="00F96401" w:rsidP="000F546A">
      <w:r>
        <w:separator/>
      </w:r>
    </w:p>
  </w:endnote>
  <w:endnote w:type="continuationSeparator" w:id="1">
    <w:p w:rsidR="00F96401" w:rsidRDefault="00F96401" w:rsidP="000F546A">
      <w:r>
        <w:continuationSeparator/>
      </w:r>
    </w:p>
  </w:endnote>
  <w:endnote w:type="continuationNotice" w:id="2">
    <w:p w:rsidR="00F96401" w:rsidRDefault="00F9640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985420">
        <w:rPr>
          <w:noProof/>
        </w:rPr>
        <w:t>504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401" w:rsidRDefault="00F96401" w:rsidP="000F546A">
      <w:r>
        <w:separator/>
      </w:r>
    </w:p>
  </w:footnote>
  <w:footnote w:type="continuationSeparator" w:id="1">
    <w:p w:rsidR="00F96401" w:rsidRDefault="00F96401" w:rsidP="000F546A">
      <w:r>
        <w:continuationSeparator/>
      </w:r>
    </w:p>
  </w:footnote>
  <w:footnote w:type="continuationNotice" w:id="2">
    <w:p w:rsidR="00F96401" w:rsidRDefault="00F964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3E50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20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5C3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DDE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3D62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6401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2015-12-26T05:30:00Z</dcterms:created>
  <dcterms:modified xsi:type="dcterms:W3CDTF">2015-12-26T06:35:00Z</dcterms:modified>
</cp:coreProperties>
</file>